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ADAE3" w14:textId="0B76E00F" w:rsidR="007310BE" w:rsidRPr="005A7EF6" w:rsidRDefault="00670FE4">
      <w:pPr>
        <w:pStyle w:val="Heading1"/>
        <w:rPr>
          <w:rFonts w:cstheme="majorHAnsi"/>
        </w:rPr>
      </w:pPr>
      <w:r w:rsidRPr="005A7EF6">
        <w:rPr>
          <w:rFonts w:cstheme="majorHAnsi"/>
        </w:rPr>
        <w:t>Trade</w:t>
      </w:r>
      <w:r w:rsidR="004326B9">
        <w:rPr>
          <w:rFonts w:cstheme="majorHAnsi"/>
        </w:rPr>
        <w:t xml:space="preserve">, </w:t>
      </w:r>
      <w:r w:rsidR="00E76C6B">
        <w:rPr>
          <w:rFonts w:cstheme="majorHAnsi"/>
        </w:rPr>
        <w:t xml:space="preserve">Customs </w:t>
      </w:r>
      <w:r w:rsidR="002B12C1">
        <w:rPr>
          <w:rFonts w:cstheme="majorHAnsi"/>
        </w:rPr>
        <w:t xml:space="preserve">&amp; </w:t>
      </w:r>
      <w:r w:rsidRPr="005A7EF6">
        <w:rPr>
          <w:rFonts w:cstheme="majorHAnsi"/>
        </w:rPr>
        <w:t>C</w:t>
      </w:r>
      <w:r w:rsidR="002B12C1">
        <w:rPr>
          <w:rFonts w:cstheme="majorHAnsi"/>
        </w:rPr>
        <w:t>ost</w:t>
      </w:r>
      <w:r w:rsidRPr="005A7EF6">
        <w:rPr>
          <w:rFonts w:cstheme="majorHAnsi"/>
        </w:rPr>
        <w:t xml:space="preserve"> </w:t>
      </w:r>
      <w:r w:rsidR="004326B9">
        <w:rPr>
          <w:rFonts w:cstheme="majorHAnsi"/>
        </w:rPr>
        <w:t xml:space="preserve">Compliance </w:t>
      </w:r>
      <w:r w:rsidR="00225247">
        <w:rPr>
          <w:rFonts w:cstheme="majorHAnsi"/>
        </w:rPr>
        <w:t>Analyst</w:t>
      </w:r>
      <w:r w:rsidRPr="005A7EF6">
        <w:rPr>
          <w:rFonts w:cstheme="majorHAnsi"/>
        </w:rPr>
        <w:t xml:space="preserve"> (</w:t>
      </w:r>
      <w:r w:rsidR="00356A92">
        <w:rPr>
          <w:rFonts w:cstheme="majorHAnsi"/>
        </w:rPr>
        <w:t>3</w:t>
      </w:r>
      <w:r w:rsidRPr="005A7EF6">
        <w:rPr>
          <w:rFonts w:cstheme="majorHAnsi"/>
        </w:rPr>
        <w:t>–</w:t>
      </w:r>
      <w:r w:rsidR="00DE5277">
        <w:rPr>
          <w:rFonts w:cstheme="majorHAnsi"/>
        </w:rPr>
        <w:t>6</w:t>
      </w:r>
      <w:r w:rsidRPr="005A7EF6">
        <w:rPr>
          <w:rFonts w:cstheme="majorHAnsi"/>
        </w:rPr>
        <w:t xml:space="preserve"> Years Experience)</w:t>
      </w:r>
    </w:p>
    <w:p w14:paraId="5BE0179D" w14:textId="77777777" w:rsidR="00794147" w:rsidRPr="005A7EF6" w:rsidRDefault="00794147">
      <w:pPr>
        <w:rPr>
          <w:rFonts w:asciiTheme="majorHAnsi" w:hAnsiTheme="majorHAnsi" w:cstheme="majorHAnsi"/>
        </w:rPr>
      </w:pPr>
    </w:p>
    <w:p w14:paraId="0B3BE97F" w14:textId="297A8229" w:rsidR="007310BE" w:rsidRPr="005A7EF6" w:rsidRDefault="00670FE4" w:rsidP="00443B27">
      <w:pPr>
        <w:spacing w:after="0" w:line="240" w:lineRule="auto"/>
        <w:rPr>
          <w:rFonts w:asciiTheme="majorHAnsi" w:hAnsiTheme="majorHAnsi" w:cstheme="majorHAnsi"/>
        </w:rPr>
      </w:pPr>
      <w:r w:rsidRPr="005A7EF6">
        <w:rPr>
          <w:rFonts w:asciiTheme="majorHAnsi" w:hAnsiTheme="majorHAnsi" w:cstheme="majorHAnsi"/>
        </w:rPr>
        <w:t xml:space="preserve">Location: </w:t>
      </w:r>
      <w:r w:rsidR="00794147" w:rsidRPr="005A7EF6">
        <w:rPr>
          <w:rFonts w:asciiTheme="majorHAnsi" w:hAnsiTheme="majorHAnsi" w:cstheme="majorHAnsi"/>
        </w:rPr>
        <w:t>Cartersville, Georgia</w:t>
      </w:r>
    </w:p>
    <w:p w14:paraId="14795500" w14:textId="77777777" w:rsidR="007310BE" w:rsidRPr="005A7EF6" w:rsidRDefault="00670FE4" w:rsidP="00443B27">
      <w:pPr>
        <w:spacing w:after="0" w:line="240" w:lineRule="auto"/>
        <w:rPr>
          <w:rFonts w:asciiTheme="majorHAnsi" w:hAnsiTheme="majorHAnsi" w:cstheme="majorHAnsi"/>
        </w:rPr>
      </w:pPr>
      <w:r w:rsidRPr="005A7EF6">
        <w:rPr>
          <w:rFonts w:asciiTheme="majorHAnsi" w:hAnsiTheme="majorHAnsi" w:cstheme="majorHAnsi"/>
        </w:rPr>
        <w:t>Department: Trade &amp; Customs Compliance</w:t>
      </w:r>
    </w:p>
    <w:p w14:paraId="0DBEACC2" w14:textId="11DF8503" w:rsidR="007310BE" w:rsidRPr="005A7EF6" w:rsidRDefault="00670FE4" w:rsidP="00443B27">
      <w:pPr>
        <w:spacing w:after="0" w:line="240" w:lineRule="auto"/>
        <w:rPr>
          <w:rFonts w:asciiTheme="majorHAnsi" w:hAnsiTheme="majorHAnsi" w:cstheme="majorHAnsi"/>
        </w:rPr>
      </w:pPr>
      <w:r w:rsidRPr="005A7EF6">
        <w:rPr>
          <w:rFonts w:asciiTheme="majorHAnsi" w:hAnsiTheme="majorHAnsi" w:cstheme="majorHAnsi"/>
        </w:rPr>
        <w:t>Reports To: Trade</w:t>
      </w:r>
      <w:r w:rsidR="00253C37">
        <w:rPr>
          <w:rFonts w:asciiTheme="majorHAnsi" w:hAnsiTheme="majorHAnsi" w:cstheme="majorHAnsi"/>
        </w:rPr>
        <w:t xml:space="preserve"> &amp; Customs</w:t>
      </w:r>
      <w:r w:rsidRPr="005A7EF6">
        <w:rPr>
          <w:rFonts w:asciiTheme="majorHAnsi" w:hAnsiTheme="majorHAnsi" w:cstheme="majorHAnsi"/>
        </w:rPr>
        <w:t xml:space="preserve"> Compliance Manager </w:t>
      </w:r>
    </w:p>
    <w:p w14:paraId="0E39373E" w14:textId="77777777" w:rsidR="007310BE" w:rsidRPr="005A7EF6" w:rsidRDefault="00670FE4">
      <w:pPr>
        <w:pStyle w:val="Heading2"/>
        <w:rPr>
          <w:rFonts w:cstheme="majorHAnsi"/>
        </w:rPr>
      </w:pPr>
      <w:r w:rsidRPr="005A7EF6">
        <w:rPr>
          <w:rFonts w:cstheme="majorHAnsi"/>
        </w:rPr>
        <w:t>Position Summary</w:t>
      </w:r>
    </w:p>
    <w:p w14:paraId="4408F3AE" w14:textId="7F95D697" w:rsidR="007310BE" w:rsidRPr="005A7EF6" w:rsidRDefault="00670FE4">
      <w:pPr>
        <w:rPr>
          <w:rFonts w:asciiTheme="majorHAnsi" w:hAnsiTheme="majorHAnsi" w:cstheme="majorHAnsi"/>
        </w:rPr>
      </w:pPr>
      <w:r w:rsidRPr="005A7EF6">
        <w:rPr>
          <w:rFonts w:asciiTheme="majorHAnsi" w:hAnsiTheme="majorHAnsi" w:cstheme="majorHAnsi"/>
        </w:rPr>
        <w:t xml:space="preserve">The Trade </w:t>
      </w:r>
      <w:r w:rsidR="00E76C6B">
        <w:rPr>
          <w:rFonts w:asciiTheme="majorHAnsi" w:hAnsiTheme="majorHAnsi" w:cstheme="majorHAnsi"/>
        </w:rPr>
        <w:t xml:space="preserve">&amp; Customs </w:t>
      </w:r>
      <w:r w:rsidRPr="005A7EF6">
        <w:rPr>
          <w:rFonts w:asciiTheme="majorHAnsi" w:hAnsiTheme="majorHAnsi" w:cstheme="majorHAnsi"/>
        </w:rPr>
        <w:t xml:space="preserve">Compliance </w:t>
      </w:r>
      <w:r w:rsidR="00225247">
        <w:rPr>
          <w:rFonts w:asciiTheme="majorHAnsi" w:hAnsiTheme="majorHAnsi" w:cstheme="majorHAnsi"/>
        </w:rPr>
        <w:t>Analyst</w:t>
      </w:r>
      <w:r w:rsidRPr="005A7EF6">
        <w:rPr>
          <w:rFonts w:asciiTheme="majorHAnsi" w:hAnsiTheme="majorHAnsi" w:cstheme="majorHAnsi"/>
        </w:rPr>
        <w:t xml:space="preserve"> supports the company’s global trade operations by ensuring adherence to U.S. import and supply chain security regulations. This role is responsible for classification, documentation review, screening, and compliance monitoring across multiple business units. The ideal candidate has </w:t>
      </w:r>
      <w:r w:rsidR="00356A92">
        <w:rPr>
          <w:rFonts w:asciiTheme="majorHAnsi" w:hAnsiTheme="majorHAnsi" w:cstheme="majorHAnsi"/>
        </w:rPr>
        <w:t>3</w:t>
      </w:r>
      <w:r w:rsidRPr="005A7EF6">
        <w:rPr>
          <w:rFonts w:asciiTheme="majorHAnsi" w:hAnsiTheme="majorHAnsi" w:cstheme="majorHAnsi"/>
        </w:rPr>
        <w:t>–</w:t>
      </w:r>
      <w:r w:rsidR="00DE5277">
        <w:rPr>
          <w:rFonts w:asciiTheme="majorHAnsi" w:hAnsiTheme="majorHAnsi" w:cstheme="majorHAnsi"/>
        </w:rPr>
        <w:t>6</w:t>
      </w:r>
      <w:r w:rsidRPr="005A7EF6">
        <w:rPr>
          <w:rFonts w:asciiTheme="majorHAnsi" w:hAnsiTheme="majorHAnsi" w:cstheme="majorHAnsi"/>
        </w:rPr>
        <w:t xml:space="preserve"> years of hands</w:t>
      </w:r>
      <w:r w:rsidRPr="005A7EF6">
        <w:rPr>
          <w:rFonts w:ascii="Cambria Math" w:hAnsi="Cambria Math" w:cs="Cambria Math"/>
        </w:rPr>
        <w:t>‑</w:t>
      </w:r>
      <w:r w:rsidRPr="005A7EF6">
        <w:rPr>
          <w:rFonts w:asciiTheme="majorHAnsi" w:hAnsiTheme="majorHAnsi" w:cstheme="majorHAnsi"/>
        </w:rPr>
        <w:t>on experience in trade compliance, strong analytical skills, and the ability to work cross</w:t>
      </w:r>
      <w:r w:rsidRPr="005A7EF6">
        <w:rPr>
          <w:rFonts w:ascii="Cambria Math" w:hAnsi="Cambria Math" w:cs="Cambria Math"/>
        </w:rPr>
        <w:t>‑</w:t>
      </w:r>
      <w:r w:rsidRPr="005A7EF6">
        <w:rPr>
          <w:rFonts w:asciiTheme="majorHAnsi" w:hAnsiTheme="majorHAnsi" w:cstheme="majorHAnsi"/>
        </w:rPr>
        <w:t>functionally in a fast</w:t>
      </w:r>
      <w:r w:rsidRPr="005A7EF6">
        <w:rPr>
          <w:rFonts w:ascii="Cambria Math" w:hAnsi="Cambria Math" w:cs="Cambria Math"/>
        </w:rPr>
        <w:t>‑</w:t>
      </w:r>
      <w:r w:rsidRPr="005A7EF6">
        <w:rPr>
          <w:rFonts w:asciiTheme="majorHAnsi" w:hAnsiTheme="majorHAnsi" w:cstheme="majorHAnsi"/>
        </w:rPr>
        <w:t>paced environment.</w:t>
      </w:r>
    </w:p>
    <w:p w14:paraId="26792FDB" w14:textId="77777777" w:rsidR="007310BE" w:rsidRPr="005A7EF6" w:rsidRDefault="00670FE4">
      <w:pPr>
        <w:pStyle w:val="Heading2"/>
        <w:rPr>
          <w:rFonts w:cstheme="majorHAnsi"/>
        </w:rPr>
      </w:pPr>
      <w:r w:rsidRPr="005A7EF6">
        <w:rPr>
          <w:rFonts w:cstheme="majorHAnsi"/>
        </w:rPr>
        <w:t>Key Responsibilities</w:t>
      </w:r>
    </w:p>
    <w:p w14:paraId="122DAFA4" w14:textId="329052C0" w:rsidR="007310BE" w:rsidRPr="005A7EF6" w:rsidRDefault="005A7EF6">
      <w:pPr>
        <w:pStyle w:val="Heading3"/>
        <w:rPr>
          <w:rFonts w:cstheme="majorHAnsi"/>
        </w:rPr>
      </w:pPr>
      <w:r w:rsidRPr="005A7EF6">
        <w:rPr>
          <w:rFonts w:cstheme="majorHAnsi"/>
        </w:rPr>
        <w:t>Trade Compliance</w:t>
      </w:r>
    </w:p>
    <w:p w14:paraId="4F4B94F1" w14:textId="54BD2589" w:rsidR="005A7EF6" w:rsidRPr="008D7FFB" w:rsidRDefault="00B70DC9" w:rsidP="005A7EF6">
      <w:pPr>
        <w:numPr>
          <w:ilvl w:val="0"/>
          <w:numId w:val="10"/>
        </w:numPr>
        <w:spacing w:before="100" w:beforeAutospacing="1" w:after="100" w:afterAutospacing="1" w:line="240" w:lineRule="auto"/>
        <w:rPr>
          <w:rFonts w:asciiTheme="majorHAnsi" w:eastAsia="Times New Roman" w:hAnsiTheme="majorHAnsi" w:cstheme="majorHAnsi"/>
        </w:rPr>
      </w:pPr>
      <w:r w:rsidRPr="008D7FFB">
        <w:rPr>
          <w:rFonts w:asciiTheme="majorHAnsi" w:eastAsia="Times New Roman" w:hAnsiTheme="majorHAnsi" w:cstheme="majorHAnsi"/>
        </w:rPr>
        <w:t>Manage</w:t>
      </w:r>
      <w:r w:rsidR="005A7EF6" w:rsidRPr="008D7FFB">
        <w:rPr>
          <w:rFonts w:asciiTheme="majorHAnsi" w:eastAsia="Times New Roman" w:hAnsiTheme="majorHAnsi" w:cstheme="majorHAnsi"/>
        </w:rPr>
        <w:t xml:space="preserve"> all documentation required for U.S. customs clearance of equipment, raw materials, and spare parts, ensuring compliance with CBP regulations and internal trade compliance policies.</w:t>
      </w:r>
    </w:p>
    <w:p w14:paraId="219DC4AF" w14:textId="69D16C91" w:rsidR="005A7EF6" w:rsidRPr="008D7FFB" w:rsidRDefault="00B70DC9" w:rsidP="005A7EF6">
      <w:pPr>
        <w:numPr>
          <w:ilvl w:val="0"/>
          <w:numId w:val="10"/>
        </w:numPr>
        <w:spacing w:before="100" w:beforeAutospacing="1" w:after="100" w:afterAutospacing="1" w:line="240" w:lineRule="auto"/>
        <w:rPr>
          <w:rFonts w:asciiTheme="majorHAnsi" w:eastAsia="Times New Roman" w:hAnsiTheme="majorHAnsi" w:cstheme="majorHAnsi"/>
        </w:rPr>
      </w:pPr>
      <w:r w:rsidRPr="008D7FFB">
        <w:rPr>
          <w:rFonts w:asciiTheme="majorHAnsi" w:eastAsia="Times New Roman" w:hAnsiTheme="majorHAnsi" w:cstheme="majorHAnsi"/>
        </w:rPr>
        <w:t>V</w:t>
      </w:r>
      <w:r w:rsidR="005A7EF6" w:rsidRPr="008D7FFB">
        <w:rPr>
          <w:rFonts w:asciiTheme="majorHAnsi" w:eastAsia="Times New Roman" w:hAnsiTheme="majorHAnsi" w:cstheme="majorHAnsi"/>
        </w:rPr>
        <w:t>alidate HTS Classification Request Forms for accuracy and completeness, including material composition, weights, product descriptions, and country of origin.</w:t>
      </w:r>
      <w:r w:rsidR="00DB11A4" w:rsidRPr="008D7FFB">
        <w:rPr>
          <w:rFonts w:asciiTheme="majorHAnsi" w:eastAsia="Times New Roman" w:hAnsiTheme="majorHAnsi" w:cstheme="majorHAnsi"/>
        </w:rPr>
        <w:t xml:space="preserve"> Coordinate with internal and external classification teams to execute.</w:t>
      </w:r>
    </w:p>
    <w:p w14:paraId="3C8F2CF7" w14:textId="63482C36" w:rsidR="005A7EF6" w:rsidRPr="008D7FFB" w:rsidRDefault="00922E6C" w:rsidP="005A7EF6">
      <w:pPr>
        <w:numPr>
          <w:ilvl w:val="0"/>
          <w:numId w:val="10"/>
        </w:numPr>
        <w:spacing w:before="100" w:beforeAutospacing="1" w:after="100" w:afterAutospacing="1" w:line="240" w:lineRule="auto"/>
        <w:rPr>
          <w:rFonts w:asciiTheme="majorHAnsi" w:eastAsia="Times New Roman" w:hAnsiTheme="majorHAnsi" w:cstheme="majorHAnsi"/>
        </w:rPr>
      </w:pPr>
      <w:r w:rsidRPr="008D7FFB">
        <w:rPr>
          <w:rFonts w:asciiTheme="majorHAnsi" w:eastAsia="Times New Roman" w:hAnsiTheme="majorHAnsi" w:cstheme="majorHAnsi"/>
        </w:rPr>
        <w:t>Coordinate</w:t>
      </w:r>
      <w:r w:rsidR="005A7EF6" w:rsidRPr="008D7FFB">
        <w:rPr>
          <w:rFonts w:asciiTheme="majorHAnsi" w:eastAsia="Times New Roman" w:hAnsiTheme="majorHAnsi" w:cstheme="majorHAnsi"/>
        </w:rPr>
        <w:t xml:space="preserve"> pre-shipment classification reviews with internal Compliance teams to ensure adherence to TSCA, FDA, ADD/CVD, and other applicable regulatory requirements.</w:t>
      </w:r>
    </w:p>
    <w:p w14:paraId="5BBCCCD5" w14:textId="22609CBB" w:rsidR="005A7EF6" w:rsidRPr="008D7FFB" w:rsidRDefault="005A7EF6" w:rsidP="005A7EF6">
      <w:pPr>
        <w:numPr>
          <w:ilvl w:val="0"/>
          <w:numId w:val="10"/>
        </w:numPr>
        <w:spacing w:before="100" w:beforeAutospacing="1" w:after="100" w:afterAutospacing="1" w:line="240" w:lineRule="auto"/>
        <w:rPr>
          <w:rFonts w:asciiTheme="majorHAnsi" w:eastAsia="Times New Roman" w:hAnsiTheme="majorHAnsi" w:cstheme="majorHAnsi"/>
        </w:rPr>
      </w:pPr>
      <w:r w:rsidRPr="008D7FFB">
        <w:rPr>
          <w:rFonts w:asciiTheme="majorHAnsi" w:eastAsia="Times New Roman" w:hAnsiTheme="majorHAnsi" w:cstheme="majorHAnsi"/>
        </w:rPr>
        <w:t xml:space="preserve">Serve as </w:t>
      </w:r>
      <w:r w:rsidR="00922E6C" w:rsidRPr="008D7FFB">
        <w:rPr>
          <w:rFonts w:asciiTheme="majorHAnsi" w:eastAsia="Times New Roman" w:hAnsiTheme="majorHAnsi" w:cstheme="majorHAnsi"/>
        </w:rPr>
        <w:t xml:space="preserve">a </w:t>
      </w:r>
      <w:r w:rsidRPr="008D7FFB">
        <w:rPr>
          <w:rFonts w:asciiTheme="majorHAnsi" w:eastAsia="Times New Roman" w:hAnsiTheme="majorHAnsi" w:cstheme="majorHAnsi"/>
        </w:rPr>
        <w:t>primary point of contact for customs brokers, freight forwarders, suppliers, and internal stakeholders to resolve clearance, documentation, and compliance issues.</w:t>
      </w:r>
    </w:p>
    <w:p w14:paraId="750ADDB2" w14:textId="154B76C8" w:rsidR="005A7EF6" w:rsidRPr="008D7FFB" w:rsidRDefault="00B70DC9" w:rsidP="005A7EF6">
      <w:pPr>
        <w:numPr>
          <w:ilvl w:val="0"/>
          <w:numId w:val="10"/>
        </w:numPr>
        <w:spacing w:before="100" w:beforeAutospacing="1" w:after="100" w:afterAutospacing="1" w:line="240" w:lineRule="auto"/>
        <w:rPr>
          <w:rFonts w:asciiTheme="majorHAnsi" w:eastAsia="Times New Roman" w:hAnsiTheme="majorHAnsi" w:cstheme="majorHAnsi"/>
        </w:rPr>
      </w:pPr>
      <w:r w:rsidRPr="008D7FFB">
        <w:rPr>
          <w:rFonts w:asciiTheme="majorHAnsi" w:eastAsia="Times New Roman" w:hAnsiTheme="majorHAnsi" w:cstheme="majorHAnsi"/>
        </w:rPr>
        <w:t>Manage</w:t>
      </w:r>
      <w:r w:rsidR="005A7EF6" w:rsidRPr="008D7FFB">
        <w:rPr>
          <w:rFonts w:asciiTheme="majorHAnsi" w:eastAsia="Times New Roman" w:hAnsiTheme="majorHAnsi" w:cstheme="majorHAnsi"/>
        </w:rPr>
        <w:t xml:space="preserve"> purchase orders to ensure customs </w:t>
      </w:r>
      <w:r w:rsidRPr="008D7FFB">
        <w:rPr>
          <w:rFonts w:asciiTheme="majorHAnsi" w:eastAsia="Times New Roman" w:hAnsiTheme="majorHAnsi" w:cstheme="majorHAnsi"/>
        </w:rPr>
        <w:t>entry and export transaction</w:t>
      </w:r>
      <w:r w:rsidR="005A7EF6" w:rsidRPr="008D7FFB">
        <w:rPr>
          <w:rFonts w:asciiTheme="majorHAnsi" w:eastAsia="Times New Roman" w:hAnsiTheme="majorHAnsi" w:cstheme="majorHAnsi"/>
        </w:rPr>
        <w:t xml:space="preserve"> readiness, proactively communicating shipment status to brokers and forwarders to support timely release.</w:t>
      </w:r>
    </w:p>
    <w:p w14:paraId="3CE7D918" w14:textId="2D706D8A" w:rsidR="005A7EF6" w:rsidRPr="008D7FFB" w:rsidRDefault="005A7EF6" w:rsidP="005A7EF6">
      <w:pPr>
        <w:numPr>
          <w:ilvl w:val="0"/>
          <w:numId w:val="10"/>
        </w:numPr>
        <w:spacing w:before="100" w:beforeAutospacing="1" w:after="100" w:afterAutospacing="1" w:line="240" w:lineRule="auto"/>
        <w:rPr>
          <w:rFonts w:asciiTheme="majorHAnsi" w:eastAsia="Times New Roman" w:hAnsiTheme="majorHAnsi" w:cstheme="majorHAnsi"/>
        </w:rPr>
      </w:pPr>
      <w:r w:rsidRPr="008D7FFB">
        <w:rPr>
          <w:rFonts w:asciiTheme="majorHAnsi" w:eastAsia="Times New Roman" w:hAnsiTheme="majorHAnsi" w:cstheme="majorHAnsi"/>
        </w:rPr>
        <w:t>Maintain</w:t>
      </w:r>
      <w:r w:rsidR="00B70DC9" w:rsidRPr="008D7FFB">
        <w:rPr>
          <w:rFonts w:asciiTheme="majorHAnsi" w:eastAsia="Times New Roman" w:hAnsiTheme="majorHAnsi" w:cstheme="majorHAnsi"/>
        </w:rPr>
        <w:t xml:space="preserve"> and manage</w:t>
      </w:r>
      <w:r w:rsidRPr="008D7FFB">
        <w:rPr>
          <w:rFonts w:asciiTheme="majorHAnsi" w:eastAsia="Times New Roman" w:hAnsiTheme="majorHAnsi" w:cstheme="majorHAnsi"/>
        </w:rPr>
        <w:t xml:space="preserve"> </w:t>
      </w:r>
      <w:r w:rsidR="00B70DC9" w:rsidRPr="008D7FFB">
        <w:rPr>
          <w:rFonts w:asciiTheme="majorHAnsi" w:eastAsia="Times New Roman" w:hAnsiTheme="majorHAnsi" w:cstheme="majorHAnsi"/>
        </w:rPr>
        <w:t xml:space="preserve">accuracy of </w:t>
      </w:r>
      <w:r w:rsidRPr="008D7FFB">
        <w:rPr>
          <w:rFonts w:asciiTheme="majorHAnsi" w:eastAsia="Times New Roman" w:hAnsiTheme="majorHAnsi" w:cstheme="majorHAnsi"/>
        </w:rPr>
        <w:t>customs records, duty documentation, and CBP-related reporting to support audit readiness and regulatory traceability.</w:t>
      </w:r>
    </w:p>
    <w:p w14:paraId="2580490F" w14:textId="4B6AC234" w:rsidR="005A7EF6" w:rsidRPr="008D7FFB" w:rsidRDefault="005A7EF6" w:rsidP="005A7EF6">
      <w:pPr>
        <w:numPr>
          <w:ilvl w:val="0"/>
          <w:numId w:val="10"/>
        </w:numPr>
        <w:spacing w:before="100" w:beforeAutospacing="1" w:after="100" w:afterAutospacing="1" w:line="240" w:lineRule="auto"/>
        <w:rPr>
          <w:rFonts w:asciiTheme="majorHAnsi" w:eastAsia="Times New Roman" w:hAnsiTheme="majorHAnsi" w:cstheme="majorHAnsi"/>
        </w:rPr>
      </w:pPr>
      <w:r w:rsidRPr="008D7FFB">
        <w:rPr>
          <w:rFonts w:asciiTheme="majorHAnsi" w:eastAsia="Times New Roman" w:hAnsiTheme="majorHAnsi" w:cstheme="majorHAnsi"/>
        </w:rPr>
        <w:t>Stay current on changes in U.S. Customs regulations and trade compliance requirements to mitigate risk and prevent shipment delays.</w:t>
      </w:r>
    </w:p>
    <w:p w14:paraId="457F8809" w14:textId="6E6C9A0D" w:rsidR="005A7EF6" w:rsidRPr="008D7FFB" w:rsidRDefault="005A7EF6" w:rsidP="005A7EF6">
      <w:pPr>
        <w:numPr>
          <w:ilvl w:val="0"/>
          <w:numId w:val="10"/>
        </w:numPr>
        <w:spacing w:before="100" w:beforeAutospacing="1" w:after="100" w:afterAutospacing="1" w:line="240" w:lineRule="auto"/>
        <w:rPr>
          <w:rFonts w:asciiTheme="majorHAnsi" w:eastAsia="Times New Roman" w:hAnsiTheme="majorHAnsi" w:cstheme="majorHAnsi"/>
        </w:rPr>
      </w:pPr>
      <w:r w:rsidRPr="008D7FFB">
        <w:rPr>
          <w:rFonts w:asciiTheme="majorHAnsi" w:eastAsia="Times New Roman" w:hAnsiTheme="majorHAnsi" w:cstheme="majorHAnsi"/>
        </w:rPr>
        <w:t xml:space="preserve">Provide cross-functional coverage and operational support to ensure continuity across </w:t>
      </w:r>
      <w:r w:rsidR="00615E8F" w:rsidRPr="008D7FFB">
        <w:rPr>
          <w:rFonts w:asciiTheme="majorHAnsi" w:eastAsia="Times New Roman" w:hAnsiTheme="majorHAnsi" w:cstheme="majorHAnsi"/>
        </w:rPr>
        <w:t>suppliers</w:t>
      </w:r>
      <w:r w:rsidR="00B70DC9" w:rsidRPr="008D7FFB">
        <w:rPr>
          <w:rFonts w:asciiTheme="majorHAnsi" w:eastAsia="Times New Roman" w:hAnsiTheme="majorHAnsi" w:cstheme="majorHAnsi"/>
        </w:rPr>
        <w:t>, engineering, finance,</w:t>
      </w:r>
      <w:r w:rsidRPr="008D7FFB">
        <w:rPr>
          <w:rFonts w:asciiTheme="majorHAnsi" w:eastAsia="Times New Roman" w:hAnsiTheme="majorHAnsi" w:cstheme="majorHAnsi"/>
        </w:rPr>
        <w:t xml:space="preserve"> and logistics operations.</w:t>
      </w:r>
    </w:p>
    <w:p w14:paraId="6BE17145" w14:textId="739437D9" w:rsidR="00193173" w:rsidRDefault="00D365D2">
      <w:pPr>
        <w:pStyle w:val="Heading3"/>
        <w:rPr>
          <w:rFonts w:cstheme="majorHAnsi"/>
        </w:rPr>
      </w:pPr>
      <w:r>
        <w:rPr>
          <w:rFonts w:cstheme="majorHAnsi"/>
        </w:rPr>
        <w:t>Cost/</w:t>
      </w:r>
      <w:r w:rsidR="00193173">
        <w:rPr>
          <w:rFonts w:cstheme="majorHAnsi"/>
        </w:rPr>
        <w:t xml:space="preserve">Financial </w:t>
      </w:r>
    </w:p>
    <w:p w14:paraId="6DDAE246" w14:textId="77777777" w:rsidR="00FD5E81" w:rsidRPr="008D7FFB" w:rsidRDefault="00FD5E81" w:rsidP="00047285">
      <w:pPr>
        <w:numPr>
          <w:ilvl w:val="0"/>
          <w:numId w:val="19"/>
        </w:numPr>
        <w:tabs>
          <w:tab w:val="clear" w:pos="720"/>
          <w:tab w:val="num" w:pos="360"/>
        </w:tabs>
        <w:spacing w:after="0" w:line="259" w:lineRule="auto"/>
        <w:ind w:left="360"/>
      </w:pPr>
      <w:r w:rsidRPr="008D7FFB">
        <w:t xml:space="preserve">Manage monthly CBP periodic statement reporting and closeout. </w:t>
      </w:r>
    </w:p>
    <w:p w14:paraId="012793D1" w14:textId="0097DE1A" w:rsidR="00FD5E81" w:rsidRPr="008D7FFB" w:rsidRDefault="00FD5E81" w:rsidP="00047285">
      <w:pPr>
        <w:numPr>
          <w:ilvl w:val="0"/>
          <w:numId w:val="19"/>
        </w:numPr>
        <w:tabs>
          <w:tab w:val="clear" w:pos="720"/>
          <w:tab w:val="num" w:pos="360"/>
        </w:tabs>
        <w:spacing w:after="0" w:line="259" w:lineRule="auto"/>
        <w:ind w:left="360"/>
      </w:pPr>
      <w:r w:rsidRPr="008D7FFB">
        <w:t xml:space="preserve">Process and coordinate broker payments. </w:t>
      </w:r>
    </w:p>
    <w:p w14:paraId="665E5A1E" w14:textId="77777777" w:rsidR="00FD5E81" w:rsidRPr="008D7FFB" w:rsidRDefault="00FD5E81" w:rsidP="00047285">
      <w:pPr>
        <w:numPr>
          <w:ilvl w:val="0"/>
          <w:numId w:val="19"/>
        </w:numPr>
        <w:tabs>
          <w:tab w:val="clear" w:pos="720"/>
          <w:tab w:val="num" w:pos="360"/>
        </w:tabs>
        <w:spacing w:after="0" w:line="259" w:lineRule="auto"/>
        <w:ind w:left="360"/>
      </w:pPr>
      <w:r w:rsidRPr="008D7FFB">
        <w:t xml:space="preserve">Prepare monthly duty and customs forecasts. </w:t>
      </w:r>
    </w:p>
    <w:p w14:paraId="4CB41CA5" w14:textId="77777777" w:rsidR="00FD5E81" w:rsidRPr="008D7FFB" w:rsidRDefault="00FD5E81" w:rsidP="00047285">
      <w:pPr>
        <w:numPr>
          <w:ilvl w:val="0"/>
          <w:numId w:val="19"/>
        </w:numPr>
        <w:tabs>
          <w:tab w:val="clear" w:pos="720"/>
          <w:tab w:val="num" w:pos="360"/>
        </w:tabs>
        <w:spacing w:after="0" w:line="259" w:lineRule="auto"/>
        <w:ind w:left="360"/>
      </w:pPr>
      <w:r w:rsidRPr="008D7FFB">
        <w:t xml:space="preserve">Submit remittances and maintain/update aging reports. </w:t>
      </w:r>
    </w:p>
    <w:p w14:paraId="34BBD2E3" w14:textId="77777777" w:rsidR="00FD5E81" w:rsidRPr="008D7FFB" w:rsidRDefault="00FD5E81" w:rsidP="00047285">
      <w:pPr>
        <w:numPr>
          <w:ilvl w:val="0"/>
          <w:numId w:val="19"/>
        </w:numPr>
        <w:tabs>
          <w:tab w:val="clear" w:pos="720"/>
          <w:tab w:val="num" w:pos="360"/>
        </w:tabs>
        <w:spacing w:after="0" w:line="259" w:lineRule="auto"/>
        <w:ind w:left="360"/>
      </w:pPr>
      <w:r w:rsidRPr="008D7FFB">
        <w:lastRenderedPageBreak/>
        <w:t>Work with Accounting and Treasury teams to prepare and secure trade compliance funding.</w:t>
      </w:r>
    </w:p>
    <w:p w14:paraId="39BDB697" w14:textId="09262AD2" w:rsidR="007310BE" w:rsidRPr="005A7EF6" w:rsidRDefault="00670FE4">
      <w:pPr>
        <w:pStyle w:val="Heading3"/>
        <w:rPr>
          <w:rFonts w:cstheme="majorHAnsi"/>
        </w:rPr>
      </w:pPr>
      <w:r w:rsidRPr="005A7EF6">
        <w:rPr>
          <w:rFonts w:cstheme="majorHAnsi"/>
        </w:rPr>
        <w:t>Documentation &amp; Recordkeeping</w:t>
      </w:r>
    </w:p>
    <w:p w14:paraId="3E12A402" w14:textId="3C5E1F85" w:rsidR="007310BE" w:rsidRPr="008D7FFB" w:rsidRDefault="00670FE4" w:rsidP="00455F60">
      <w:pPr>
        <w:pStyle w:val="ListParagraph"/>
        <w:numPr>
          <w:ilvl w:val="1"/>
          <w:numId w:val="12"/>
        </w:numPr>
        <w:ind w:left="360"/>
        <w:rPr>
          <w:rFonts w:asciiTheme="majorHAnsi" w:hAnsiTheme="majorHAnsi" w:cstheme="majorHAnsi"/>
        </w:rPr>
      </w:pPr>
      <w:r w:rsidRPr="008D7FFB">
        <w:rPr>
          <w:rFonts w:asciiTheme="majorHAnsi" w:hAnsiTheme="majorHAnsi" w:cstheme="majorHAnsi"/>
        </w:rPr>
        <w:t>Ensure compliance with CBP</w:t>
      </w:r>
      <w:r w:rsidR="005A7EF6" w:rsidRPr="008D7FFB">
        <w:rPr>
          <w:rFonts w:asciiTheme="majorHAnsi" w:hAnsiTheme="majorHAnsi" w:cstheme="majorHAnsi"/>
        </w:rPr>
        <w:t>’s</w:t>
      </w:r>
      <w:r w:rsidRPr="008D7FFB">
        <w:rPr>
          <w:rFonts w:asciiTheme="majorHAnsi" w:hAnsiTheme="majorHAnsi" w:cstheme="majorHAnsi"/>
        </w:rPr>
        <w:t xml:space="preserve"> 5-year recordkeeping requirements.</w:t>
      </w:r>
    </w:p>
    <w:p w14:paraId="6C2AC2CE" w14:textId="26D5173B" w:rsidR="007310BE" w:rsidRPr="008D7FFB" w:rsidRDefault="00670FE4" w:rsidP="00455F60">
      <w:pPr>
        <w:pStyle w:val="ListParagraph"/>
        <w:numPr>
          <w:ilvl w:val="1"/>
          <w:numId w:val="12"/>
        </w:numPr>
        <w:ind w:left="360"/>
        <w:rPr>
          <w:rFonts w:asciiTheme="majorHAnsi" w:hAnsiTheme="majorHAnsi" w:cstheme="majorHAnsi"/>
        </w:rPr>
      </w:pPr>
      <w:r w:rsidRPr="008D7FFB">
        <w:rPr>
          <w:rFonts w:asciiTheme="majorHAnsi" w:hAnsiTheme="majorHAnsi" w:cstheme="majorHAnsi"/>
        </w:rPr>
        <w:t>Ma</w:t>
      </w:r>
      <w:r w:rsidR="00336506" w:rsidRPr="008D7FFB">
        <w:rPr>
          <w:rFonts w:asciiTheme="majorHAnsi" w:hAnsiTheme="majorHAnsi" w:cstheme="majorHAnsi"/>
        </w:rPr>
        <w:t>nage</w:t>
      </w:r>
      <w:r w:rsidRPr="008D7FFB">
        <w:rPr>
          <w:rFonts w:asciiTheme="majorHAnsi" w:hAnsiTheme="majorHAnsi" w:cstheme="majorHAnsi"/>
        </w:rPr>
        <w:t xml:space="preserve"> </w:t>
      </w:r>
      <w:r w:rsidR="00316437" w:rsidRPr="008D7FFB">
        <w:rPr>
          <w:rFonts w:asciiTheme="majorHAnsi" w:hAnsiTheme="majorHAnsi" w:cstheme="majorHAnsi"/>
        </w:rPr>
        <w:t xml:space="preserve">accuracy </w:t>
      </w:r>
      <w:r w:rsidR="00DD79A3" w:rsidRPr="008D7FFB">
        <w:rPr>
          <w:rFonts w:asciiTheme="majorHAnsi" w:hAnsiTheme="majorHAnsi" w:cstheme="majorHAnsi"/>
        </w:rPr>
        <w:t xml:space="preserve">and distribution </w:t>
      </w:r>
      <w:r w:rsidR="00316437" w:rsidRPr="008D7FFB">
        <w:rPr>
          <w:rFonts w:asciiTheme="majorHAnsi" w:hAnsiTheme="majorHAnsi" w:cstheme="majorHAnsi"/>
        </w:rPr>
        <w:t xml:space="preserve">of our </w:t>
      </w:r>
      <w:r w:rsidRPr="008D7FFB">
        <w:rPr>
          <w:rFonts w:asciiTheme="majorHAnsi" w:hAnsiTheme="majorHAnsi" w:cstheme="majorHAnsi"/>
        </w:rPr>
        <w:t>classification databases,</w:t>
      </w:r>
      <w:r w:rsidR="00DD79A3" w:rsidRPr="008D7FFB">
        <w:rPr>
          <w:rFonts w:asciiTheme="majorHAnsi" w:hAnsiTheme="majorHAnsi" w:cstheme="majorHAnsi"/>
        </w:rPr>
        <w:t xml:space="preserve"> SOPs,</w:t>
      </w:r>
      <w:r w:rsidRPr="008D7FFB">
        <w:rPr>
          <w:rFonts w:asciiTheme="majorHAnsi" w:hAnsiTheme="majorHAnsi" w:cstheme="majorHAnsi"/>
        </w:rPr>
        <w:t xml:space="preserve"> </w:t>
      </w:r>
      <w:r w:rsidR="00230AE9" w:rsidRPr="008D7FFB">
        <w:rPr>
          <w:rFonts w:asciiTheme="majorHAnsi" w:hAnsiTheme="majorHAnsi" w:cstheme="majorHAnsi"/>
        </w:rPr>
        <w:t xml:space="preserve">procedures </w:t>
      </w:r>
      <w:r w:rsidRPr="008D7FFB">
        <w:rPr>
          <w:rFonts w:asciiTheme="majorHAnsi" w:hAnsiTheme="majorHAnsi" w:cstheme="majorHAnsi"/>
        </w:rPr>
        <w:t>and compliance documentation.</w:t>
      </w:r>
    </w:p>
    <w:p w14:paraId="3F80501F" w14:textId="0723A4D4" w:rsidR="007310BE" w:rsidRPr="008D7FFB" w:rsidRDefault="00670FE4" w:rsidP="00455F60">
      <w:pPr>
        <w:pStyle w:val="ListParagraph"/>
        <w:numPr>
          <w:ilvl w:val="1"/>
          <w:numId w:val="12"/>
        </w:numPr>
        <w:ind w:left="360"/>
        <w:rPr>
          <w:rFonts w:asciiTheme="majorHAnsi" w:hAnsiTheme="majorHAnsi" w:cstheme="majorHAnsi"/>
        </w:rPr>
      </w:pPr>
      <w:r w:rsidRPr="008D7FFB">
        <w:rPr>
          <w:rFonts w:asciiTheme="majorHAnsi" w:hAnsiTheme="majorHAnsi" w:cstheme="majorHAnsi"/>
        </w:rPr>
        <w:t xml:space="preserve">Prepare reports, metrics, and </w:t>
      </w:r>
      <w:r w:rsidR="00AB5A64" w:rsidRPr="008D7FFB">
        <w:rPr>
          <w:rFonts w:asciiTheme="majorHAnsi" w:hAnsiTheme="majorHAnsi" w:cstheme="majorHAnsi"/>
        </w:rPr>
        <w:t xml:space="preserve">analytics </w:t>
      </w:r>
      <w:r w:rsidRPr="008D7FFB">
        <w:rPr>
          <w:rFonts w:asciiTheme="majorHAnsi" w:hAnsiTheme="majorHAnsi" w:cstheme="majorHAnsi"/>
        </w:rPr>
        <w:t>dashboards for leadership review.</w:t>
      </w:r>
    </w:p>
    <w:p w14:paraId="4FD4A165" w14:textId="77777777" w:rsidR="007310BE" w:rsidRPr="005A7EF6" w:rsidRDefault="00670FE4">
      <w:pPr>
        <w:pStyle w:val="Heading2"/>
        <w:rPr>
          <w:rFonts w:cstheme="majorHAnsi"/>
        </w:rPr>
      </w:pPr>
      <w:r w:rsidRPr="005A7EF6">
        <w:rPr>
          <w:rFonts w:cstheme="majorHAnsi"/>
        </w:rPr>
        <w:t>Qualifications</w:t>
      </w:r>
    </w:p>
    <w:p w14:paraId="2B4087D8" w14:textId="77777777" w:rsidR="007310BE" w:rsidRPr="005A7EF6" w:rsidRDefault="00670FE4">
      <w:pPr>
        <w:pStyle w:val="Heading3"/>
        <w:rPr>
          <w:rFonts w:cstheme="majorHAnsi"/>
        </w:rPr>
      </w:pPr>
      <w:r w:rsidRPr="005A7EF6">
        <w:rPr>
          <w:rFonts w:cstheme="majorHAnsi"/>
        </w:rPr>
        <w:t>Required</w:t>
      </w:r>
    </w:p>
    <w:p w14:paraId="65A82F60" w14:textId="79CF2CEE" w:rsidR="007310BE" w:rsidRPr="008D7FFB" w:rsidRDefault="00670FE4" w:rsidP="00D45097">
      <w:pPr>
        <w:pStyle w:val="ListParagraph"/>
        <w:numPr>
          <w:ilvl w:val="1"/>
          <w:numId w:val="14"/>
        </w:numPr>
        <w:ind w:left="360"/>
        <w:rPr>
          <w:rFonts w:asciiTheme="majorHAnsi" w:hAnsiTheme="majorHAnsi" w:cstheme="majorHAnsi"/>
        </w:rPr>
      </w:pPr>
      <w:r w:rsidRPr="008D7FFB">
        <w:rPr>
          <w:rFonts w:asciiTheme="majorHAnsi" w:hAnsiTheme="majorHAnsi" w:cstheme="majorHAnsi"/>
        </w:rPr>
        <w:t>Bachelor’s degree in Supply Chain, International Business, Business Administration, or related field.</w:t>
      </w:r>
    </w:p>
    <w:p w14:paraId="002E61C7" w14:textId="3C95966F" w:rsidR="007310BE" w:rsidRPr="008D7FFB" w:rsidRDefault="0000110C" w:rsidP="00D45097">
      <w:pPr>
        <w:pStyle w:val="ListParagraph"/>
        <w:numPr>
          <w:ilvl w:val="1"/>
          <w:numId w:val="14"/>
        </w:numPr>
        <w:ind w:left="360"/>
        <w:rPr>
          <w:rFonts w:asciiTheme="majorHAnsi" w:hAnsiTheme="majorHAnsi" w:cstheme="majorHAnsi"/>
        </w:rPr>
      </w:pPr>
      <w:r w:rsidRPr="008D7FFB">
        <w:rPr>
          <w:rFonts w:asciiTheme="majorHAnsi" w:hAnsiTheme="majorHAnsi" w:cstheme="majorHAnsi"/>
        </w:rPr>
        <w:t>E</w:t>
      </w:r>
      <w:r w:rsidR="00670FE4" w:rsidRPr="008D7FFB">
        <w:rPr>
          <w:rFonts w:asciiTheme="majorHAnsi" w:hAnsiTheme="majorHAnsi" w:cstheme="majorHAnsi"/>
        </w:rPr>
        <w:t>xperience in trade compliance, customs operations, or global trade.</w:t>
      </w:r>
    </w:p>
    <w:p w14:paraId="0E69B1FD" w14:textId="300C5B0A" w:rsidR="007310BE" w:rsidRPr="008D7FFB" w:rsidRDefault="00EE4810" w:rsidP="00D45097">
      <w:pPr>
        <w:pStyle w:val="ListParagraph"/>
        <w:numPr>
          <w:ilvl w:val="1"/>
          <w:numId w:val="14"/>
        </w:numPr>
        <w:ind w:left="360"/>
        <w:rPr>
          <w:rFonts w:asciiTheme="majorHAnsi" w:hAnsiTheme="majorHAnsi" w:cstheme="majorHAnsi"/>
        </w:rPr>
      </w:pPr>
      <w:r w:rsidRPr="008D7FFB">
        <w:rPr>
          <w:rFonts w:asciiTheme="majorHAnsi" w:hAnsiTheme="majorHAnsi" w:cstheme="majorHAnsi"/>
        </w:rPr>
        <w:t>Detailed k</w:t>
      </w:r>
      <w:r w:rsidR="00670FE4" w:rsidRPr="008D7FFB">
        <w:rPr>
          <w:rFonts w:asciiTheme="majorHAnsi" w:hAnsiTheme="majorHAnsi" w:cstheme="majorHAnsi"/>
        </w:rPr>
        <w:t>nowledge of HTS</w:t>
      </w:r>
      <w:r w:rsidR="005C64C4" w:rsidRPr="008D7FFB">
        <w:rPr>
          <w:rFonts w:asciiTheme="majorHAnsi" w:hAnsiTheme="majorHAnsi" w:cstheme="majorHAnsi"/>
        </w:rPr>
        <w:t xml:space="preserve"> classification</w:t>
      </w:r>
      <w:r w:rsidR="00670FE4" w:rsidRPr="008D7FFB">
        <w:rPr>
          <w:rFonts w:asciiTheme="majorHAnsi" w:hAnsiTheme="majorHAnsi" w:cstheme="majorHAnsi"/>
        </w:rPr>
        <w:t>,</w:t>
      </w:r>
      <w:r w:rsidR="00094EB1" w:rsidRPr="008D7FFB">
        <w:rPr>
          <w:rFonts w:asciiTheme="majorHAnsi" w:hAnsiTheme="majorHAnsi" w:cstheme="majorHAnsi"/>
        </w:rPr>
        <w:t xml:space="preserve"> </w:t>
      </w:r>
      <w:r w:rsidRPr="008D7FFB">
        <w:rPr>
          <w:rFonts w:asciiTheme="majorHAnsi" w:hAnsiTheme="majorHAnsi" w:cstheme="majorHAnsi"/>
        </w:rPr>
        <w:t xml:space="preserve">INCOTERMs, </w:t>
      </w:r>
      <w:r w:rsidR="00094EB1" w:rsidRPr="008D7FFB">
        <w:rPr>
          <w:rFonts w:asciiTheme="majorHAnsi" w:hAnsiTheme="majorHAnsi" w:cstheme="majorHAnsi"/>
        </w:rPr>
        <w:t>FTA,</w:t>
      </w:r>
      <w:r w:rsidR="00670FE4" w:rsidRPr="008D7FFB">
        <w:rPr>
          <w:rFonts w:asciiTheme="majorHAnsi" w:hAnsiTheme="majorHAnsi" w:cstheme="majorHAnsi"/>
        </w:rPr>
        <w:t xml:space="preserve"> </w:t>
      </w:r>
      <w:r w:rsidR="00FF4783" w:rsidRPr="008D7FFB">
        <w:rPr>
          <w:rFonts w:asciiTheme="majorHAnsi" w:hAnsiTheme="majorHAnsi" w:cstheme="majorHAnsi"/>
        </w:rPr>
        <w:t>origin</w:t>
      </w:r>
      <w:r w:rsidR="00FD2464" w:rsidRPr="008D7FFB">
        <w:rPr>
          <w:rFonts w:asciiTheme="majorHAnsi" w:hAnsiTheme="majorHAnsi" w:cstheme="majorHAnsi"/>
        </w:rPr>
        <w:t xml:space="preserve"> determination, </w:t>
      </w:r>
      <w:r w:rsidR="00670FE4" w:rsidRPr="008D7FFB">
        <w:rPr>
          <w:rFonts w:asciiTheme="majorHAnsi" w:hAnsiTheme="majorHAnsi" w:cstheme="majorHAnsi"/>
        </w:rPr>
        <w:t xml:space="preserve">CBP regulations, and import/export </w:t>
      </w:r>
      <w:r w:rsidR="00094EB1" w:rsidRPr="008D7FFB">
        <w:rPr>
          <w:rFonts w:asciiTheme="majorHAnsi" w:hAnsiTheme="majorHAnsi" w:cstheme="majorHAnsi"/>
        </w:rPr>
        <w:t xml:space="preserve">documentation and </w:t>
      </w:r>
      <w:r w:rsidR="00670FE4" w:rsidRPr="008D7FFB">
        <w:rPr>
          <w:rFonts w:asciiTheme="majorHAnsi" w:hAnsiTheme="majorHAnsi" w:cstheme="majorHAnsi"/>
        </w:rPr>
        <w:t>processes.</w:t>
      </w:r>
    </w:p>
    <w:p w14:paraId="12087698" w14:textId="35F274CD" w:rsidR="00626776" w:rsidRPr="008D7FFB" w:rsidRDefault="00626776" w:rsidP="00D45097">
      <w:pPr>
        <w:pStyle w:val="ListParagraph"/>
        <w:numPr>
          <w:ilvl w:val="1"/>
          <w:numId w:val="14"/>
        </w:numPr>
        <w:ind w:left="360"/>
        <w:rPr>
          <w:rFonts w:asciiTheme="majorHAnsi" w:hAnsiTheme="majorHAnsi" w:cstheme="majorHAnsi"/>
        </w:rPr>
      </w:pPr>
      <w:r w:rsidRPr="008D7FFB">
        <w:rPr>
          <w:rFonts w:asciiTheme="majorHAnsi" w:hAnsiTheme="majorHAnsi" w:cstheme="majorHAnsi"/>
        </w:rPr>
        <w:t>Broker</w:t>
      </w:r>
      <w:r w:rsidR="002A22B0" w:rsidRPr="008D7FFB">
        <w:rPr>
          <w:rFonts w:asciiTheme="majorHAnsi" w:hAnsiTheme="majorHAnsi" w:cstheme="majorHAnsi"/>
        </w:rPr>
        <w:t xml:space="preserve"> </w:t>
      </w:r>
      <w:r w:rsidRPr="008D7FFB">
        <w:rPr>
          <w:rFonts w:asciiTheme="majorHAnsi" w:hAnsiTheme="majorHAnsi" w:cstheme="majorHAnsi"/>
        </w:rPr>
        <w:t xml:space="preserve">management </w:t>
      </w:r>
      <w:r w:rsidR="002A22B0" w:rsidRPr="008D7FFB">
        <w:rPr>
          <w:rFonts w:asciiTheme="majorHAnsi" w:hAnsiTheme="majorHAnsi" w:cstheme="majorHAnsi"/>
        </w:rPr>
        <w:t>and auditing</w:t>
      </w:r>
      <w:r w:rsidR="00DE5277" w:rsidRPr="008D7FFB">
        <w:rPr>
          <w:rFonts w:asciiTheme="majorHAnsi" w:hAnsiTheme="majorHAnsi" w:cstheme="majorHAnsi"/>
        </w:rPr>
        <w:t>.</w:t>
      </w:r>
    </w:p>
    <w:p w14:paraId="68085168" w14:textId="02758671" w:rsidR="007310BE" w:rsidRPr="008D7FFB" w:rsidRDefault="00670FE4" w:rsidP="00D45097">
      <w:pPr>
        <w:pStyle w:val="ListParagraph"/>
        <w:numPr>
          <w:ilvl w:val="1"/>
          <w:numId w:val="14"/>
        </w:numPr>
        <w:ind w:left="360"/>
        <w:rPr>
          <w:rFonts w:asciiTheme="majorHAnsi" w:hAnsiTheme="majorHAnsi" w:cstheme="majorHAnsi"/>
        </w:rPr>
      </w:pPr>
      <w:r w:rsidRPr="008D7FFB">
        <w:rPr>
          <w:rFonts w:asciiTheme="majorHAnsi" w:hAnsiTheme="majorHAnsi" w:cstheme="majorHAnsi"/>
        </w:rPr>
        <w:t>Strong analytical, organizational, and communication skills.</w:t>
      </w:r>
    </w:p>
    <w:p w14:paraId="2227F33B" w14:textId="6F5040D3" w:rsidR="007310BE" w:rsidRPr="008D7FFB" w:rsidRDefault="00670FE4" w:rsidP="00D45097">
      <w:pPr>
        <w:pStyle w:val="ListParagraph"/>
        <w:numPr>
          <w:ilvl w:val="1"/>
          <w:numId w:val="14"/>
        </w:numPr>
        <w:ind w:left="360"/>
        <w:rPr>
          <w:rFonts w:asciiTheme="majorHAnsi" w:hAnsiTheme="majorHAnsi" w:cstheme="majorHAnsi"/>
          <w:sz w:val="20"/>
          <w:szCs w:val="20"/>
        </w:rPr>
      </w:pPr>
      <w:r w:rsidRPr="008D7FFB">
        <w:rPr>
          <w:rFonts w:asciiTheme="majorHAnsi" w:hAnsiTheme="majorHAnsi" w:cstheme="majorHAnsi"/>
        </w:rPr>
        <w:t>Ability to manage multiple priorities and meet deadlines.</w:t>
      </w:r>
    </w:p>
    <w:p w14:paraId="71AAF26D" w14:textId="77777777" w:rsidR="007310BE" w:rsidRPr="005A7EF6" w:rsidRDefault="00670FE4">
      <w:pPr>
        <w:pStyle w:val="Heading3"/>
        <w:rPr>
          <w:rFonts w:cstheme="majorHAnsi"/>
        </w:rPr>
      </w:pPr>
      <w:r w:rsidRPr="005A7EF6">
        <w:rPr>
          <w:rFonts w:cstheme="majorHAnsi"/>
        </w:rPr>
        <w:t>Preferred</w:t>
      </w:r>
    </w:p>
    <w:p w14:paraId="46233130" w14:textId="0AE23675" w:rsidR="007310BE" w:rsidRPr="008D7FFB" w:rsidRDefault="00670FE4" w:rsidP="00AF6C9D">
      <w:pPr>
        <w:pStyle w:val="ListParagraph"/>
        <w:numPr>
          <w:ilvl w:val="0"/>
          <w:numId w:val="16"/>
        </w:numPr>
        <w:ind w:left="360"/>
        <w:rPr>
          <w:rFonts w:asciiTheme="majorHAnsi" w:hAnsiTheme="majorHAnsi" w:cstheme="majorHAnsi"/>
        </w:rPr>
      </w:pPr>
      <w:r w:rsidRPr="008D7FFB">
        <w:rPr>
          <w:rFonts w:asciiTheme="majorHAnsi" w:hAnsiTheme="majorHAnsi" w:cstheme="majorHAnsi"/>
        </w:rPr>
        <w:t>Experience in manufacturing, solar/renewables, or high</w:t>
      </w:r>
      <w:r w:rsidRPr="008D7FFB">
        <w:rPr>
          <w:rFonts w:ascii="Cambria Math" w:hAnsi="Cambria Math" w:cs="Cambria Math"/>
        </w:rPr>
        <w:t>‑</w:t>
      </w:r>
      <w:r w:rsidRPr="008D7FFB">
        <w:rPr>
          <w:rFonts w:asciiTheme="majorHAnsi" w:hAnsiTheme="majorHAnsi" w:cstheme="majorHAnsi"/>
        </w:rPr>
        <w:t>tech industries.</w:t>
      </w:r>
    </w:p>
    <w:p w14:paraId="07787B1A" w14:textId="7DE5EBD8" w:rsidR="00AA10D1" w:rsidRPr="008D7FFB" w:rsidRDefault="00EA3AA9" w:rsidP="00AF6C9D">
      <w:pPr>
        <w:pStyle w:val="ListParagraph"/>
        <w:numPr>
          <w:ilvl w:val="0"/>
          <w:numId w:val="16"/>
        </w:numPr>
        <w:ind w:left="360"/>
        <w:rPr>
          <w:rFonts w:asciiTheme="majorHAnsi" w:hAnsiTheme="majorHAnsi" w:cstheme="majorHAnsi"/>
        </w:rPr>
      </w:pPr>
      <w:r w:rsidRPr="008D7FFB">
        <w:rPr>
          <w:rFonts w:asciiTheme="majorHAnsi" w:hAnsiTheme="majorHAnsi" w:cstheme="majorHAnsi"/>
        </w:rPr>
        <w:t>E</w:t>
      </w:r>
      <w:r w:rsidR="00AA10D1" w:rsidRPr="008D7FFB">
        <w:rPr>
          <w:rFonts w:asciiTheme="majorHAnsi" w:hAnsiTheme="majorHAnsi" w:cstheme="majorHAnsi"/>
        </w:rPr>
        <w:t>xperience with global supply chain security programs (CTPAT, PIP, AEO).</w:t>
      </w:r>
    </w:p>
    <w:p w14:paraId="4F22E65D" w14:textId="7A95C3A0" w:rsidR="007310BE" w:rsidRPr="008D7FFB" w:rsidRDefault="00670FE4" w:rsidP="00AF6C9D">
      <w:pPr>
        <w:pStyle w:val="ListParagraph"/>
        <w:numPr>
          <w:ilvl w:val="0"/>
          <w:numId w:val="16"/>
        </w:numPr>
        <w:ind w:left="360"/>
        <w:rPr>
          <w:rFonts w:asciiTheme="majorHAnsi" w:hAnsiTheme="majorHAnsi" w:cstheme="majorHAnsi"/>
        </w:rPr>
      </w:pPr>
      <w:r w:rsidRPr="008D7FFB">
        <w:rPr>
          <w:rFonts w:asciiTheme="majorHAnsi" w:hAnsiTheme="majorHAnsi" w:cstheme="majorHAnsi"/>
        </w:rPr>
        <w:t>Familiarity with UFLPA, forced labor risk assessments, and supplier due diligence.</w:t>
      </w:r>
    </w:p>
    <w:p w14:paraId="3EBE4F69" w14:textId="5E334114" w:rsidR="009D7759" w:rsidRPr="008D7FFB" w:rsidRDefault="00670FE4" w:rsidP="00AF6C9D">
      <w:pPr>
        <w:pStyle w:val="ListParagraph"/>
        <w:numPr>
          <w:ilvl w:val="0"/>
          <w:numId w:val="16"/>
        </w:numPr>
        <w:ind w:left="360"/>
        <w:rPr>
          <w:rFonts w:asciiTheme="majorHAnsi" w:hAnsiTheme="majorHAnsi" w:cstheme="majorHAnsi"/>
        </w:rPr>
      </w:pPr>
      <w:r w:rsidRPr="008D7FFB">
        <w:rPr>
          <w:rFonts w:asciiTheme="majorHAnsi" w:hAnsiTheme="majorHAnsi" w:cstheme="majorHAnsi"/>
        </w:rPr>
        <w:t xml:space="preserve">CUSECO, CCS, </w:t>
      </w:r>
      <w:r w:rsidR="005A7EF6" w:rsidRPr="008D7FFB">
        <w:rPr>
          <w:rFonts w:asciiTheme="majorHAnsi" w:hAnsiTheme="majorHAnsi" w:cstheme="majorHAnsi"/>
        </w:rPr>
        <w:t xml:space="preserve">LCB, </w:t>
      </w:r>
      <w:r w:rsidRPr="008D7FFB">
        <w:rPr>
          <w:rFonts w:asciiTheme="majorHAnsi" w:hAnsiTheme="majorHAnsi" w:cstheme="majorHAnsi"/>
        </w:rPr>
        <w:t xml:space="preserve">or similar trade compliance </w:t>
      </w:r>
      <w:r w:rsidR="005A7EF6" w:rsidRPr="008D7FFB">
        <w:rPr>
          <w:rFonts w:asciiTheme="majorHAnsi" w:hAnsiTheme="majorHAnsi" w:cstheme="majorHAnsi"/>
        </w:rPr>
        <w:t xml:space="preserve">licensing or </w:t>
      </w:r>
      <w:r w:rsidRPr="008D7FFB">
        <w:rPr>
          <w:rFonts w:asciiTheme="majorHAnsi" w:hAnsiTheme="majorHAnsi" w:cstheme="majorHAnsi"/>
        </w:rPr>
        <w:t>certification.</w:t>
      </w:r>
    </w:p>
    <w:p w14:paraId="688AC703" w14:textId="3125CC06" w:rsidR="00D866D3" w:rsidRPr="008D7FFB" w:rsidRDefault="00D866D3" w:rsidP="00AF6C9D">
      <w:pPr>
        <w:pStyle w:val="ListParagraph"/>
        <w:numPr>
          <w:ilvl w:val="0"/>
          <w:numId w:val="16"/>
        </w:numPr>
        <w:ind w:left="360"/>
        <w:rPr>
          <w:rFonts w:asciiTheme="majorHAnsi" w:hAnsiTheme="majorHAnsi" w:cstheme="majorHAnsi"/>
        </w:rPr>
      </w:pPr>
      <w:r w:rsidRPr="008D7FFB">
        <w:rPr>
          <w:rFonts w:asciiTheme="majorHAnsi" w:hAnsiTheme="majorHAnsi" w:cstheme="majorHAnsi"/>
        </w:rPr>
        <w:t xml:space="preserve">Experience </w:t>
      </w:r>
      <w:r w:rsidR="00CA43A3" w:rsidRPr="008D7FFB">
        <w:rPr>
          <w:rFonts w:asciiTheme="majorHAnsi" w:hAnsiTheme="majorHAnsi" w:cstheme="majorHAnsi"/>
        </w:rPr>
        <w:t xml:space="preserve">using </w:t>
      </w:r>
      <w:r w:rsidRPr="008D7FFB">
        <w:rPr>
          <w:rFonts w:asciiTheme="majorHAnsi" w:hAnsiTheme="majorHAnsi" w:cstheme="majorHAnsi"/>
        </w:rPr>
        <w:t xml:space="preserve">ERP or GTM systems (SAP GTS, Oracle GTM, Integration Point, </w:t>
      </w:r>
      <w:r w:rsidR="00870C5F" w:rsidRPr="008D7FFB">
        <w:rPr>
          <w:rFonts w:asciiTheme="majorHAnsi" w:hAnsiTheme="majorHAnsi" w:cstheme="majorHAnsi"/>
        </w:rPr>
        <w:t xml:space="preserve">OneSource, </w:t>
      </w:r>
      <w:r w:rsidRPr="008D7FFB">
        <w:rPr>
          <w:rFonts w:asciiTheme="majorHAnsi" w:hAnsiTheme="majorHAnsi" w:cstheme="majorHAnsi"/>
        </w:rPr>
        <w:t>etc.).</w:t>
      </w:r>
    </w:p>
    <w:p w14:paraId="1D62D31C" w14:textId="77777777" w:rsidR="007310BE" w:rsidRPr="005A7EF6" w:rsidRDefault="00670FE4">
      <w:pPr>
        <w:pStyle w:val="Heading2"/>
        <w:rPr>
          <w:rFonts w:cstheme="majorHAnsi"/>
        </w:rPr>
      </w:pPr>
      <w:r w:rsidRPr="005A7EF6">
        <w:rPr>
          <w:rFonts w:cstheme="majorHAnsi"/>
        </w:rPr>
        <w:t>Core Competencies</w:t>
      </w:r>
    </w:p>
    <w:p w14:paraId="73499B08" w14:textId="0C22C2CC" w:rsidR="007310BE" w:rsidRPr="008D7FFB" w:rsidRDefault="00670FE4" w:rsidP="00366A51">
      <w:pPr>
        <w:pStyle w:val="ListParagraph"/>
        <w:numPr>
          <w:ilvl w:val="0"/>
          <w:numId w:val="18"/>
        </w:numPr>
        <w:ind w:left="360"/>
        <w:rPr>
          <w:rFonts w:asciiTheme="majorHAnsi" w:hAnsiTheme="majorHAnsi" w:cstheme="majorHAnsi"/>
        </w:rPr>
      </w:pPr>
      <w:r w:rsidRPr="008D7FFB">
        <w:rPr>
          <w:rFonts w:asciiTheme="majorHAnsi" w:hAnsiTheme="majorHAnsi" w:cstheme="majorHAnsi"/>
        </w:rPr>
        <w:t>Attention to detail and accuracy</w:t>
      </w:r>
    </w:p>
    <w:p w14:paraId="69CD7525" w14:textId="42E76CA8" w:rsidR="007310BE" w:rsidRPr="008D7FFB" w:rsidRDefault="00670FE4" w:rsidP="00366A51">
      <w:pPr>
        <w:pStyle w:val="ListParagraph"/>
        <w:numPr>
          <w:ilvl w:val="0"/>
          <w:numId w:val="18"/>
        </w:numPr>
        <w:ind w:left="360"/>
        <w:rPr>
          <w:rFonts w:asciiTheme="majorHAnsi" w:hAnsiTheme="majorHAnsi" w:cstheme="majorHAnsi"/>
        </w:rPr>
      </w:pPr>
      <w:r w:rsidRPr="008D7FFB">
        <w:rPr>
          <w:rFonts w:asciiTheme="majorHAnsi" w:hAnsiTheme="majorHAnsi" w:cstheme="majorHAnsi"/>
        </w:rPr>
        <w:t>Problem-solving and critical thinking</w:t>
      </w:r>
    </w:p>
    <w:p w14:paraId="0A13F45F" w14:textId="1B5DAC43" w:rsidR="007310BE" w:rsidRPr="008D7FFB" w:rsidRDefault="00670FE4" w:rsidP="00366A51">
      <w:pPr>
        <w:pStyle w:val="ListParagraph"/>
        <w:numPr>
          <w:ilvl w:val="0"/>
          <w:numId w:val="18"/>
        </w:numPr>
        <w:ind w:left="360"/>
        <w:rPr>
          <w:rFonts w:asciiTheme="majorHAnsi" w:hAnsiTheme="majorHAnsi" w:cstheme="majorHAnsi"/>
        </w:rPr>
      </w:pPr>
      <w:r w:rsidRPr="008D7FFB">
        <w:rPr>
          <w:rFonts w:asciiTheme="majorHAnsi" w:hAnsiTheme="majorHAnsi" w:cstheme="majorHAnsi"/>
        </w:rPr>
        <w:t>Cross-functional collaboration</w:t>
      </w:r>
    </w:p>
    <w:p w14:paraId="3A929184" w14:textId="2A504F0A" w:rsidR="007310BE" w:rsidRPr="008D7FFB" w:rsidRDefault="00670FE4" w:rsidP="00366A51">
      <w:pPr>
        <w:pStyle w:val="ListParagraph"/>
        <w:numPr>
          <w:ilvl w:val="0"/>
          <w:numId w:val="18"/>
        </w:numPr>
        <w:ind w:left="360"/>
        <w:rPr>
          <w:rFonts w:asciiTheme="majorHAnsi" w:hAnsiTheme="majorHAnsi" w:cstheme="majorHAnsi"/>
        </w:rPr>
      </w:pPr>
      <w:r w:rsidRPr="008D7FFB">
        <w:rPr>
          <w:rFonts w:asciiTheme="majorHAnsi" w:hAnsiTheme="majorHAnsi" w:cstheme="majorHAnsi"/>
        </w:rPr>
        <w:t>Regulatory awareness and curiosity</w:t>
      </w:r>
    </w:p>
    <w:p w14:paraId="23E546DA" w14:textId="3DFC15B2" w:rsidR="007310BE" w:rsidRPr="008D7FFB" w:rsidRDefault="00670FE4" w:rsidP="00366A51">
      <w:pPr>
        <w:pStyle w:val="ListParagraph"/>
        <w:numPr>
          <w:ilvl w:val="0"/>
          <w:numId w:val="18"/>
        </w:numPr>
        <w:ind w:left="360"/>
        <w:rPr>
          <w:rFonts w:asciiTheme="majorHAnsi" w:hAnsiTheme="majorHAnsi" w:cstheme="majorHAnsi"/>
        </w:rPr>
      </w:pPr>
      <w:r w:rsidRPr="008D7FFB">
        <w:rPr>
          <w:rFonts w:asciiTheme="majorHAnsi" w:hAnsiTheme="majorHAnsi" w:cstheme="majorHAnsi"/>
        </w:rPr>
        <w:t>Ability to translate regulations into practical guidance</w:t>
      </w:r>
    </w:p>
    <w:p w14:paraId="2DDBE121" w14:textId="77777777" w:rsidR="007310BE" w:rsidRPr="005A7EF6" w:rsidRDefault="007310BE">
      <w:pPr>
        <w:rPr>
          <w:rFonts w:asciiTheme="majorHAnsi" w:hAnsiTheme="majorHAnsi" w:cstheme="majorHAnsi"/>
        </w:rPr>
      </w:pPr>
    </w:p>
    <w:sectPr w:rsidR="007310BE" w:rsidRPr="005A7EF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8324412"/>
    <w:multiLevelType w:val="multilevel"/>
    <w:tmpl w:val="627480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D02B5"/>
    <w:multiLevelType w:val="hybridMultilevel"/>
    <w:tmpl w:val="282E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B7D2F"/>
    <w:multiLevelType w:val="multilevel"/>
    <w:tmpl w:val="0F9C1DE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67D47"/>
    <w:multiLevelType w:val="hybridMultilevel"/>
    <w:tmpl w:val="9D4AA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8655D"/>
    <w:multiLevelType w:val="hybridMultilevel"/>
    <w:tmpl w:val="C288569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913274"/>
    <w:multiLevelType w:val="hybridMultilevel"/>
    <w:tmpl w:val="9AF08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992CDC"/>
    <w:multiLevelType w:val="hybridMultilevel"/>
    <w:tmpl w:val="657CB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9003B19"/>
    <w:multiLevelType w:val="hybridMultilevel"/>
    <w:tmpl w:val="D0085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35D56"/>
    <w:multiLevelType w:val="multilevel"/>
    <w:tmpl w:val="0F1A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D32A49"/>
    <w:multiLevelType w:val="hybridMultilevel"/>
    <w:tmpl w:val="C824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27318">
    <w:abstractNumId w:val="8"/>
  </w:num>
  <w:num w:numId="2" w16cid:durableId="1502890969">
    <w:abstractNumId w:val="6"/>
  </w:num>
  <w:num w:numId="3" w16cid:durableId="977031998">
    <w:abstractNumId w:val="5"/>
  </w:num>
  <w:num w:numId="4" w16cid:durableId="910382032">
    <w:abstractNumId w:val="4"/>
  </w:num>
  <w:num w:numId="5" w16cid:durableId="2042391343">
    <w:abstractNumId w:val="7"/>
  </w:num>
  <w:num w:numId="6" w16cid:durableId="695886446">
    <w:abstractNumId w:val="3"/>
  </w:num>
  <w:num w:numId="7" w16cid:durableId="2001423234">
    <w:abstractNumId w:val="2"/>
  </w:num>
  <w:num w:numId="8" w16cid:durableId="964847791">
    <w:abstractNumId w:val="1"/>
  </w:num>
  <w:num w:numId="9" w16cid:durableId="707486750">
    <w:abstractNumId w:val="0"/>
  </w:num>
  <w:num w:numId="10" w16cid:durableId="1751728599">
    <w:abstractNumId w:val="11"/>
  </w:num>
  <w:num w:numId="11" w16cid:durableId="994993990">
    <w:abstractNumId w:val="10"/>
  </w:num>
  <w:num w:numId="12" w16cid:durableId="418478699">
    <w:abstractNumId w:val="9"/>
  </w:num>
  <w:num w:numId="13" w16cid:durableId="1248492363">
    <w:abstractNumId w:val="12"/>
  </w:num>
  <w:num w:numId="14" w16cid:durableId="1713993564">
    <w:abstractNumId w:val="13"/>
  </w:num>
  <w:num w:numId="15" w16cid:durableId="2134782293">
    <w:abstractNumId w:val="16"/>
  </w:num>
  <w:num w:numId="16" w16cid:durableId="907568789">
    <w:abstractNumId w:val="14"/>
  </w:num>
  <w:num w:numId="17" w16cid:durableId="524172848">
    <w:abstractNumId w:val="18"/>
  </w:num>
  <w:num w:numId="18" w16cid:durableId="2115052440">
    <w:abstractNumId w:val="15"/>
  </w:num>
  <w:num w:numId="19" w16cid:durableId="19417929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10C"/>
    <w:rsid w:val="00034616"/>
    <w:rsid w:val="000448B8"/>
    <w:rsid w:val="00047285"/>
    <w:rsid w:val="0006063C"/>
    <w:rsid w:val="00094EB1"/>
    <w:rsid w:val="000F1648"/>
    <w:rsid w:val="00141E67"/>
    <w:rsid w:val="0015074B"/>
    <w:rsid w:val="00193173"/>
    <w:rsid w:val="00217752"/>
    <w:rsid w:val="00222576"/>
    <w:rsid w:val="00225247"/>
    <w:rsid w:val="00230AE9"/>
    <w:rsid w:val="00253C37"/>
    <w:rsid w:val="00262B11"/>
    <w:rsid w:val="002737B2"/>
    <w:rsid w:val="0029639D"/>
    <w:rsid w:val="002A22B0"/>
    <w:rsid w:val="002B12C1"/>
    <w:rsid w:val="002D31C9"/>
    <w:rsid w:val="00316437"/>
    <w:rsid w:val="00326F90"/>
    <w:rsid w:val="00336506"/>
    <w:rsid w:val="00356A92"/>
    <w:rsid w:val="00366A51"/>
    <w:rsid w:val="003A2241"/>
    <w:rsid w:val="004326B9"/>
    <w:rsid w:val="00443B27"/>
    <w:rsid w:val="0045508B"/>
    <w:rsid w:val="00455F60"/>
    <w:rsid w:val="004A5EB1"/>
    <w:rsid w:val="004C4F90"/>
    <w:rsid w:val="004D6DD4"/>
    <w:rsid w:val="004D7C1E"/>
    <w:rsid w:val="005A7EF6"/>
    <w:rsid w:val="005C64C4"/>
    <w:rsid w:val="00615E8F"/>
    <w:rsid w:val="00626776"/>
    <w:rsid w:val="00670FE4"/>
    <w:rsid w:val="006F04AE"/>
    <w:rsid w:val="007310BE"/>
    <w:rsid w:val="00754F1E"/>
    <w:rsid w:val="00794147"/>
    <w:rsid w:val="007B0D02"/>
    <w:rsid w:val="008121B7"/>
    <w:rsid w:val="00840DE4"/>
    <w:rsid w:val="00854179"/>
    <w:rsid w:val="00870C5F"/>
    <w:rsid w:val="008D7FFB"/>
    <w:rsid w:val="00911F15"/>
    <w:rsid w:val="00922E6C"/>
    <w:rsid w:val="009D7759"/>
    <w:rsid w:val="00A013DA"/>
    <w:rsid w:val="00AA10D1"/>
    <w:rsid w:val="00AA1D8D"/>
    <w:rsid w:val="00AB502B"/>
    <w:rsid w:val="00AB5A64"/>
    <w:rsid w:val="00AF6C9D"/>
    <w:rsid w:val="00B47730"/>
    <w:rsid w:val="00B70DC9"/>
    <w:rsid w:val="00C139A2"/>
    <w:rsid w:val="00CA43A3"/>
    <w:rsid w:val="00CB0664"/>
    <w:rsid w:val="00CE28F1"/>
    <w:rsid w:val="00D365D2"/>
    <w:rsid w:val="00D45097"/>
    <w:rsid w:val="00D866D3"/>
    <w:rsid w:val="00DB11A4"/>
    <w:rsid w:val="00DD79A3"/>
    <w:rsid w:val="00DE5277"/>
    <w:rsid w:val="00E53320"/>
    <w:rsid w:val="00E76C6B"/>
    <w:rsid w:val="00E90573"/>
    <w:rsid w:val="00EA3AA9"/>
    <w:rsid w:val="00EE4810"/>
    <w:rsid w:val="00EF6C05"/>
    <w:rsid w:val="00FC693F"/>
    <w:rsid w:val="00FD2464"/>
    <w:rsid w:val="00FD5E81"/>
    <w:rsid w:val="00FF4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C07272"/>
  <w14:defaultImageDpi w14:val="300"/>
  <w15:docId w15:val="{07411656-344A-49F5-B7B3-0B62D2DB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496</Words>
  <Characters>3279</Characters>
  <Application>Microsoft Office Word</Application>
  <DocSecurity>0</DocSecurity>
  <Lines>66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stephen sullivan</cp:lastModifiedBy>
  <cp:revision>28</cp:revision>
  <dcterms:created xsi:type="dcterms:W3CDTF">2026-05-11T13:10:00Z</dcterms:created>
  <dcterms:modified xsi:type="dcterms:W3CDTF">2026-05-11T13:38:00Z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2026-03-18T17:22:42Z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c3e6f204-e1c4-4662-8cd4-39c06e4506bb</vt:lpwstr>
  </property>
  <property fmtid="{D5CDD505-2E9C-101B-9397-08002B2CF9AE}" pid="7" name="MSIP_Label_defa4170-0d19-0005-0004-bc88714345d2_ActionId">
    <vt:lpwstr>5cc65146-7797-409e-8ea8-b191aa37fe0e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