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5D8762A2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7777777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ITAR Compliance Manager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TCRS4701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1C734AC9" w:rsidR="008F3AD9" w:rsidRPr="008F3AD9" w:rsidRDefault="008F3AD9" w:rsidP="008F3AD9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The ITAR Compliance Manager is </w:t>
            </w:r>
            <w:r w:rsidR="00CD75C8">
              <w:rPr>
                <w:bCs/>
                <w:sz w:val="21"/>
                <w:szCs w:val="21"/>
              </w:rPr>
              <w:t xml:space="preserve">an individual contributor </w:t>
            </w:r>
            <w:r w:rsidR="00316A53">
              <w:rPr>
                <w:bCs/>
                <w:sz w:val="21"/>
                <w:szCs w:val="21"/>
              </w:rPr>
              <w:t xml:space="preserve">position </w:t>
            </w:r>
            <w:r w:rsidRPr="008F3AD9">
              <w:rPr>
                <w:bCs/>
                <w:sz w:val="21"/>
                <w:szCs w:val="21"/>
              </w:rPr>
              <w:t>responsible for managing day-to-day export compliance operations for a defense business unit, ensuring adherence to ITAR, EAR, and OFAC regulations while overseeing licensing, classification, and trade compliance activities.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77777" w:rsidR="008F3AD9" w:rsidRDefault="008F3AD9" w:rsidP="008F3AD9">
            <w:r w:rsidRPr="008F3AD9">
              <w:rPr>
                <w:sz w:val="21"/>
                <w:szCs w:val="21"/>
              </w:rPr>
              <w:t>This is an in-office position based near Huntsville, AL.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Serve as the primary ITAR compliance resource for the defense business unit</w:t>
            </w:r>
          </w:p>
          <w:p w14:paraId="71A2ED5D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Prepare and submit export license applications and agreements to DDTC and BIS</w:t>
            </w:r>
          </w:p>
          <w:p w14:paraId="12790B50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Provide guidance on licensing strategies, exemptions, and proviso management</w:t>
            </w:r>
          </w:p>
          <w:p w14:paraId="48B3BFB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Conduct ECCN/USML classification and country of origin determinations</w:t>
            </w:r>
          </w:p>
          <w:p w14:paraId="32CEF6D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Review technical data intended for export for compliance with authorizations and markings</w:t>
            </w:r>
          </w:p>
          <w:p w14:paraId="48E19A9C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Support restricted party screening and review of sales and procurement activity</w:t>
            </w:r>
          </w:p>
          <w:p w14:paraId="11F5251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and maintain U.S. Government authorizations, exemptions, and required certifications</w:t>
            </w:r>
          </w:p>
          <w:p w14:paraId="049CDC12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Support audits, investigations, and internal compliance assessments</w:t>
            </w:r>
          </w:p>
          <w:p w14:paraId="10B3438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Deliver export compliance training and contribute to process improvements</w:t>
            </w:r>
          </w:p>
          <w:p w14:paraId="48336E16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regulatory changes and update internal policies and procedures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77777777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required</w:t>
            </w:r>
          </w:p>
          <w:p w14:paraId="6FAED6B7" w14:textId="41C50354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5+ years of experience in global trade compliance</w:t>
            </w:r>
            <w:r w:rsidR="00175DF7">
              <w:rPr>
                <w:bCs/>
                <w:sz w:val="21"/>
                <w:szCs w:val="21"/>
              </w:rPr>
              <w:t xml:space="preserve"> </w:t>
            </w:r>
            <w:r w:rsidR="00175DF7" w:rsidRPr="00175DF7">
              <w:rPr>
                <w:bCs/>
                <w:sz w:val="21"/>
                <w:szCs w:val="21"/>
              </w:rPr>
              <w:t>in aerospace and defense, particularly lasers</w:t>
            </w:r>
          </w:p>
          <w:p w14:paraId="217015C8" w14:textId="313CF644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</w:t>
            </w:r>
            <w:r w:rsidR="005C3502">
              <w:rPr>
                <w:bCs/>
                <w:sz w:val="21"/>
                <w:szCs w:val="21"/>
              </w:rPr>
              <w:t xml:space="preserve"> </w:t>
            </w:r>
            <w:r w:rsidR="00871DEB">
              <w:rPr>
                <w:bCs/>
                <w:sz w:val="21"/>
                <w:szCs w:val="21"/>
              </w:rPr>
              <w:t>hands-on</w:t>
            </w:r>
            <w:r w:rsidRPr="008F3AD9">
              <w:rPr>
                <w:bCs/>
                <w:sz w:val="21"/>
                <w:szCs w:val="21"/>
              </w:rPr>
              <w:t xml:space="preserve"> knowledge of ITAR and EAR regulations</w:t>
            </w:r>
          </w:p>
          <w:p w14:paraId="64005153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Significant experience with ITAR classifications, licenses, agreements, and exemptions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Hands-on experience with DDTC licensing and DECCS and SNAP-R portals</w:t>
            </w:r>
          </w:p>
          <w:p w14:paraId="68C86072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with ECCN/USML export classification and license applications</w:t>
            </w:r>
          </w:p>
          <w:p w14:paraId="162E58F1" w14:textId="6E107A88" w:rsidR="009D0ECB" w:rsidRPr="008F3AD9" w:rsidRDefault="009D42D4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Experience with government defense contracts a plus </w:t>
            </w:r>
          </w:p>
          <w:p w14:paraId="6A28D8B1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Excellent organizational, analytical, and communication skills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62BC" w14:textId="77777777" w:rsidR="00CD657C" w:rsidRDefault="00CD657C" w:rsidP="00440DC7">
      <w:pPr>
        <w:spacing w:after="0" w:line="240" w:lineRule="auto"/>
      </w:pPr>
      <w:r>
        <w:separator/>
      </w:r>
    </w:p>
  </w:endnote>
  <w:endnote w:type="continuationSeparator" w:id="0">
    <w:p w14:paraId="63B400AE" w14:textId="77777777" w:rsidR="00CD657C" w:rsidRDefault="00CD657C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9F6B" w14:textId="77777777" w:rsidR="00CD657C" w:rsidRDefault="00CD657C" w:rsidP="00440DC7">
      <w:pPr>
        <w:spacing w:after="0" w:line="240" w:lineRule="auto"/>
      </w:pPr>
      <w:r>
        <w:separator/>
      </w:r>
    </w:p>
  </w:footnote>
  <w:footnote w:type="continuationSeparator" w:id="0">
    <w:p w14:paraId="79486F53" w14:textId="77777777" w:rsidR="00CD657C" w:rsidRDefault="00CD657C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7820"/>
    <w:rsid w:val="00175DF7"/>
    <w:rsid w:val="001A52CB"/>
    <w:rsid w:val="002F3D83"/>
    <w:rsid w:val="00316A53"/>
    <w:rsid w:val="00440DC7"/>
    <w:rsid w:val="004505B2"/>
    <w:rsid w:val="0046548C"/>
    <w:rsid w:val="004E3CEE"/>
    <w:rsid w:val="004E6BBB"/>
    <w:rsid w:val="005A2088"/>
    <w:rsid w:val="005C3502"/>
    <w:rsid w:val="005D0563"/>
    <w:rsid w:val="006973DC"/>
    <w:rsid w:val="00760197"/>
    <w:rsid w:val="008500D5"/>
    <w:rsid w:val="00871DEB"/>
    <w:rsid w:val="00887376"/>
    <w:rsid w:val="00890B45"/>
    <w:rsid w:val="008F3AD9"/>
    <w:rsid w:val="00900460"/>
    <w:rsid w:val="009049BC"/>
    <w:rsid w:val="009D0ECB"/>
    <w:rsid w:val="009D42D4"/>
    <w:rsid w:val="00A220F7"/>
    <w:rsid w:val="00A979EB"/>
    <w:rsid w:val="00BB11E8"/>
    <w:rsid w:val="00CD657C"/>
    <w:rsid w:val="00CD75C8"/>
    <w:rsid w:val="00CE1F3F"/>
    <w:rsid w:val="00D24C49"/>
    <w:rsid w:val="00D356F7"/>
    <w:rsid w:val="00E57A90"/>
    <w:rsid w:val="00E70465"/>
    <w:rsid w:val="00F023F1"/>
    <w:rsid w:val="00F6622E"/>
    <w:rsid w:val="00F7508B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12</TotalTime>
  <Pages>1</Pages>
  <Words>264</Words>
  <Characters>1720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9</cp:revision>
  <cp:lastPrinted>2026-01-29T03:21:00Z</cp:lastPrinted>
  <dcterms:created xsi:type="dcterms:W3CDTF">2026-04-08T14:03:00Z</dcterms:created>
  <dcterms:modified xsi:type="dcterms:W3CDTF">2026-04-08T14:14:00Z</dcterms:modified>
</cp:coreProperties>
</file>