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CF3D" w14:textId="2E16E0AC" w:rsidR="007B70AD" w:rsidRPr="00616199" w:rsidRDefault="007B70AD" w:rsidP="006849AA">
      <w:pPr>
        <w:pStyle w:val="Header"/>
        <w:jc w:val="center"/>
        <w:rPr>
          <w:rFonts w:ascii="Cambria" w:hAnsi="Cambria" w:cstheme="minorHAnsi"/>
          <w:b/>
          <w:bCs/>
          <w:sz w:val="20"/>
          <w:szCs w:val="20"/>
          <w:lang w:val="en-US"/>
        </w:rPr>
      </w:pPr>
      <w:r w:rsidRPr="00616199">
        <w:rPr>
          <w:rFonts w:ascii="Cambria" w:hAnsi="Cambria" w:cstheme="minorHAnsi"/>
          <w:b/>
          <w:bCs/>
          <w:sz w:val="28"/>
          <w:szCs w:val="28"/>
          <w:lang w:val="en-US"/>
        </w:rPr>
        <w:t>Anthony D. Salazar</w:t>
      </w:r>
      <w:r w:rsidRPr="00616199">
        <w:rPr>
          <w:rFonts w:ascii="Cambria" w:hAnsi="Cambria" w:cstheme="minorHAnsi"/>
          <w:b/>
          <w:bCs/>
          <w:sz w:val="24"/>
          <w:szCs w:val="24"/>
          <w:lang w:val="en-US"/>
        </w:rPr>
        <w:t xml:space="preserve"> </w:t>
      </w:r>
      <w:r w:rsidR="006849AA" w:rsidRPr="00616199">
        <w:rPr>
          <w:rFonts w:ascii="Cambria" w:hAnsi="Cambria" w:cstheme="minorHAnsi"/>
          <w:sz w:val="20"/>
          <w:szCs w:val="20"/>
          <w:lang w:val="en-US"/>
        </w:rPr>
        <w:br/>
      </w:r>
      <w:r w:rsidR="008D1E33" w:rsidRPr="00616199">
        <w:rPr>
          <w:rFonts w:ascii="Cambria" w:hAnsi="Cambria" w:cstheme="minorHAnsi"/>
          <w:sz w:val="20"/>
          <w:szCs w:val="20"/>
          <w:lang w:val="en-US"/>
        </w:rPr>
        <w:t>Cambridge, MA</w:t>
      </w:r>
      <w:r w:rsidR="00094109" w:rsidRPr="00616199">
        <w:rPr>
          <w:rFonts w:ascii="Cambria" w:hAnsi="Cambria" w:cstheme="minorHAnsi"/>
          <w:sz w:val="20"/>
          <w:szCs w:val="20"/>
          <w:lang w:val="en-US"/>
        </w:rPr>
        <w:t>, USA</w:t>
      </w:r>
      <w:r w:rsidR="008D1E33" w:rsidRPr="00616199">
        <w:rPr>
          <w:rFonts w:ascii="Cambria" w:hAnsi="Cambria" w:cstheme="minorHAnsi"/>
          <w:sz w:val="20"/>
          <w:szCs w:val="20"/>
          <w:lang w:val="en-US"/>
        </w:rPr>
        <w:t xml:space="preserve"> </w:t>
      </w:r>
      <w:r w:rsidR="006C4CCF">
        <w:rPr>
          <w:rFonts w:ascii="Cambria" w:hAnsi="Cambria" w:cstheme="minorHAnsi"/>
          <w:sz w:val="20"/>
          <w:szCs w:val="20"/>
          <w:lang w:val="en-US"/>
        </w:rPr>
        <w:t>|</w:t>
      </w:r>
      <w:r w:rsidR="008D1E33" w:rsidRPr="00616199">
        <w:rPr>
          <w:rFonts w:ascii="Cambria" w:hAnsi="Cambria" w:cstheme="minorHAnsi"/>
          <w:sz w:val="20"/>
          <w:szCs w:val="20"/>
          <w:lang w:val="en-US"/>
        </w:rPr>
        <w:t xml:space="preserve"> </w:t>
      </w:r>
      <w:r w:rsidRPr="00616199">
        <w:rPr>
          <w:rFonts w:ascii="Cambria" w:hAnsi="Cambria" w:cstheme="minorHAnsi"/>
          <w:sz w:val="20"/>
          <w:szCs w:val="20"/>
          <w:lang w:val="en-US"/>
        </w:rPr>
        <w:t xml:space="preserve">+ 1 339 241 0753 </w:t>
      </w:r>
      <w:r w:rsidR="008D1E33" w:rsidRPr="00616199">
        <w:rPr>
          <w:rFonts w:ascii="Cambria" w:hAnsi="Cambria" w:cstheme="minorHAnsi"/>
          <w:sz w:val="20"/>
          <w:szCs w:val="20"/>
          <w:lang w:val="en-US"/>
        </w:rPr>
        <w:t xml:space="preserve">| </w:t>
      </w:r>
      <w:r w:rsidR="008D1E33">
        <w:fldChar w:fldCharType="begin"/>
      </w:r>
      <w:r w:rsidR="008D1E33" w:rsidRPr="004E70A1">
        <w:rPr>
          <w:lang w:val="en-US"/>
        </w:rPr>
        <w:instrText>HYPERLINK "mailto:antho860@mit.edu"</w:instrText>
      </w:r>
      <w:r w:rsidR="008D1E33">
        <w:fldChar w:fldCharType="separate"/>
      </w:r>
      <w:r w:rsidR="008D1E33" w:rsidRPr="00616199">
        <w:rPr>
          <w:rStyle w:val="Hyperlink"/>
          <w:rFonts w:ascii="Cambria" w:hAnsi="Cambria" w:cstheme="minorHAnsi"/>
          <w:sz w:val="20"/>
          <w:szCs w:val="20"/>
          <w:lang w:val="en-US"/>
        </w:rPr>
        <w:t>antho860@mit.edu</w:t>
      </w:r>
      <w:r w:rsidR="008D1E33">
        <w:fldChar w:fldCharType="end"/>
      </w:r>
      <w:r w:rsidR="008D1E33" w:rsidRPr="00616199">
        <w:rPr>
          <w:rFonts w:ascii="Cambria" w:hAnsi="Cambria" w:cstheme="minorHAnsi"/>
          <w:sz w:val="20"/>
          <w:szCs w:val="20"/>
          <w:lang w:val="en-US"/>
        </w:rPr>
        <w:t xml:space="preserve"> </w:t>
      </w:r>
      <w:r w:rsidRPr="00616199">
        <w:rPr>
          <w:rFonts w:ascii="Cambria" w:hAnsi="Cambria" w:cstheme="minorHAnsi"/>
          <w:sz w:val="20"/>
          <w:szCs w:val="20"/>
          <w:lang w:val="en-US"/>
        </w:rPr>
        <w:t xml:space="preserve">| </w:t>
      </w:r>
      <w:r w:rsidR="008D1E33">
        <w:fldChar w:fldCharType="begin"/>
      </w:r>
      <w:r w:rsidR="008D1E33" w:rsidRPr="004E70A1">
        <w:rPr>
          <w:lang w:val="en-US"/>
        </w:rPr>
        <w:instrText>HYPERLINK "https://www.linkedin.com/in/anthony-salazar-6bb37030a/"</w:instrText>
      </w:r>
      <w:r w:rsidR="008D1E33">
        <w:fldChar w:fldCharType="separate"/>
      </w:r>
      <w:r w:rsidR="008D1E33" w:rsidRPr="00616199">
        <w:rPr>
          <w:rStyle w:val="Hyperlink"/>
          <w:rFonts w:ascii="Cambria" w:hAnsi="Cambria" w:cstheme="minorHAnsi"/>
          <w:b/>
          <w:bCs/>
          <w:sz w:val="20"/>
          <w:szCs w:val="20"/>
          <w:lang w:val="en-US"/>
        </w:rPr>
        <w:t>LinkedIn</w:t>
      </w:r>
      <w:r w:rsidR="008D1E33">
        <w:fldChar w:fldCharType="end"/>
      </w:r>
    </w:p>
    <w:p w14:paraId="11C65774" w14:textId="70C278F8" w:rsidR="002F39D8" w:rsidRPr="00903925" w:rsidRDefault="007B70AD" w:rsidP="002F39D8">
      <w:pPr>
        <w:rPr>
          <w:rFonts w:cstheme="minorHAnsi"/>
          <w:b/>
          <w:bCs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br/>
      </w:r>
      <w:r w:rsidR="00903925" w:rsidRPr="00903925">
        <w:rPr>
          <w:rFonts w:cstheme="minorHAnsi"/>
          <w:b/>
          <w:bCs/>
          <w:sz w:val="20"/>
          <w:szCs w:val="20"/>
          <w:lang w:val="en-US"/>
        </w:rPr>
        <w:t>Federal Grant Management (DoD/NSF/EU), International Operations, and Regulatory Compliance (OFAC/ITAR/EAR)</w:t>
      </w:r>
    </w:p>
    <w:p w14:paraId="540A68BE" w14:textId="28389D70" w:rsidR="00360ED0" w:rsidRPr="00616199" w:rsidRDefault="00903925" w:rsidP="00476C49">
      <w:pPr>
        <w:rPr>
          <w:rFonts w:cstheme="minorHAnsi"/>
          <w:sz w:val="20"/>
          <w:szCs w:val="20"/>
          <w:lang w:val="en-US"/>
        </w:rPr>
      </w:pPr>
      <w:r w:rsidRPr="00903925">
        <w:rPr>
          <w:rFonts w:cstheme="minorHAnsi"/>
          <w:sz w:val="20"/>
          <w:szCs w:val="20"/>
          <w:lang w:val="en-US"/>
        </w:rPr>
        <w:t>Operations &amp; Compliance Lead | International Research &amp; Grant Strategy High-impact Program Manager with over 7 years of experience governing multi-</w:t>
      </w:r>
      <w:proofErr w:type="gramStart"/>
      <w:r w:rsidRPr="00903925">
        <w:rPr>
          <w:rFonts w:cstheme="minorHAnsi"/>
          <w:sz w:val="20"/>
          <w:szCs w:val="20"/>
          <w:lang w:val="en-US"/>
        </w:rPr>
        <w:t>million dollar</w:t>
      </w:r>
      <w:proofErr w:type="gramEnd"/>
      <w:r w:rsidRPr="00903925">
        <w:rPr>
          <w:rFonts w:cstheme="minorHAnsi"/>
          <w:sz w:val="20"/>
          <w:szCs w:val="20"/>
          <w:lang w:val="en-US"/>
        </w:rPr>
        <w:t xml:space="preserve"> federal (DoD, NSF) and international (UN, EU) portfolios. Expert in navigating complex regulatory frameworks, including OFAC, ITAR/EAR compliance, and Technology Control Plans (TCPs). Proven track record in institutional fundraising, stakeholder negotiation, and operationalizing data systems for elite academic and intergovernmental organizations. Bilingual (EN/DE) with field experience in Central/Eastern Europe.</w:t>
      </w:r>
      <w:r w:rsidR="00000000">
        <w:rPr>
          <w:rFonts w:cstheme="minorHAnsi"/>
          <w:sz w:val="20"/>
          <w:szCs w:val="20"/>
        </w:rPr>
        <w:pict w14:anchorId="2E611D09">
          <v:rect id="_x0000_i1025" style="width:0;height:1.5pt" o:hralign="center" o:hrstd="t" o:hr="t" fillcolor="#a0a0a0" stroked="f"/>
        </w:pict>
      </w:r>
    </w:p>
    <w:p w14:paraId="5B7932D1" w14:textId="557F7442" w:rsidR="0057758D" w:rsidRPr="00616199" w:rsidRDefault="0057758D" w:rsidP="0057758D">
      <w:pPr>
        <w:rPr>
          <w:rFonts w:cstheme="minorHAnsi"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Professional Experience</w:t>
      </w:r>
    </w:p>
    <w:p w14:paraId="539F74A3" w14:textId="12927284" w:rsidR="0057758D" w:rsidRPr="00616199" w:rsidRDefault="0057758D" w:rsidP="0057758D">
      <w:pPr>
        <w:rPr>
          <w:rFonts w:cstheme="minorHAnsi"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Massachusetts Institute of Technology (MIT)</w:t>
      </w:r>
      <w:r w:rsidRPr="00616199">
        <w:rPr>
          <w:rFonts w:cstheme="minorHAnsi"/>
          <w:sz w:val="20"/>
          <w:szCs w:val="20"/>
          <w:lang w:val="en-US"/>
        </w:rPr>
        <w:t xml:space="preserve"> – Cambridge, MA</w:t>
      </w:r>
      <w:r w:rsidRPr="00616199">
        <w:rPr>
          <w:rFonts w:cstheme="minorHAnsi"/>
          <w:sz w:val="20"/>
          <w:szCs w:val="20"/>
          <w:lang w:val="en-US"/>
        </w:rPr>
        <w:br/>
      </w:r>
      <w:r w:rsidRPr="00616199">
        <w:rPr>
          <w:rFonts w:cstheme="minorHAnsi"/>
          <w:b/>
          <w:bCs/>
          <w:sz w:val="20"/>
          <w:szCs w:val="20"/>
          <w:lang w:val="en-US"/>
        </w:rPr>
        <w:t xml:space="preserve">Program Manager, </w:t>
      </w:r>
      <w:r w:rsidR="00A372B4">
        <w:rPr>
          <w:rFonts w:cstheme="minorHAnsi"/>
          <w:b/>
          <w:bCs/>
          <w:sz w:val="20"/>
          <w:szCs w:val="20"/>
          <w:lang w:val="en-US"/>
        </w:rPr>
        <w:t>Research Operations and Federal Grants Compliance</w:t>
      </w:r>
      <w:r w:rsidRPr="00616199">
        <w:rPr>
          <w:rFonts w:cstheme="minorHAnsi"/>
          <w:sz w:val="20"/>
          <w:szCs w:val="20"/>
          <w:lang w:val="en-US"/>
        </w:rPr>
        <w:t xml:space="preserve"> | 0</w:t>
      </w:r>
      <w:r w:rsidR="00B00D82">
        <w:rPr>
          <w:rFonts w:cstheme="minorHAnsi"/>
          <w:sz w:val="20"/>
          <w:szCs w:val="20"/>
          <w:lang w:val="en-US"/>
        </w:rPr>
        <w:t>5</w:t>
      </w:r>
      <w:r w:rsidRPr="00616199">
        <w:rPr>
          <w:rFonts w:cstheme="minorHAnsi"/>
          <w:sz w:val="20"/>
          <w:szCs w:val="20"/>
          <w:lang w:val="en-US"/>
        </w:rPr>
        <w:t>/2024–present</w:t>
      </w:r>
      <w:r w:rsidRPr="00616199">
        <w:rPr>
          <w:rFonts w:cstheme="minorHAnsi"/>
          <w:sz w:val="20"/>
          <w:szCs w:val="20"/>
          <w:lang w:val="en-US"/>
        </w:rPr>
        <w:br/>
      </w:r>
      <w:r w:rsidR="00334979" w:rsidRPr="008C0AC8">
        <w:rPr>
          <w:rFonts w:cstheme="minorHAnsi"/>
          <w:sz w:val="19"/>
          <w:szCs w:val="19"/>
          <w:lang w:val="en-US"/>
        </w:rPr>
        <w:t xml:space="preserve">• Program Manager for AIM Photonics at MIT, </w:t>
      </w:r>
      <w:proofErr w:type="spellStart"/>
      <w:r w:rsidR="00334979" w:rsidRPr="008C0AC8">
        <w:rPr>
          <w:rFonts w:cstheme="minorHAnsi"/>
          <w:sz w:val="19"/>
          <w:szCs w:val="19"/>
          <w:lang w:val="en-US"/>
        </w:rPr>
        <w:t>Microphotonics</w:t>
      </w:r>
      <w:proofErr w:type="spellEnd"/>
      <w:r w:rsidR="00334979" w:rsidRPr="008C0AC8">
        <w:rPr>
          <w:rFonts w:cstheme="minorHAnsi"/>
          <w:sz w:val="19"/>
          <w:szCs w:val="19"/>
          <w:lang w:val="en-US"/>
        </w:rPr>
        <w:t xml:space="preserve"> Center and FUTUR-IC, DoD/NSF-</w:t>
      </w:r>
      <w:r w:rsidR="004B27FE" w:rsidRPr="008C0AC8">
        <w:rPr>
          <w:rFonts w:cstheme="minorHAnsi"/>
          <w:sz w:val="19"/>
          <w:szCs w:val="19"/>
          <w:lang w:val="en-US"/>
        </w:rPr>
        <w:t>sponsor</w:t>
      </w:r>
      <w:r w:rsidR="00334979" w:rsidRPr="008C0AC8">
        <w:rPr>
          <w:rFonts w:cstheme="minorHAnsi"/>
          <w:sz w:val="19"/>
          <w:szCs w:val="19"/>
          <w:lang w:val="en-US"/>
        </w:rPr>
        <w:t>ed initiative</w:t>
      </w:r>
      <w:r w:rsidR="004B27FE" w:rsidRPr="008C0AC8">
        <w:rPr>
          <w:rFonts w:cstheme="minorHAnsi"/>
          <w:sz w:val="19"/>
          <w:szCs w:val="19"/>
          <w:lang w:val="en-US"/>
        </w:rPr>
        <w:t>s</w:t>
      </w:r>
      <w:r w:rsidR="00334979" w:rsidRPr="008C0AC8">
        <w:rPr>
          <w:rFonts w:cstheme="minorHAnsi"/>
          <w:sz w:val="19"/>
          <w:szCs w:val="19"/>
          <w:lang w:val="en-US"/>
        </w:rPr>
        <w:t xml:space="preserve"> </w:t>
      </w:r>
      <w:r w:rsidR="00215B54" w:rsidRPr="008C0AC8">
        <w:rPr>
          <w:rFonts w:cstheme="minorHAnsi"/>
          <w:sz w:val="19"/>
          <w:szCs w:val="19"/>
          <w:lang w:val="en-US"/>
        </w:rPr>
        <w:t xml:space="preserve">(USD 2m+) </w:t>
      </w:r>
      <w:r w:rsidR="00334979" w:rsidRPr="008C0AC8">
        <w:rPr>
          <w:rFonts w:cstheme="minorHAnsi"/>
          <w:sz w:val="19"/>
          <w:szCs w:val="19"/>
          <w:lang w:val="en-US"/>
        </w:rPr>
        <w:t>supporting semiconductor workforce training and environmental sustainability.</w:t>
      </w:r>
      <w:r w:rsidR="00334979" w:rsidRPr="008C0AC8">
        <w:rPr>
          <w:rFonts w:cstheme="minorHAnsi"/>
          <w:sz w:val="19"/>
          <w:szCs w:val="19"/>
          <w:lang w:val="en-US"/>
        </w:rPr>
        <w:br/>
        <w:t xml:space="preserve">• Lead team of research and industry experts; manage deliverables, milestone tracking, annual reviews, and budget/proposal submissions with </w:t>
      </w:r>
      <w:r w:rsidR="00185758" w:rsidRPr="008C0AC8">
        <w:rPr>
          <w:rFonts w:cstheme="minorHAnsi"/>
          <w:sz w:val="19"/>
          <w:szCs w:val="19"/>
          <w:lang w:val="en-US"/>
        </w:rPr>
        <w:t>Research Administration Services (</w:t>
      </w:r>
      <w:r w:rsidR="00334979" w:rsidRPr="008C0AC8">
        <w:rPr>
          <w:rFonts w:cstheme="minorHAnsi"/>
          <w:sz w:val="19"/>
          <w:szCs w:val="19"/>
          <w:lang w:val="en-US"/>
        </w:rPr>
        <w:t>RAS</w:t>
      </w:r>
      <w:r w:rsidR="00185758" w:rsidRPr="008C0AC8">
        <w:rPr>
          <w:rFonts w:cstheme="minorHAnsi"/>
          <w:sz w:val="19"/>
          <w:szCs w:val="19"/>
          <w:lang w:val="en-US"/>
        </w:rPr>
        <w:t>)</w:t>
      </w:r>
      <w:r w:rsidR="00334979" w:rsidRPr="008C0AC8">
        <w:rPr>
          <w:rFonts w:cstheme="minorHAnsi"/>
          <w:sz w:val="19"/>
          <w:szCs w:val="19"/>
          <w:lang w:val="en-US"/>
        </w:rPr>
        <w:t xml:space="preserve"> and DMSE/MRL finance officers.</w:t>
      </w:r>
      <w:r w:rsidR="00334979" w:rsidRPr="008C0AC8">
        <w:rPr>
          <w:rFonts w:cstheme="minorHAnsi"/>
          <w:sz w:val="19"/>
          <w:szCs w:val="19"/>
          <w:lang w:val="en-US"/>
        </w:rPr>
        <w:br/>
        <w:t xml:space="preserve">• Serve as main liaison to industry partners; manage IPSR-I memberships and the annual IPSR-I conference generating USD 500,000 </w:t>
      </w:r>
      <w:r w:rsidR="0008747C" w:rsidRPr="008C0AC8">
        <w:rPr>
          <w:rFonts w:cstheme="minorHAnsi"/>
          <w:sz w:val="19"/>
          <w:szCs w:val="19"/>
          <w:lang w:val="en-US"/>
        </w:rPr>
        <w:t xml:space="preserve">in the form of Industry Consortium Memberships and Research Agreements </w:t>
      </w:r>
      <w:r w:rsidR="00334979" w:rsidRPr="008C0AC8">
        <w:rPr>
          <w:rFonts w:cstheme="minorHAnsi"/>
          <w:sz w:val="19"/>
          <w:szCs w:val="19"/>
          <w:lang w:val="en-US"/>
        </w:rPr>
        <w:t>(2024–2</w:t>
      </w:r>
      <w:r w:rsidR="0008747C" w:rsidRPr="008C0AC8">
        <w:rPr>
          <w:rFonts w:cstheme="minorHAnsi"/>
          <w:sz w:val="19"/>
          <w:szCs w:val="19"/>
          <w:lang w:val="en-US"/>
        </w:rPr>
        <w:t>6</w:t>
      </w:r>
      <w:r w:rsidR="00334979" w:rsidRPr="008C0AC8">
        <w:rPr>
          <w:rFonts w:cstheme="minorHAnsi"/>
          <w:sz w:val="19"/>
          <w:szCs w:val="19"/>
          <w:lang w:val="en-US"/>
        </w:rPr>
        <w:t>).</w:t>
      </w:r>
      <w:r w:rsidR="00334979" w:rsidRPr="008C0AC8">
        <w:rPr>
          <w:rFonts w:cstheme="minorHAnsi"/>
          <w:sz w:val="19"/>
          <w:szCs w:val="19"/>
          <w:lang w:val="en-US"/>
        </w:rPr>
        <w:br/>
        <w:t>• Lead development of MITx Open Learning platform content and training materials, including IP documentation.</w:t>
      </w:r>
      <w:r w:rsidR="00334979" w:rsidRPr="008C0AC8">
        <w:rPr>
          <w:rFonts w:cstheme="minorHAnsi"/>
          <w:sz w:val="19"/>
          <w:szCs w:val="19"/>
          <w:lang w:val="en-US"/>
        </w:rPr>
        <w:br/>
        <w:t>• Conduct OFAC-compliant screening for learners and external participants using identification software for advanced training in semiconductor manufacturing according to United States Department o</w:t>
      </w:r>
      <w:r w:rsidR="004B27FE" w:rsidRPr="008C0AC8">
        <w:rPr>
          <w:rFonts w:cstheme="minorHAnsi"/>
          <w:sz w:val="19"/>
          <w:szCs w:val="19"/>
          <w:lang w:val="en-US"/>
        </w:rPr>
        <w:t xml:space="preserve">f Treasury (DoT) </w:t>
      </w:r>
      <w:r w:rsidR="00334979" w:rsidRPr="008C0AC8">
        <w:rPr>
          <w:rFonts w:cstheme="minorHAnsi"/>
          <w:sz w:val="19"/>
          <w:szCs w:val="19"/>
          <w:lang w:val="en-US"/>
        </w:rPr>
        <w:t>established OFAC screening processes, rules and procedures.</w:t>
      </w:r>
      <w:r w:rsidR="00334979" w:rsidRPr="008C0AC8">
        <w:rPr>
          <w:rFonts w:cstheme="minorHAnsi"/>
          <w:sz w:val="19"/>
          <w:szCs w:val="19"/>
          <w:lang w:val="en-US"/>
        </w:rPr>
        <w:br/>
        <w:t>• Coordinate annual review and renewal of Technology Control Plans (TCPs) for software providers (SaaS) in line with D</w:t>
      </w:r>
      <w:r w:rsidR="004B27FE" w:rsidRPr="008C0AC8">
        <w:rPr>
          <w:rFonts w:cstheme="minorHAnsi"/>
          <w:sz w:val="19"/>
          <w:szCs w:val="19"/>
          <w:lang w:val="en-US"/>
        </w:rPr>
        <w:t>oD</w:t>
      </w:r>
      <w:r w:rsidR="00334979" w:rsidRPr="008C0AC8">
        <w:rPr>
          <w:rFonts w:cstheme="minorHAnsi"/>
          <w:sz w:val="19"/>
          <w:szCs w:val="19"/>
          <w:lang w:val="en-US"/>
        </w:rPr>
        <w:t xml:space="preserve"> requirements.</w:t>
      </w:r>
    </w:p>
    <w:p w14:paraId="19B79A36" w14:textId="0AE6AC33" w:rsidR="00C83DA3" w:rsidRPr="00616199" w:rsidRDefault="0057758D" w:rsidP="0057758D">
      <w:pPr>
        <w:rPr>
          <w:rFonts w:cstheme="minorHAnsi"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International Atomic Energy Agency (IAEA)</w:t>
      </w:r>
      <w:r w:rsidRPr="00616199">
        <w:rPr>
          <w:rFonts w:cstheme="minorHAnsi"/>
          <w:sz w:val="20"/>
          <w:szCs w:val="20"/>
          <w:lang w:val="en-US"/>
        </w:rPr>
        <w:t xml:space="preserve"> – Vienna, Austria</w:t>
      </w:r>
      <w:r w:rsidRPr="00616199">
        <w:rPr>
          <w:rFonts w:cstheme="minorHAnsi"/>
          <w:sz w:val="20"/>
          <w:szCs w:val="20"/>
          <w:lang w:val="en-US"/>
        </w:rPr>
        <w:br/>
      </w:r>
      <w:r w:rsidRPr="00616199">
        <w:rPr>
          <w:rFonts w:cstheme="minorHAnsi"/>
          <w:b/>
          <w:bCs/>
          <w:sz w:val="20"/>
          <w:szCs w:val="20"/>
          <w:lang w:val="en-US"/>
        </w:rPr>
        <w:t>Consultant, Radioactive Waste and Spent Fuel Management</w:t>
      </w:r>
      <w:r w:rsidRPr="00616199">
        <w:rPr>
          <w:rFonts w:cstheme="minorHAnsi"/>
          <w:sz w:val="20"/>
          <w:szCs w:val="20"/>
          <w:lang w:val="en-US"/>
        </w:rPr>
        <w:t xml:space="preserve"> | 08/2023–0</w:t>
      </w:r>
      <w:r w:rsidR="00B00D82">
        <w:rPr>
          <w:rFonts w:cstheme="minorHAnsi"/>
          <w:sz w:val="20"/>
          <w:szCs w:val="20"/>
          <w:lang w:val="en-US"/>
        </w:rPr>
        <w:t>4</w:t>
      </w:r>
      <w:r w:rsidRPr="00616199">
        <w:rPr>
          <w:rFonts w:cstheme="minorHAnsi"/>
          <w:sz w:val="20"/>
          <w:szCs w:val="20"/>
          <w:lang w:val="en-US"/>
        </w:rPr>
        <w:t>/2024</w:t>
      </w:r>
      <w:r w:rsidRPr="00616199">
        <w:rPr>
          <w:rFonts w:cstheme="minorHAnsi"/>
          <w:sz w:val="20"/>
          <w:szCs w:val="20"/>
          <w:lang w:val="en-US"/>
        </w:rPr>
        <w:br/>
      </w:r>
      <w:r w:rsidR="00A824CC" w:rsidRPr="008C0AC8">
        <w:rPr>
          <w:rFonts w:cstheme="minorHAnsi"/>
          <w:sz w:val="19"/>
          <w:szCs w:val="19"/>
          <w:lang w:val="en-US"/>
        </w:rPr>
        <w:t>• Coordinated IRRS and ARTEMIS Review Services across 28 EU Member States under Directive 2011/70 (</w:t>
      </w:r>
      <w:r w:rsidR="00A824CC" w:rsidRPr="008C0AC8">
        <w:rPr>
          <w:rFonts w:cstheme="minorHAnsi"/>
          <w:b/>
          <w:bCs/>
          <w:sz w:val="19"/>
          <w:szCs w:val="19"/>
          <w:lang w:val="en-US"/>
        </w:rPr>
        <w:t>EURATOM</w:t>
      </w:r>
      <w:r w:rsidR="00A824CC" w:rsidRPr="008C0AC8">
        <w:rPr>
          <w:rFonts w:cstheme="minorHAnsi"/>
          <w:sz w:val="19"/>
          <w:szCs w:val="19"/>
          <w:lang w:val="en-US"/>
        </w:rPr>
        <w:t>); developed a database of good practices and policy recommendations.</w:t>
      </w:r>
      <w:r w:rsidR="00A824CC" w:rsidRPr="008C0AC8">
        <w:rPr>
          <w:rFonts w:cstheme="minorHAnsi"/>
          <w:sz w:val="19"/>
          <w:szCs w:val="19"/>
          <w:lang w:val="en-US"/>
        </w:rPr>
        <w:br/>
        <w:t>• Designed and managed a centralized knowledge base synthesizing technical inputs, review findings, and cross-country regulatory practices for use by EU counterparts and IAEA teams.</w:t>
      </w:r>
      <w:r w:rsidR="00A824CC" w:rsidRPr="008C0AC8">
        <w:rPr>
          <w:rFonts w:cstheme="minorHAnsi"/>
          <w:sz w:val="19"/>
          <w:szCs w:val="19"/>
          <w:lang w:val="en-US"/>
        </w:rPr>
        <w:br/>
        <w:t>• Coordinated with the European Commission Directorate of Nuclear Energy and negotiated finalization of a EUR 2M EU Contribution Agreement.</w:t>
      </w:r>
    </w:p>
    <w:p w14:paraId="6E417B03" w14:textId="76449C16" w:rsidR="0057758D" w:rsidRPr="00616199" w:rsidRDefault="0057758D" w:rsidP="0057758D">
      <w:pPr>
        <w:rPr>
          <w:rFonts w:cstheme="minorHAnsi"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United Nations Department of Economic and Social Affairs (DESA)</w:t>
      </w:r>
      <w:r w:rsidRPr="00616199">
        <w:rPr>
          <w:rFonts w:cstheme="minorHAnsi"/>
          <w:sz w:val="20"/>
          <w:szCs w:val="20"/>
          <w:lang w:val="en-US"/>
        </w:rPr>
        <w:t xml:space="preserve"> – New York, NY</w:t>
      </w:r>
      <w:r w:rsidRPr="00616199">
        <w:rPr>
          <w:rFonts w:cstheme="minorHAnsi"/>
          <w:sz w:val="20"/>
          <w:szCs w:val="20"/>
          <w:lang w:val="en-US"/>
        </w:rPr>
        <w:br/>
      </w:r>
      <w:r w:rsidRPr="00616199">
        <w:rPr>
          <w:rFonts w:cstheme="minorHAnsi"/>
          <w:b/>
          <w:bCs/>
          <w:sz w:val="20"/>
          <w:szCs w:val="20"/>
          <w:lang w:val="en-US"/>
        </w:rPr>
        <w:t xml:space="preserve">Program Management Consultant, Capacity Development </w:t>
      </w:r>
      <w:proofErr w:type="spellStart"/>
      <w:r w:rsidRPr="00616199">
        <w:rPr>
          <w:rFonts w:cstheme="minorHAnsi"/>
          <w:b/>
          <w:bCs/>
          <w:sz w:val="20"/>
          <w:szCs w:val="20"/>
          <w:lang w:val="en-US"/>
        </w:rPr>
        <w:t>Programme</w:t>
      </w:r>
      <w:proofErr w:type="spellEnd"/>
      <w:r w:rsidRPr="00616199">
        <w:rPr>
          <w:rFonts w:cstheme="minorHAnsi"/>
          <w:b/>
          <w:bCs/>
          <w:sz w:val="20"/>
          <w:szCs w:val="20"/>
          <w:lang w:val="en-US"/>
        </w:rPr>
        <w:t xml:space="preserve"> Management Office</w:t>
      </w:r>
      <w:r w:rsidRPr="00616199">
        <w:rPr>
          <w:rFonts w:cstheme="minorHAnsi"/>
          <w:sz w:val="20"/>
          <w:szCs w:val="20"/>
          <w:lang w:val="en-US"/>
        </w:rPr>
        <w:t xml:space="preserve"> | 02/2023–08/2023</w:t>
      </w:r>
      <w:r w:rsidRPr="00616199">
        <w:rPr>
          <w:rFonts w:cstheme="minorHAnsi"/>
          <w:sz w:val="20"/>
          <w:szCs w:val="20"/>
          <w:lang w:val="en-US"/>
        </w:rPr>
        <w:br/>
      </w:r>
      <w:r w:rsidR="00A824CC" w:rsidRPr="008C0AC8">
        <w:rPr>
          <w:rFonts w:cstheme="minorHAnsi"/>
          <w:sz w:val="19"/>
          <w:szCs w:val="19"/>
          <w:lang w:val="en-US"/>
        </w:rPr>
        <w:t xml:space="preserve">• Designed, monitored, and evaluated UN Development Account (UNDA) 12th–16th Tranche </w:t>
      </w:r>
      <w:proofErr w:type="spellStart"/>
      <w:r w:rsidR="00A824CC" w:rsidRPr="008C0AC8">
        <w:rPr>
          <w:rFonts w:cstheme="minorHAnsi"/>
          <w:sz w:val="19"/>
          <w:szCs w:val="19"/>
          <w:lang w:val="en-US"/>
        </w:rPr>
        <w:t>Programmes</w:t>
      </w:r>
      <w:proofErr w:type="spellEnd"/>
      <w:r w:rsidR="00A824CC" w:rsidRPr="008C0AC8">
        <w:rPr>
          <w:rFonts w:cstheme="minorHAnsi"/>
          <w:sz w:val="19"/>
          <w:szCs w:val="19"/>
          <w:lang w:val="en-US"/>
        </w:rPr>
        <w:t xml:space="preserve"> (USD 70M).</w:t>
      </w:r>
      <w:r w:rsidR="00A824CC" w:rsidRPr="008C0AC8">
        <w:rPr>
          <w:rFonts w:cstheme="minorHAnsi"/>
          <w:sz w:val="19"/>
          <w:szCs w:val="19"/>
          <w:lang w:val="en-US"/>
        </w:rPr>
        <w:br/>
        <w:t>• Led database design, quality control of project documents, and knowledge management.</w:t>
      </w:r>
      <w:r w:rsidR="00A824CC" w:rsidRPr="008C0AC8">
        <w:rPr>
          <w:rFonts w:cstheme="minorHAnsi"/>
          <w:sz w:val="19"/>
          <w:szCs w:val="19"/>
          <w:lang w:val="en-US"/>
        </w:rPr>
        <w:br/>
        <w:t>• Oversaw financial implementation, prepared dashboards, and managed fund allocations using SAP/ERP tools (Umoja, IMPR) ; supported strategic reinvestment of savings and performance-based withholdings.</w:t>
      </w:r>
    </w:p>
    <w:p w14:paraId="61191866" w14:textId="610BC16F" w:rsidR="0057758D" w:rsidRPr="00616199" w:rsidRDefault="0057758D" w:rsidP="0057758D">
      <w:pPr>
        <w:rPr>
          <w:rFonts w:cstheme="minorHAnsi"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United Nations Economic Commission for Europe (UNECE)</w:t>
      </w:r>
      <w:r w:rsidRPr="00616199">
        <w:rPr>
          <w:rFonts w:cstheme="minorHAnsi"/>
          <w:sz w:val="20"/>
          <w:szCs w:val="20"/>
          <w:lang w:val="en-US"/>
        </w:rPr>
        <w:t xml:space="preserve"> – Geneva, Switzerland</w:t>
      </w:r>
      <w:r w:rsidRPr="00616199">
        <w:rPr>
          <w:rFonts w:cstheme="minorHAnsi"/>
          <w:sz w:val="20"/>
          <w:szCs w:val="20"/>
          <w:lang w:val="en-US"/>
        </w:rPr>
        <w:br/>
      </w:r>
      <w:r w:rsidRPr="00616199">
        <w:rPr>
          <w:rFonts w:cstheme="minorHAnsi"/>
          <w:b/>
          <w:bCs/>
          <w:sz w:val="20"/>
          <w:szCs w:val="20"/>
          <w:lang w:val="en-US"/>
        </w:rPr>
        <w:t>Urban Planning &amp; Environmental Affairs Consultant, Housing &amp; Land Management Unit</w:t>
      </w:r>
      <w:r w:rsidRPr="00616199">
        <w:rPr>
          <w:rFonts w:cstheme="minorHAnsi"/>
          <w:sz w:val="20"/>
          <w:szCs w:val="20"/>
          <w:lang w:val="en-US"/>
        </w:rPr>
        <w:t xml:space="preserve"> | 0</w:t>
      </w:r>
      <w:r w:rsidR="004B1DF1">
        <w:rPr>
          <w:rFonts w:cstheme="minorHAnsi"/>
          <w:sz w:val="20"/>
          <w:szCs w:val="20"/>
          <w:lang w:val="en-US"/>
        </w:rPr>
        <w:t>1</w:t>
      </w:r>
      <w:r w:rsidRPr="00616199">
        <w:rPr>
          <w:rFonts w:cstheme="minorHAnsi"/>
          <w:sz w:val="20"/>
          <w:szCs w:val="20"/>
          <w:lang w:val="en-US"/>
        </w:rPr>
        <w:t>/2021–0</w:t>
      </w:r>
      <w:r w:rsidR="00B76E03">
        <w:rPr>
          <w:rFonts w:cstheme="minorHAnsi"/>
          <w:sz w:val="20"/>
          <w:szCs w:val="20"/>
          <w:lang w:val="en-US"/>
        </w:rPr>
        <w:t>1</w:t>
      </w:r>
      <w:r w:rsidRPr="00616199">
        <w:rPr>
          <w:rFonts w:cstheme="minorHAnsi"/>
          <w:sz w:val="20"/>
          <w:szCs w:val="20"/>
          <w:lang w:val="en-US"/>
        </w:rPr>
        <w:t>/2023</w:t>
      </w:r>
      <w:r w:rsidRPr="00616199">
        <w:rPr>
          <w:rFonts w:cstheme="minorHAnsi"/>
          <w:sz w:val="20"/>
          <w:szCs w:val="20"/>
          <w:lang w:val="en-US"/>
        </w:rPr>
        <w:br/>
      </w:r>
      <w:r w:rsidR="00616199" w:rsidRPr="008C0AC8">
        <w:rPr>
          <w:rFonts w:cstheme="minorHAnsi"/>
          <w:sz w:val="19"/>
          <w:szCs w:val="19"/>
          <w:lang w:val="en-US"/>
        </w:rPr>
        <w:t>• Project coordinator and supporting author for Smart Sustainable City Profiles; led research, drafting, and preparation of city profiles for publication.</w:t>
      </w:r>
      <w:r w:rsidR="00616199" w:rsidRPr="008C0AC8">
        <w:rPr>
          <w:rFonts w:cstheme="minorHAnsi"/>
          <w:sz w:val="19"/>
          <w:szCs w:val="19"/>
          <w:lang w:val="en-US"/>
        </w:rPr>
        <w:br/>
        <w:t>• Conducted data analysis, KPI development, and drafting for publication</w:t>
      </w:r>
      <w:r w:rsidR="00D10117" w:rsidRPr="008C0AC8">
        <w:rPr>
          <w:rFonts w:cstheme="minorHAnsi"/>
          <w:sz w:val="19"/>
          <w:szCs w:val="19"/>
          <w:lang w:val="en-US"/>
        </w:rPr>
        <w:t xml:space="preserve"> of policy documents</w:t>
      </w:r>
      <w:r w:rsidR="00616199" w:rsidRPr="008C0AC8">
        <w:rPr>
          <w:rFonts w:cstheme="minorHAnsi"/>
          <w:sz w:val="19"/>
          <w:szCs w:val="19"/>
          <w:lang w:val="en-US"/>
        </w:rPr>
        <w:t>: Structured multi-country data collection systems and maintained documentation repositories.</w:t>
      </w:r>
      <w:r w:rsidR="00616199" w:rsidRPr="008C0AC8">
        <w:rPr>
          <w:rFonts w:cstheme="minorHAnsi"/>
          <w:sz w:val="19"/>
          <w:szCs w:val="19"/>
          <w:lang w:val="en-US"/>
        </w:rPr>
        <w:br/>
        <w:t>• Led cooperation with UN agencies and governments in Eastern Europe/Central Asia; coordinated donor funds and identified bankable infrastructure and informal settlement upgrading projects.</w:t>
      </w:r>
    </w:p>
    <w:p w14:paraId="1AC9FA11" w14:textId="59E23F0D" w:rsidR="0057758D" w:rsidRPr="00616199" w:rsidRDefault="0057758D" w:rsidP="0057758D">
      <w:pPr>
        <w:rPr>
          <w:rFonts w:cstheme="minorHAnsi"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United States Peace Corps Ukraine</w:t>
      </w:r>
      <w:r w:rsidRPr="00616199">
        <w:rPr>
          <w:rFonts w:cstheme="minorHAnsi"/>
          <w:sz w:val="20"/>
          <w:szCs w:val="20"/>
          <w:lang w:val="en-US"/>
        </w:rPr>
        <w:t xml:space="preserve"> – Kyiv, Ukraine</w:t>
      </w:r>
      <w:r w:rsidRPr="00616199">
        <w:rPr>
          <w:rFonts w:cstheme="minorHAnsi"/>
          <w:sz w:val="20"/>
          <w:szCs w:val="20"/>
          <w:lang w:val="en-US"/>
        </w:rPr>
        <w:br/>
      </w:r>
      <w:r w:rsidRPr="00616199">
        <w:rPr>
          <w:rFonts w:cstheme="minorHAnsi"/>
          <w:b/>
          <w:bCs/>
          <w:sz w:val="20"/>
          <w:szCs w:val="20"/>
          <w:lang w:val="en-US"/>
        </w:rPr>
        <w:t>Peace Corps Volunteer</w:t>
      </w:r>
      <w:r w:rsidRPr="00616199">
        <w:rPr>
          <w:rFonts w:cstheme="minorHAnsi"/>
          <w:sz w:val="20"/>
          <w:szCs w:val="20"/>
          <w:lang w:val="en-US"/>
        </w:rPr>
        <w:t xml:space="preserve"> | 08/201</w:t>
      </w:r>
      <w:r w:rsidR="00B155AB">
        <w:rPr>
          <w:rFonts w:cstheme="minorHAnsi"/>
          <w:sz w:val="20"/>
          <w:szCs w:val="20"/>
          <w:lang w:val="en-US"/>
        </w:rPr>
        <w:t>8</w:t>
      </w:r>
      <w:r w:rsidRPr="00616199">
        <w:rPr>
          <w:rFonts w:cstheme="minorHAnsi"/>
          <w:sz w:val="20"/>
          <w:szCs w:val="20"/>
          <w:lang w:val="en-US"/>
        </w:rPr>
        <w:t>–08/2019</w:t>
      </w:r>
      <w:r w:rsidRPr="00616199">
        <w:rPr>
          <w:rFonts w:cstheme="minorHAnsi"/>
          <w:sz w:val="20"/>
          <w:szCs w:val="20"/>
          <w:lang w:val="en-US"/>
        </w:rPr>
        <w:br/>
      </w:r>
      <w:r w:rsidRPr="008C0AC8">
        <w:rPr>
          <w:rFonts w:cstheme="minorHAnsi"/>
          <w:sz w:val="19"/>
          <w:szCs w:val="19"/>
          <w:lang w:val="en-US"/>
        </w:rPr>
        <w:t>• Delivered capacity building and technical assistance to universities and NGOs; strengthened international partnerships and translated academic/policy materials (RU/UA to EN).</w:t>
      </w:r>
      <w:r w:rsidRPr="008C0AC8">
        <w:rPr>
          <w:rFonts w:cstheme="minorHAnsi"/>
          <w:sz w:val="19"/>
          <w:szCs w:val="19"/>
          <w:lang w:val="en-US"/>
        </w:rPr>
        <w:br/>
        <w:t>• Conducted English language training and promoted U.S. exchange programs with local partners</w:t>
      </w:r>
      <w:r w:rsidR="00C83DA3" w:rsidRPr="008C0AC8">
        <w:rPr>
          <w:rFonts w:cstheme="minorHAnsi"/>
          <w:sz w:val="19"/>
          <w:szCs w:val="19"/>
          <w:lang w:val="en-US"/>
        </w:rPr>
        <w:t>; implemented grassroots digital literacy and community outreach efforts, supporting inclusive participation across diverse local communities.</w:t>
      </w:r>
    </w:p>
    <w:p w14:paraId="3042D3E3" w14:textId="12518F02" w:rsidR="006849AA" w:rsidRPr="008C0AC8" w:rsidRDefault="0057758D" w:rsidP="0057758D">
      <w:pPr>
        <w:rPr>
          <w:rFonts w:cstheme="minorHAnsi"/>
          <w:sz w:val="19"/>
          <w:szCs w:val="19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lastRenderedPageBreak/>
        <w:t xml:space="preserve">Fulbright U.S. Student </w:t>
      </w:r>
      <w:proofErr w:type="spellStart"/>
      <w:r w:rsidRPr="00616199">
        <w:rPr>
          <w:rFonts w:cstheme="minorHAnsi"/>
          <w:b/>
          <w:bCs/>
          <w:sz w:val="20"/>
          <w:szCs w:val="20"/>
          <w:lang w:val="en-US"/>
        </w:rPr>
        <w:t>Programme</w:t>
      </w:r>
      <w:proofErr w:type="spellEnd"/>
      <w:r w:rsidRPr="00616199">
        <w:rPr>
          <w:rFonts w:cstheme="minorHAnsi"/>
          <w:sz w:val="20"/>
          <w:szCs w:val="20"/>
          <w:lang w:val="en-US"/>
        </w:rPr>
        <w:t xml:space="preserve"> – Mainz, Germany</w:t>
      </w:r>
      <w:r w:rsidRPr="00616199">
        <w:rPr>
          <w:rFonts w:cstheme="minorHAnsi"/>
          <w:sz w:val="20"/>
          <w:szCs w:val="20"/>
          <w:lang w:val="en-US"/>
        </w:rPr>
        <w:br/>
      </w:r>
      <w:r w:rsidRPr="00616199">
        <w:rPr>
          <w:rFonts w:cstheme="minorHAnsi"/>
          <w:b/>
          <w:bCs/>
          <w:sz w:val="20"/>
          <w:szCs w:val="20"/>
          <w:lang w:val="en-US"/>
        </w:rPr>
        <w:t>Fulbright U.S. Student, Independent Researcher &amp; Teaching Assistant</w:t>
      </w:r>
      <w:r w:rsidRPr="00616199">
        <w:rPr>
          <w:rFonts w:cstheme="minorHAnsi"/>
          <w:sz w:val="20"/>
          <w:szCs w:val="20"/>
          <w:lang w:val="en-US"/>
        </w:rPr>
        <w:t xml:space="preserve"> | 08/2015–07/2017</w:t>
      </w:r>
      <w:r w:rsidRPr="00616199">
        <w:rPr>
          <w:rFonts w:cstheme="minorHAnsi"/>
          <w:sz w:val="20"/>
          <w:szCs w:val="20"/>
          <w:lang w:val="en-US"/>
        </w:rPr>
        <w:br/>
      </w:r>
      <w:r w:rsidRPr="008C0AC8">
        <w:rPr>
          <w:rFonts w:cstheme="minorHAnsi"/>
          <w:sz w:val="19"/>
          <w:szCs w:val="19"/>
          <w:lang w:val="en-US"/>
        </w:rPr>
        <w:t xml:space="preserve">• Fulbright Austria Study and Teaching Award (2016–17); Erasmus+ Youth </w:t>
      </w:r>
      <w:proofErr w:type="spellStart"/>
      <w:r w:rsidRPr="008C0AC8">
        <w:rPr>
          <w:rFonts w:cstheme="minorHAnsi"/>
          <w:sz w:val="19"/>
          <w:szCs w:val="19"/>
          <w:lang w:val="en-US"/>
        </w:rPr>
        <w:t>Programme</w:t>
      </w:r>
      <w:proofErr w:type="spellEnd"/>
      <w:r w:rsidRPr="008C0AC8">
        <w:rPr>
          <w:rFonts w:cstheme="minorHAnsi"/>
          <w:sz w:val="19"/>
          <w:szCs w:val="19"/>
          <w:lang w:val="en-US"/>
        </w:rPr>
        <w:t xml:space="preserve"> Assistant supporting partner relations and grant preparation for European Commission funding.</w:t>
      </w:r>
      <w:r w:rsidRPr="008C0AC8">
        <w:rPr>
          <w:rFonts w:cstheme="minorHAnsi"/>
          <w:sz w:val="19"/>
          <w:szCs w:val="19"/>
          <w:lang w:val="en-US"/>
        </w:rPr>
        <w:br/>
        <w:t>• Fulbright U.S. Student at Johannes Gutenberg Universität Mainz (2015–16) researching multilingualism and EU language policy; Finalist, Fulbright Berlin Conference 2016.</w:t>
      </w:r>
    </w:p>
    <w:p w14:paraId="61338E30" w14:textId="77777777" w:rsidR="0057758D" w:rsidRPr="00616199" w:rsidRDefault="00000000" w:rsidP="0057758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62F25AC">
          <v:rect id="_x0000_i1026" style="width:0;height:1.5pt" o:hralign="center" o:hrstd="t" o:hr="t" fillcolor="#a0a0a0" stroked="f"/>
        </w:pict>
      </w:r>
    </w:p>
    <w:p w14:paraId="11E2BE6D" w14:textId="77777777" w:rsidR="0057758D" w:rsidRPr="00616199" w:rsidRDefault="0057758D" w:rsidP="0057758D">
      <w:pPr>
        <w:rPr>
          <w:rFonts w:cstheme="minorHAnsi"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Education</w:t>
      </w:r>
    </w:p>
    <w:p w14:paraId="55CC5AFC" w14:textId="3D4A256A" w:rsidR="003C6B74" w:rsidRPr="00616199" w:rsidRDefault="003C6B74" w:rsidP="003C6B74">
      <w:pPr>
        <w:rPr>
          <w:rFonts w:cstheme="minorHAnsi"/>
          <w:b/>
          <w:bCs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 xml:space="preserve">University of Vienna (Universität Wien) </w:t>
      </w:r>
      <w:r w:rsidRPr="00616199">
        <w:rPr>
          <w:rFonts w:cstheme="minorHAnsi"/>
          <w:sz w:val="20"/>
          <w:szCs w:val="20"/>
          <w:lang w:val="en-US"/>
        </w:rPr>
        <w:t>– Vienna, Austria</w:t>
      </w:r>
      <w:r w:rsidRPr="00616199">
        <w:rPr>
          <w:rFonts w:cstheme="minorHAnsi"/>
          <w:b/>
          <w:bCs/>
          <w:sz w:val="20"/>
          <w:szCs w:val="20"/>
          <w:lang w:val="en-US"/>
        </w:rPr>
        <w:br/>
      </w:r>
      <w:r w:rsidR="00652E13">
        <w:rPr>
          <w:rFonts w:cstheme="minorHAnsi"/>
          <w:b/>
          <w:bCs/>
          <w:sz w:val="20"/>
          <w:szCs w:val="20"/>
          <w:lang w:val="en-US"/>
        </w:rPr>
        <w:t xml:space="preserve">Master of </w:t>
      </w:r>
      <w:r w:rsidRPr="00616199">
        <w:rPr>
          <w:rFonts w:cstheme="minorHAnsi"/>
          <w:b/>
          <w:bCs/>
          <w:sz w:val="20"/>
          <w:szCs w:val="20"/>
          <w:lang w:val="en-US"/>
        </w:rPr>
        <w:t xml:space="preserve">Advanced International Studies </w:t>
      </w:r>
      <w:r w:rsidRPr="00616199">
        <w:rPr>
          <w:rFonts w:cstheme="minorHAnsi"/>
          <w:sz w:val="20"/>
          <w:szCs w:val="20"/>
          <w:lang w:val="en-US"/>
        </w:rPr>
        <w:t>| 09/2020–09/2021</w:t>
      </w:r>
      <w:r w:rsidRPr="00616199">
        <w:rPr>
          <w:rFonts w:cstheme="minorHAnsi"/>
          <w:b/>
          <w:bCs/>
          <w:sz w:val="20"/>
          <w:szCs w:val="20"/>
          <w:lang w:val="en-US"/>
        </w:rPr>
        <w:br/>
      </w:r>
      <w:r w:rsidRPr="008C0AC8">
        <w:rPr>
          <w:rFonts w:cstheme="minorHAnsi"/>
          <w:sz w:val="19"/>
          <w:szCs w:val="19"/>
          <w:lang w:val="en-US"/>
        </w:rPr>
        <w:t>• Focus on economics and business administration for international organizations; EU institutional law and external relations; public sector economics.</w:t>
      </w:r>
    </w:p>
    <w:p w14:paraId="6429BE2F" w14:textId="12A6C4BB" w:rsidR="003C6B74" w:rsidRPr="00616199" w:rsidRDefault="003C6B74" w:rsidP="003C6B74">
      <w:pPr>
        <w:rPr>
          <w:rFonts w:cstheme="minorHAnsi"/>
          <w:b/>
          <w:bCs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 xml:space="preserve">Johns Hopkins University – School of Advanced International Studies (SAIS) </w:t>
      </w:r>
      <w:r w:rsidRPr="00616199">
        <w:rPr>
          <w:rFonts w:cstheme="minorHAnsi"/>
          <w:sz w:val="20"/>
          <w:szCs w:val="20"/>
          <w:lang w:val="en-US"/>
        </w:rPr>
        <w:t>– Washington, D.C.</w:t>
      </w:r>
      <w:r w:rsidRPr="00616199">
        <w:rPr>
          <w:rFonts w:cstheme="minorHAnsi"/>
          <w:b/>
          <w:bCs/>
          <w:sz w:val="20"/>
          <w:szCs w:val="20"/>
          <w:lang w:val="en-US"/>
        </w:rPr>
        <w:br/>
        <w:t xml:space="preserve">Diploma in International Affairs </w:t>
      </w:r>
      <w:r w:rsidRPr="00616199">
        <w:rPr>
          <w:rFonts w:cstheme="minorHAnsi"/>
          <w:sz w:val="20"/>
          <w:szCs w:val="20"/>
          <w:lang w:val="en-US"/>
        </w:rPr>
        <w:t>(</w:t>
      </w:r>
      <w:proofErr w:type="gramStart"/>
      <w:r w:rsidRPr="00616199">
        <w:rPr>
          <w:rFonts w:cstheme="minorHAnsi"/>
          <w:sz w:val="20"/>
          <w:szCs w:val="20"/>
          <w:lang w:val="en-US"/>
        </w:rPr>
        <w:t>Master’s Degree</w:t>
      </w:r>
      <w:proofErr w:type="gramEnd"/>
      <w:r w:rsidRPr="00616199">
        <w:rPr>
          <w:rFonts w:cstheme="minorHAnsi"/>
          <w:sz w:val="20"/>
          <w:szCs w:val="20"/>
          <w:lang w:val="en-US"/>
        </w:rPr>
        <w:t>), International Economics and Finance</w:t>
      </w:r>
      <w:r w:rsidRPr="00616199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Pr="00616199">
        <w:rPr>
          <w:rFonts w:cstheme="minorHAnsi"/>
          <w:sz w:val="20"/>
          <w:szCs w:val="20"/>
          <w:lang w:val="en-US"/>
        </w:rPr>
        <w:t>| 08/2019–08/2020</w:t>
      </w:r>
      <w:r w:rsidRPr="00616199">
        <w:rPr>
          <w:rFonts w:cstheme="minorHAnsi"/>
          <w:sz w:val="20"/>
          <w:szCs w:val="20"/>
          <w:lang w:val="en-US"/>
        </w:rPr>
        <w:br/>
      </w:r>
      <w:r w:rsidRPr="008C0AC8">
        <w:rPr>
          <w:rFonts w:cstheme="minorHAnsi"/>
          <w:sz w:val="19"/>
          <w:szCs w:val="19"/>
          <w:lang w:val="en-US"/>
        </w:rPr>
        <w:t xml:space="preserve">• Coursework in </w:t>
      </w:r>
      <w:r w:rsidR="00DC49E8" w:rsidRPr="008C0AC8">
        <w:rPr>
          <w:rFonts w:cstheme="minorHAnsi"/>
          <w:sz w:val="19"/>
          <w:szCs w:val="19"/>
          <w:lang w:val="en-US"/>
        </w:rPr>
        <w:t>micro/macro</w:t>
      </w:r>
      <w:r w:rsidRPr="008C0AC8">
        <w:rPr>
          <w:rFonts w:cstheme="minorHAnsi"/>
          <w:sz w:val="19"/>
          <w:szCs w:val="19"/>
          <w:lang w:val="en-US"/>
        </w:rPr>
        <w:t>economic</w:t>
      </w:r>
      <w:r w:rsidR="00DC49E8" w:rsidRPr="008C0AC8">
        <w:rPr>
          <w:rFonts w:cstheme="minorHAnsi"/>
          <w:sz w:val="19"/>
          <w:szCs w:val="19"/>
          <w:lang w:val="en-US"/>
        </w:rPr>
        <w:t>s</w:t>
      </w:r>
      <w:r w:rsidRPr="008C0AC8">
        <w:rPr>
          <w:rFonts w:cstheme="minorHAnsi"/>
          <w:sz w:val="19"/>
          <w:szCs w:val="19"/>
          <w:lang w:val="en-US"/>
        </w:rPr>
        <w:t xml:space="preserve">, corporate finance, European financial markets, econometrics, </w:t>
      </w:r>
      <w:r w:rsidR="00DC49E8" w:rsidRPr="008C0AC8">
        <w:rPr>
          <w:rFonts w:cstheme="minorHAnsi"/>
          <w:sz w:val="19"/>
          <w:szCs w:val="19"/>
          <w:lang w:val="en-US"/>
        </w:rPr>
        <w:t xml:space="preserve">and </w:t>
      </w:r>
      <w:r w:rsidRPr="008C0AC8">
        <w:rPr>
          <w:rFonts w:cstheme="minorHAnsi"/>
          <w:sz w:val="19"/>
          <w:szCs w:val="19"/>
          <w:lang w:val="en-US"/>
        </w:rPr>
        <w:t>statistics. Recipient of the SAIS Bologna Tuition Reimbursement Fellowship.</w:t>
      </w:r>
    </w:p>
    <w:p w14:paraId="1F590D25" w14:textId="20199AAC" w:rsidR="003C6B74" w:rsidRPr="00616199" w:rsidRDefault="003C6B74" w:rsidP="003C6B74">
      <w:pPr>
        <w:rPr>
          <w:rFonts w:cstheme="minorHAnsi"/>
          <w:b/>
          <w:bCs/>
          <w:sz w:val="20"/>
          <w:szCs w:val="20"/>
          <w:lang w:val="en-US"/>
        </w:rPr>
      </w:pPr>
      <w:r w:rsidRPr="00616199">
        <w:rPr>
          <w:rFonts w:cstheme="minorHAnsi"/>
          <w:b/>
          <w:bCs/>
          <w:sz w:val="20"/>
          <w:szCs w:val="20"/>
          <w:lang w:val="en-US"/>
        </w:rPr>
        <w:t>Roger Williams University – Bristol, RI</w:t>
      </w:r>
      <w:r w:rsidRPr="00616199">
        <w:rPr>
          <w:rFonts w:cstheme="minorHAnsi"/>
          <w:b/>
          <w:bCs/>
          <w:sz w:val="20"/>
          <w:szCs w:val="20"/>
          <w:lang w:val="en-US"/>
        </w:rPr>
        <w:br/>
        <w:t>B.A., International Relations</w:t>
      </w:r>
      <w:r w:rsidR="00175431" w:rsidRPr="00616199">
        <w:rPr>
          <w:rFonts w:cstheme="minorHAnsi"/>
          <w:b/>
          <w:bCs/>
          <w:sz w:val="20"/>
          <w:szCs w:val="20"/>
          <w:lang w:val="en-US"/>
        </w:rPr>
        <w:t>,</w:t>
      </w:r>
      <w:r w:rsidRPr="00616199">
        <w:rPr>
          <w:rFonts w:cstheme="minorHAnsi"/>
          <w:b/>
          <w:bCs/>
          <w:sz w:val="20"/>
          <w:szCs w:val="20"/>
          <w:lang w:val="en-US"/>
        </w:rPr>
        <w:t xml:space="preserve"> Foreign Languages</w:t>
      </w:r>
      <w:r w:rsidRPr="00616199">
        <w:rPr>
          <w:rFonts w:cstheme="minorHAnsi"/>
          <w:sz w:val="20"/>
          <w:szCs w:val="20"/>
          <w:lang w:val="en-US"/>
        </w:rPr>
        <w:t>, Magna Cum Laude | 08/2011–05/2015</w:t>
      </w:r>
      <w:r w:rsidRPr="00616199">
        <w:rPr>
          <w:rFonts w:cstheme="minorHAnsi"/>
          <w:b/>
          <w:bCs/>
          <w:sz w:val="20"/>
          <w:szCs w:val="20"/>
          <w:lang w:val="en-US"/>
        </w:rPr>
        <w:br/>
      </w:r>
      <w:r w:rsidRPr="00652E13">
        <w:rPr>
          <w:rFonts w:cstheme="minorHAnsi"/>
          <w:sz w:val="19"/>
          <w:szCs w:val="19"/>
          <w:lang w:val="en-US"/>
        </w:rPr>
        <w:t xml:space="preserve">• </w:t>
      </w:r>
      <w:r w:rsidR="00175431" w:rsidRPr="00652E13">
        <w:rPr>
          <w:rFonts w:cstheme="minorHAnsi"/>
          <w:sz w:val="19"/>
          <w:szCs w:val="19"/>
          <w:lang w:val="en-US"/>
        </w:rPr>
        <w:t xml:space="preserve">Economics and </w:t>
      </w:r>
      <w:r w:rsidR="002034CB" w:rsidRPr="00652E13">
        <w:rPr>
          <w:rFonts w:cstheme="minorHAnsi"/>
          <w:sz w:val="19"/>
          <w:szCs w:val="19"/>
          <w:lang w:val="en-US"/>
        </w:rPr>
        <w:t>b</w:t>
      </w:r>
      <w:r w:rsidR="00175431" w:rsidRPr="00652E13">
        <w:rPr>
          <w:rFonts w:cstheme="minorHAnsi"/>
          <w:sz w:val="19"/>
          <w:szCs w:val="19"/>
          <w:lang w:val="en-US"/>
        </w:rPr>
        <w:t xml:space="preserve">usiness </w:t>
      </w:r>
      <w:r w:rsidR="002034CB" w:rsidRPr="00652E13">
        <w:rPr>
          <w:rFonts w:cstheme="minorHAnsi"/>
          <w:sz w:val="19"/>
          <w:szCs w:val="19"/>
          <w:lang w:val="en-US"/>
        </w:rPr>
        <w:t>c</w:t>
      </w:r>
      <w:r w:rsidR="00175431" w:rsidRPr="00652E13">
        <w:rPr>
          <w:rFonts w:cstheme="minorHAnsi"/>
          <w:sz w:val="19"/>
          <w:szCs w:val="19"/>
          <w:lang w:val="en-US"/>
        </w:rPr>
        <w:t xml:space="preserve">oncentration, German and French; </w:t>
      </w:r>
      <w:r w:rsidRPr="00652E13">
        <w:rPr>
          <w:rFonts w:cstheme="minorHAnsi"/>
          <w:sz w:val="19"/>
          <w:szCs w:val="19"/>
          <w:lang w:val="en-US"/>
        </w:rPr>
        <w:t>Awards: Fulbright Scholarship Recipient (Germany, 2015–16). Exchange year at the University of Vienna</w:t>
      </w:r>
      <w:r w:rsidR="00A46947" w:rsidRPr="00652E13">
        <w:rPr>
          <w:rFonts w:cstheme="minorHAnsi"/>
          <w:sz w:val="19"/>
          <w:szCs w:val="19"/>
          <w:lang w:val="en-US"/>
        </w:rPr>
        <w:t>: European Union Law, Translation Studies</w:t>
      </w:r>
      <w:r w:rsidRPr="00652E13">
        <w:rPr>
          <w:rFonts w:cstheme="minorHAnsi"/>
          <w:sz w:val="19"/>
          <w:szCs w:val="19"/>
          <w:lang w:val="en-US"/>
        </w:rPr>
        <w:t xml:space="preserve"> (2013–14)</w:t>
      </w:r>
      <w:r w:rsidR="00DC7022" w:rsidRPr="00652E13">
        <w:rPr>
          <w:rFonts w:cstheme="minorHAnsi"/>
          <w:sz w:val="19"/>
          <w:szCs w:val="19"/>
          <w:lang w:val="en-US"/>
        </w:rPr>
        <w:t>, Middlebury College School of German Graduate Fellow (Summer 2017).</w:t>
      </w:r>
      <w:r w:rsidR="00DC7022">
        <w:rPr>
          <w:rFonts w:cstheme="minorHAnsi"/>
          <w:sz w:val="20"/>
          <w:szCs w:val="20"/>
          <w:lang w:val="en-US"/>
        </w:rPr>
        <w:t xml:space="preserve">  </w:t>
      </w:r>
    </w:p>
    <w:p w14:paraId="7004CD46" w14:textId="77777777" w:rsidR="0057758D" w:rsidRPr="00616199" w:rsidRDefault="00000000" w:rsidP="0057758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9C4EBC9">
          <v:rect id="_x0000_i1027" style="width:0;height:1.5pt" o:hralign="center" o:hrstd="t" o:hr="t" fillcolor="#a0a0a0" stroked="f"/>
        </w:pict>
      </w:r>
    </w:p>
    <w:p w14:paraId="281CE11E" w14:textId="77777777" w:rsidR="00EB7877" w:rsidRPr="00BC3BFA" w:rsidRDefault="0057758D" w:rsidP="0057758D">
      <w:pPr>
        <w:rPr>
          <w:rFonts w:cstheme="minorHAnsi"/>
          <w:sz w:val="20"/>
          <w:szCs w:val="20"/>
          <w:lang w:val="en-US"/>
        </w:rPr>
      </w:pPr>
      <w:r w:rsidRPr="00BC3BFA">
        <w:rPr>
          <w:rFonts w:cstheme="minorHAnsi"/>
          <w:b/>
          <w:bCs/>
          <w:sz w:val="20"/>
          <w:szCs w:val="20"/>
          <w:lang w:val="en-US"/>
        </w:rPr>
        <w:t>Skills / Technical Applications</w:t>
      </w:r>
    </w:p>
    <w:p w14:paraId="60AFF53B" w14:textId="38756637" w:rsidR="0057758D" w:rsidRPr="00BC3BFA" w:rsidRDefault="00EB7877" w:rsidP="0057758D">
      <w:pPr>
        <w:rPr>
          <w:rFonts w:cstheme="minorHAnsi"/>
          <w:b/>
          <w:bCs/>
          <w:sz w:val="19"/>
          <w:szCs w:val="19"/>
          <w:lang w:val="en-US"/>
        </w:rPr>
      </w:pPr>
      <w:r w:rsidRPr="00BC3BFA">
        <w:rPr>
          <w:rFonts w:cstheme="minorHAnsi"/>
          <w:b/>
          <w:bCs/>
          <w:sz w:val="19"/>
          <w:szCs w:val="19"/>
          <w:lang w:val="en-US"/>
        </w:rPr>
        <w:t>Program &amp; Project Management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</w:r>
      <w:r w:rsidR="00251664" w:rsidRPr="00BC3BFA">
        <w:rPr>
          <w:rFonts w:cstheme="minorHAnsi"/>
          <w:sz w:val="19"/>
          <w:szCs w:val="19"/>
          <w:lang w:val="en-US"/>
        </w:rPr>
        <w:t xml:space="preserve">Environmental &amp; Social Governance (ESG) • Environmental Science • </w:t>
      </w:r>
      <w:r w:rsidRPr="00BC3BFA">
        <w:rPr>
          <w:rFonts w:cstheme="minorHAnsi"/>
          <w:sz w:val="19"/>
          <w:szCs w:val="19"/>
          <w:lang w:val="en-US"/>
        </w:rPr>
        <w:t xml:space="preserve">Strategic Planning • Deliverables &amp; Milestone Tracking • Budgeting &amp; Spend-Down Analysis • Grants &amp; Contracts Coordination • Stakeholder Engagement • </w:t>
      </w:r>
      <w:r w:rsidR="00DE0B68" w:rsidRPr="00BC3BFA">
        <w:rPr>
          <w:rFonts w:cstheme="minorHAnsi"/>
          <w:sz w:val="19"/>
          <w:szCs w:val="19"/>
          <w:lang w:val="en-US"/>
        </w:rPr>
        <w:t>Monitoring &amp; Evaluation (M&amp;E)</w:t>
      </w:r>
      <w:r w:rsidRPr="00BC3BFA">
        <w:rPr>
          <w:rFonts w:cstheme="minorHAnsi"/>
          <w:sz w:val="19"/>
          <w:szCs w:val="19"/>
          <w:lang w:val="en-US"/>
        </w:rPr>
        <w:t xml:space="preserve"> • Government-Funded Program Reporting (DoD, NSF, EU, UN)</w:t>
      </w:r>
      <w:r w:rsidRPr="00BC3BFA">
        <w:rPr>
          <w:rFonts w:cstheme="minorHAnsi"/>
          <w:b/>
          <w:bCs/>
          <w:sz w:val="19"/>
          <w:szCs w:val="19"/>
          <w:lang w:val="en-US"/>
        </w:rPr>
        <w:t xml:space="preserve"> </w:t>
      </w:r>
      <w:r w:rsidR="00785359" w:rsidRPr="00BC3BFA">
        <w:rPr>
          <w:rFonts w:cstheme="minorHAnsi"/>
          <w:sz w:val="19"/>
          <w:szCs w:val="19"/>
          <w:lang w:val="en-US"/>
        </w:rPr>
        <w:t>• Remote operations workflows • Documentation lifecycle management • Confluence/</w:t>
      </w:r>
      <w:r w:rsidR="00FD41B5" w:rsidRPr="00BC3BFA">
        <w:rPr>
          <w:rFonts w:cstheme="minorHAnsi"/>
          <w:sz w:val="19"/>
          <w:szCs w:val="19"/>
          <w:lang w:val="en-US"/>
        </w:rPr>
        <w:t>Jira</w:t>
      </w:r>
      <w:r w:rsidR="00785359" w:rsidRPr="00BC3BFA">
        <w:rPr>
          <w:rFonts w:cstheme="minorHAnsi"/>
          <w:sz w:val="19"/>
          <w:szCs w:val="19"/>
          <w:lang w:val="en-US"/>
        </w:rPr>
        <w:t xml:space="preserve"> (developing proficiency)</w:t>
      </w:r>
      <w:r w:rsidR="006F3AC9" w:rsidRPr="00BC3BFA">
        <w:rPr>
          <w:rFonts w:cstheme="minorHAnsi"/>
          <w:sz w:val="19"/>
          <w:szCs w:val="19"/>
          <w:lang w:val="en-US"/>
        </w:rPr>
        <w:t xml:space="preserve"> • Agile Methodologies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  <w:t>Knowledge &amp; Content Management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</w:r>
      <w:r w:rsidRPr="00BC3BFA">
        <w:rPr>
          <w:rFonts w:cstheme="minorHAnsi"/>
          <w:sz w:val="19"/>
          <w:szCs w:val="19"/>
          <w:lang w:val="en-US"/>
        </w:rPr>
        <w:t xml:space="preserve">SharePoint (site design &amp; document workflows) • </w:t>
      </w:r>
      <w:r w:rsidR="002922EA" w:rsidRPr="00BC3BFA">
        <w:rPr>
          <w:rFonts w:cstheme="minorHAnsi"/>
          <w:sz w:val="19"/>
          <w:szCs w:val="19"/>
          <w:lang w:val="en-US"/>
        </w:rPr>
        <w:t>Jira</w:t>
      </w:r>
      <w:r w:rsidR="00785359" w:rsidRPr="00BC3BFA">
        <w:rPr>
          <w:rFonts w:cstheme="minorHAnsi"/>
          <w:sz w:val="19"/>
          <w:szCs w:val="19"/>
          <w:lang w:val="en-US"/>
        </w:rPr>
        <w:t xml:space="preserve"> (developing proficiency)</w:t>
      </w:r>
      <w:r w:rsidR="002922EA" w:rsidRPr="00BC3BFA">
        <w:rPr>
          <w:rFonts w:cstheme="minorHAnsi"/>
          <w:sz w:val="19"/>
          <w:szCs w:val="19"/>
          <w:lang w:val="en-US"/>
        </w:rPr>
        <w:t xml:space="preserve"> • </w:t>
      </w:r>
      <w:r w:rsidRPr="00BC3BFA">
        <w:rPr>
          <w:rFonts w:cstheme="minorHAnsi"/>
          <w:sz w:val="19"/>
          <w:szCs w:val="19"/>
          <w:lang w:val="en-US"/>
        </w:rPr>
        <w:t>Knowledge Management Systems • MITx / Canvas LMS • WordPress / CMS • Data Collection &amp; KPI Frameworks • Report Drafting &amp; Technical Writing</w:t>
      </w:r>
      <w:r w:rsidR="00B839FE" w:rsidRPr="00BC3BFA">
        <w:rPr>
          <w:rFonts w:cstheme="minorHAnsi"/>
          <w:sz w:val="19"/>
          <w:szCs w:val="19"/>
          <w:lang w:val="en-US"/>
        </w:rPr>
        <w:t xml:space="preserve"> • Community engagement workflows • Open knowledge and digital governance support</w:t>
      </w:r>
      <w:r w:rsidR="00785359" w:rsidRPr="00BC3BFA">
        <w:rPr>
          <w:rFonts w:cstheme="minorHAnsi"/>
          <w:sz w:val="19"/>
          <w:szCs w:val="19"/>
          <w:lang w:val="en-US"/>
        </w:rPr>
        <w:t xml:space="preserve"> 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  <w:t>Data, Analysis &amp; Visualization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</w:r>
      <w:r w:rsidRPr="00BC3BFA">
        <w:rPr>
          <w:rFonts w:cstheme="minorHAnsi"/>
          <w:sz w:val="19"/>
          <w:szCs w:val="19"/>
          <w:lang w:val="en-US"/>
        </w:rPr>
        <w:t xml:space="preserve">Microsoft Excel (Pivot Tables, Dashboards) • STATA </w:t>
      </w:r>
      <w:r w:rsidR="00DC49E8" w:rsidRPr="00BC3BFA">
        <w:rPr>
          <w:rFonts w:cstheme="minorHAnsi"/>
          <w:sz w:val="19"/>
          <w:szCs w:val="19"/>
          <w:lang w:val="en-US"/>
        </w:rPr>
        <w:t>(basic)</w:t>
      </w:r>
      <w:r w:rsidRPr="00BC3BFA">
        <w:rPr>
          <w:rFonts w:cstheme="minorHAnsi"/>
          <w:sz w:val="19"/>
          <w:szCs w:val="19"/>
          <w:lang w:val="en-US"/>
        </w:rPr>
        <w:t xml:space="preserve"> </w:t>
      </w:r>
      <w:r w:rsidR="0003404E" w:rsidRPr="00BC3BFA">
        <w:rPr>
          <w:rFonts w:cstheme="minorHAnsi"/>
          <w:sz w:val="19"/>
          <w:szCs w:val="19"/>
          <w:lang w:val="en-US"/>
        </w:rPr>
        <w:t>•</w:t>
      </w:r>
      <w:r w:rsidR="0003404E">
        <w:rPr>
          <w:rFonts w:cstheme="minorHAnsi"/>
          <w:sz w:val="19"/>
          <w:szCs w:val="19"/>
          <w:lang w:val="en-US"/>
        </w:rPr>
        <w:t xml:space="preserve"> Tableau (Basic) </w:t>
      </w:r>
      <w:r w:rsidR="0003404E" w:rsidRPr="00BC3BFA">
        <w:rPr>
          <w:rFonts w:cstheme="minorHAnsi"/>
          <w:sz w:val="19"/>
          <w:szCs w:val="19"/>
          <w:lang w:val="en-US"/>
        </w:rPr>
        <w:t>•</w:t>
      </w:r>
      <w:r w:rsidR="0003404E">
        <w:rPr>
          <w:rFonts w:cstheme="minorHAnsi"/>
          <w:sz w:val="19"/>
          <w:szCs w:val="19"/>
          <w:lang w:val="en-US"/>
        </w:rPr>
        <w:t xml:space="preserve"> </w:t>
      </w:r>
      <w:r w:rsidRPr="00BC3BFA">
        <w:rPr>
          <w:rFonts w:cstheme="minorHAnsi"/>
          <w:sz w:val="19"/>
          <w:szCs w:val="19"/>
          <w:lang w:val="en-US"/>
        </w:rPr>
        <w:t>SQL (b</w:t>
      </w:r>
      <w:r w:rsidR="0003404E">
        <w:rPr>
          <w:rFonts w:cstheme="minorHAnsi"/>
          <w:sz w:val="19"/>
          <w:szCs w:val="19"/>
          <w:lang w:val="en-US"/>
        </w:rPr>
        <w:t>asic</w:t>
      </w:r>
      <w:r w:rsidRPr="00BC3BFA">
        <w:rPr>
          <w:rFonts w:cstheme="minorHAnsi"/>
          <w:sz w:val="19"/>
          <w:szCs w:val="19"/>
          <w:lang w:val="en-US"/>
        </w:rPr>
        <w:t>)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</w:r>
      <w:r w:rsidR="00264076" w:rsidRPr="00BC3BFA">
        <w:rPr>
          <w:rFonts w:cstheme="minorHAnsi"/>
          <w:b/>
          <w:bCs/>
          <w:sz w:val="19"/>
          <w:szCs w:val="19"/>
          <w:lang w:val="en-US"/>
        </w:rPr>
        <w:t>Risk &amp; Information Governance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</w:r>
      <w:r w:rsidRPr="00BC3BFA">
        <w:rPr>
          <w:rFonts w:cstheme="minorHAnsi"/>
          <w:sz w:val="19"/>
          <w:szCs w:val="19"/>
          <w:lang w:val="en-US"/>
        </w:rPr>
        <w:t>OFAC Screening Tools • Technology Control Plans (TCPs) • Export Control Awareness (EAR/ITAR) • Data Privacy &amp; Information Governance</w:t>
      </w:r>
      <w:r w:rsidR="00B839FE" w:rsidRPr="00BC3BFA">
        <w:rPr>
          <w:rFonts w:cstheme="minorHAnsi"/>
          <w:sz w:val="19"/>
          <w:szCs w:val="19"/>
          <w:lang w:val="en-US"/>
        </w:rPr>
        <w:t xml:space="preserve"> • Familiarity with global internet policy principles (access, openness, trust)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  <w:t>Enterprise &amp; Administrative Systems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</w:r>
      <w:r w:rsidRPr="00BC3BFA">
        <w:rPr>
          <w:rFonts w:cstheme="minorHAnsi"/>
          <w:sz w:val="19"/>
          <w:szCs w:val="19"/>
          <w:lang w:val="en-US"/>
        </w:rPr>
        <w:t>SAP/ERP (Umoja, IMPR) • Kuali Coeus (KC) • Cognos • Research Administration Workflows • Microsoft 365 (Outlook, Excel, SharePoint, Teams</w:t>
      </w:r>
      <w:r w:rsidR="00DC49E8" w:rsidRPr="00BC3BFA">
        <w:rPr>
          <w:rFonts w:cstheme="minorHAnsi"/>
          <w:sz w:val="19"/>
          <w:szCs w:val="19"/>
          <w:lang w:val="en-US"/>
        </w:rPr>
        <w:t>, MS Project</w:t>
      </w:r>
      <w:r w:rsidRPr="00BC3BFA">
        <w:rPr>
          <w:rFonts w:cstheme="minorHAnsi"/>
          <w:sz w:val="19"/>
          <w:szCs w:val="19"/>
          <w:lang w:val="en-US"/>
        </w:rPr>
        <w:t>) • Google Workspace • Slack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  <w:t>Cloud &amp; Digital Tools</w:t>
      </w:r>
      <w:r w:rsidRPr="00BC3BFA">
        <w:rPr>
          <w:rFonts w:cstheme="minorHAnsi"/>
          <w:b/>
          <w:bCs/>
          <w:sz w:val="19"/>
          <w:szCs w:val="19"/>
          <w:lang w:val="en-US"/>
        </w:rPr>
        <w:br/>
      </w:r>
      <w:r w:rsidRPr="00BC3BFA">
        <w:rPr>
          <w:rFonts w:cstheme="minorHAnsi"/>
          <w:sz w:val="19"/>
          <w:szCs w:val="19"/>
          <w:lang w:val="en-US"/>
        </w:rPr>
        <w:t>AWS (basic) • SaaS Platforms • Digital Collaboration Tools</w:t>
      </w:r>
      <w:r w:rsidR="0042621E" w:rsidRPr="00BC3BFA">
        <w:rPr>
          <w:rFonts w:cstheme="minorHAnsi"/>
          <w:sz w:val="19"/>
          <w:szCs w:val="19"/>
          <w:lang w:val="en-US"/>
        </w:rPr>
        <w:t xml:space="preserve"> • Remote/Distributed Work Collaboration Tools (Zoom, </w:t>
      </w:r>
      <w:proofErr w:type="spellStart"/>
      <w:r w:rsidR="0042621E" w:rsidRPr="00BC3BFA">
        <w:rPr>
          <w:rFonts w:cstheme="minorHAnsi"/>
          <w:sz w:val="19"/>
          <w:szCs w:val="19"/>
          <w:lang w:val="en-US"/>
        </w:rPr>
        <w:t>WebEx</w:t>
      </w:r>
      <w:proofErr w:type="spellEnd"/>
      <w:r w:rsidR="003C213F" w:rsidRPr="00BC3BFA">
        <w:rPr>
          <w:rFonts w:cstheme="minorHAnsi"/>
          <w:sz w:val="19"/>
          <w:szCs w:val="19"/>
          <w:lang w:val="en-US"/>
        </w:rPr>
        <w:t>, Asana</w:t>
      </w:r>
      <w:r w:rsidR="0042621E" w:rsidRPr="00BC3BFA">
        <w:rPr>
          <w:rFonts w:cstheme="minorHAnsi"/>
          <w:sz w:val="19"/>
          <w:szCs w:val="19"/>
          <w:lang w:val="en-US"/>
        </w:rPr>
        <w:t>)</w:t>
      </w:r>
      <w:r w:rsidR="00616199" w:rsidRPr="00BC3BFA">
        <w:rPr>
          <w:rFonts w:cstheme="minorHAnsi"/>
          <w:b/>
          <w:bCs/>
          <w:sz w:val="19"/>
          <w:szCs w:val="19"/>
          <w:lang w:val="en-US"/>
        </w:rPr>
        <w:br/>
      </w:r>
      <w:r w:rsidR="0057758D" w:rsidRPr="00BC3BFA">
        <w:rPr>
          <w:rFonts w:cstheme="minorHAnsi"/>
          <w:b/>
          <w:bCs/>
          <w:sz w:val="19"/>
          <w:szCs w:val="19"/>
          <w:lang w:val="en-US"/>
        </w:rPr>
        <w:t>Languages</w:t>
      </w:r>
      <w:r w:rsidR="0057758D" w:rsidRPr="00BC3BFA">
        <w:rPr>
          <w:rFonts w:cstheme="minorHAnsi"/>
          <w:sz w:val="19"/>
          <w:szCs w:val="19"/>
          <w:lang w:val="en-US"/>
        </w:rPr>
        <w:br/>
        <w:t xml:space="preserve">English (native) </w:t>
      </w:r>
      <w:r w:rsidRPr="00BC3BFA">
        <w:rPr>
          <w:rFonts w:cstheme="minorHAnsi"/>
          <w:sz w:val="19"/>
          <w:szCs w:val="19"/>
          <w:lang w:val="en-US"/>
        </w:rPr>
        <w:t>•</w:t>
      </w:r>
      <w:r w:rsidR="0057758D" w:rsidRPr="00BC3BFA">
        <w:rPr>
          <w:rFonts w:cstheme="minorHAnsi"/>
          <w:sz w:val="19"/>
          <w:szCs w:val="19"/>
          <w:lang w:val="en-US"/>
        </w:rPr>
        <w:t xml:space="preserve"> German (proficient) </w:t>
      </w:r>
      <w:r w:rsidRPr="00BC3BFA">
        <w:rPr>
          <w:rFonts w:cstheme="minorHAnsi"/>
          <w:sz w:val="19"/>
          <w:szCs w:val="19"/>
          <w:lang w:val="en-US"/>
        </w:rPr>
        <w:t>•</w:t>
      </w:r>
      <w:r w:rsidR="0057758D" w:rsidRPr="00BC3BFA">
        <w:rPr>
          <w:rFonts w:cstheme="minorHAnsi"/>
          <w:sz w:val="19"/>
          <w:szCs w:val="19"/>
          <w:lang w:val="en-US"/>
        </w:rPr>
        <w:t xml:space="preserve"> Russian (</w:t>
      </w:r>
      <w:r w:rsidR="00127A18">
        <w:rPr>
          <w:rFonts w:cstheme="minorHAnsi"/>
          <w:sz w:val="19"/>
          <w:szCs w:val="19"/>
          <w:lang w:val="en-US"/>
        </w:rPr>
        <w:t>proficient</w:t>
      </w:r>
      <w:r w:rsidR="0057758D" w:rsidRPr="00BC3BFA">
        <w:rPr>
          <w:rFonts w:cstheme="minorHAnsi"/>
          <w:sz w:val="19"/>
          <w:szCs w:val="19"/>
          <w:lang w:val="en-US"/>
        </w:rPr>
        <w:t xml:space="preserve">) </w:t>
      </w:r>
      <w:r w:rsidRPr="00BC3BFA">
        <w:rPr>
          <w:rFonts w:cstheme="minorHAnsi"/>
          <w:sz w:val="19"/>
          <w:szCs w:val="19"/>
          <w:lang w:val="en-US"/>
        </w:rPr>
        <w:t>•</w:t>
      </w:r>
      <w:r w:rsidR="0057758D" w:rsidRPr="00BC3BFA">
        <w:rPr>
          <w:rFonts w:cstheme="minorHAnsi"/>
          <w:sz w:val="19"/>
          <w:szCs w:val="19"/>
          <w:lang w:val="en-US"/>
        </w:rPr>
        <w:t xml:space="preserve"> </w:t>
      </w:r>
      <w:r w:rsidR="00B04433">
        <w:rPr>
          <w:rFonts w:cstheme="minorHAnsi"/>
          <w:sz w:val="19"/>
          <w:szCs w:val="19"/>
          <w:lang w:val="en-US"/>
        </w:rPr>
        <w:t>French</w:t>
      </w:r>
      <w:r w:rsidR="0057758D" w:rsidRPr="00BC3BFA">
        <w:rPr>
          <w:rFonts w:cstheme="minorHAnsi"/>
          <w:sz w:val="19"/>
          <w:szCs w:val="19"/>
          <w:lang w:val="en-US"/>
        </w:rPr>
        <w:t xml:space="preserve"> (</w:t>
      </w:r>
      <w:r w:rsidR="00B04433">
        <w:rPr>
          <w:rFonts w:cstheme="minorHAnsi"/>
          <w:sz w:val="19"/>
          <w:szCs w:val="19"/>
          <w:lang w:val="en-US"/>
        </w:rPr>
        <w:t>working</w:t>
      </w:r>
      <w:r w:rsidR="0057758D" w:rsidRPr="00BC3BFA">
        <w:rPr>
          <w:rFonts w:cstheme="minorHAnsi"/>
          <w:sz w:val="19"/>
          <w:szCs w:val="19"/>
          <w:lang w:val="en-US"/>
        </w:rPr>
        <w:t>)</w:t>
      </w:r>
      <w:r w:rsidR="00B04433">
        <w:rPr>
          <w:rFonts w:cstheme="minorHAnsi"/>
          <w:sz w:val="19"/>
          <w:szCs w:val="19"/>
          <w:lang w:val="en-US"/>
        </w:rPr>
        <w:t xml:space="preserve"> </w:t>
      </w:r>
      <w:r w:rsidR="00B04433" w:rsidRPr="00BC3BFA">
        <w:rPr>
          <w:rFonts w:cstheme="minorHAnsi"/>
          <w:sz w:val="19"/>
          <w:szCs w:val="19"/>
          <w:lang w:val="en-US"/>
        </w:rPr>
        <w:t xml:space="preserve">• </w:t>
      </w:r>
      <w:r w:rsidR="00127A18">
        <w:rPr>
          <w:rFonts w:cstheme="minorHAnsi"/>
          <w:sz w:val="19"/>
          <w:szCs w:val="19"/>
          <w:lang w:val="en-US"/>
        </w:rPr>
        <w:t>Czech</w:t>
      </w:r>
      <w:r w:rsidR="00B04433" w:rsidRPr="00BC3BFA">
        <w:rPr>
          <w:rFonts w:cstheme="minorHAnsi"/>
          <w:sz w:val="19"/>
          <w:szCs w:val="19"/>
          <w:lang w:val="en-US"/>
        </w:rPr>
        <w:t xml:space="preserve"> (</w:t>
      </w:r>
      <w:r w:rsidR="00127A18">
        <w:rPr>
          <w:rFonts w:cstheme="minorHAnsi"/>
          <w:sz w:val="19"/>
          <w:szCs w:val="19"/>
          <w:lang w:val="en-US"/>
        </w:rPr>
        <w:t>working</w:t>
      </w:r>
      <w:r w:rsidR="00B04433" w:rsidRPr="00BC3BFA">
        <w:rPr>
          <w:rFonts w:cstheme="minorHAnsi"/>
          <w:sz w:val="19"/>
          <w:szCs w:val="19"/>
          <w:lang w:val="en-US"/>
        </w:rPr>
        <w:t>)</w:t>
      </w:r>
    </w:p>
    <w:p w14:paraId="595FBCB0" w14:textId="77777777" w:rsidR="0057758D" w:rsidRPr="00BC3BFA" w:rsidRDefault="00000000" w:rsidP="0057758D">
      <w:pPr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pict w14:anchorId="02964F9F">
          <v:rect id="_x0000_i1028" style="width:0;height:1.5pt" o:hralign="center" o:hrstd="t" o:hr="t" fillcolor="#a0a0a0" stroked="f"/>
        </w:pict>
      </w:r>
    </w:p>
    <w:p w14:paraId="6D43517A" w14:textId="4304CD8E" w:rsidR="00465CEF" w:rsidRPr="00BC3BFA" w:rsidRDefault="0057758D">
      <w:pPr>
        <w:rPr>
          <w:rFonts w:cstheme="minorHAnsi"/>
          <w:sz w:val="19"/>
          <w:szCs w:val="19"/>
          <w:lang w:val="en-US"/>
        </w:rPr>
      </w:pPr>
      <w:r w:rsidRPr="00BC3BFA">
        <w:rPr>
          <w:rFonts w:cstheme="minorHAnsi"/>
          <w:b/>
          <w:bCs/>
          <w:sz w:val="19"/>
          <w:szCs w:val="19"/>
          <w:lang w:val="en-US"/>
        </w:rPr>
        <w:t>Publications</w:t>
      </w:r>
      <w:r w:rsidR="00616199" w:rsidRPr="00BC3BFA">
        <w:rPr>
          <w:rFonts w:cstheme="minorHAnsi"/>
          <w:b/>
          <w:bCs/>
          <w:sz w:val="19"/>
          <w:szCs w:val="19"/>
          <w:lang w:val="en-US"/>
        </w:rPr>
        <w:t xml:space="preserve"> &amp; Presentations</w:t>
      </w:r>
      <w:r w:rsidRPr="00BC3BFA">
        <w:rPr>
          <w:rFonts w:cstheme="minorHAnsi"/>
          <w:sz w:val="19"/>
          <w:szCs w:val="19"/>
          <w:lang w:val="en-US"/>
        </w:rPr>
        <w:br/>
      </w:r>
      <w:r w:rsidRPr="00652E13">
        <w:rPr>
          <w:rFonts w:cstheme="minorHAnsi"/>
          <w:sz w:val="19"/>
          <w:szCs w:val="19"/>
          <w:lang w:val="en-US"/>
        </w:rPr>
        <w:t xml:space="preserve">• Lead content developer, </w:t>
      </w:r>
      <w:hyperlink r:id="rId7" w:history="1">
        <w:r w:rsidRPr="00652E13">
          <w:rPr>
            <w:rStyle w:val="Hyperlink"/>
            <w:rFonts w:cstheme="minorHAnsi"/>
            <w:sz w:val="19"/>
            <w:szCs w:val="19"/>
            <w:lang w:val="en-US"/>
          </w:rPr>
          <w:t>FUTUR-IC</w:t>
        </w:r>
        <w:r w:rsidR="00AD53BE" w:rsidRPr="00652E13">
          <w:rPr>
            <w:rStyle w:val="Hyperlink"/>
            <w:rFonts w:cstheme="minorHAnsi"/>
            <w:sz w:val="19"/>
            <w:szCs w:val="19"/>
            <w:lang w:val="en-US"/>
          </w:rPr>
          <w:t>: Resource-efficient Microchip Manufacturing Alliance</w:t>
        </w:r>
      </w:hyperlink>
      <w:r w:rsidR="00616199" w:rsidRPr="00652E13">
        <w:rPr>
          <w:rFonts w:cstheme="minorHAnsi"/>
          <w:sz w:val="19"/>
          <w:szCs w:val="19"/>
          <w:lang w:val="en-US"/>
        </w:rPr>
        <w:t>,</w:t>
      </w:r>
      <w:hyperlink r:id="rId8" w:history="1">
        <w:r w:rsidR="00616199" w:rsidRPr="00652E13">
          <w:rPr>
            <w:rStyle w:val="Hyperlink"/>
            <w:rFonts w:cstheme="minorHAnsi"/>
            <w:sz w:val="19"/>
            <w:szCs w:val="19"/>
            <w:lang w:val="en-US"/>
          </w:rPr>
          <w:t xml:space="preserve"> Photonicsmanufacturing.org</w:t>
        </w:r>
      </w:hyperlink>
      <w:r w:rsidR="00616199" w:rsidRPr="00652E13">
        <w:rPr>
          <w:rFonts w:cstheme="minorHAnsi"/>
          <w:sz w:val="19"/>
          <w:szCs w:val="19"/>
          <w:lang w:val="en-US"/>
        </w:rPr>
        <w:t xml:space="preserve">, </w:t>
      </w:r>
      <w:hyperlink r:id="rId9" w:history="1">
        <w:r w:rsidR="00616199" w:rsidRPr="00652E13">
          <w:rPr>
            <w:rStyle w:val="Hyperlink"/>
            <w:rFonts w:cstheme="minorHAnsi"/>
            <w:sz w:val="19"/>
            <w:szCs w:val="19"/>
            <w:lang w:val="en-US"/>
          </w:rPr>
          <w:t>Initiative for Knowledge and Innovation in Manufacturing</w:t>
        </w:r>
      </w:hyperlink>
      <w:r w:rsidR="00616199" w:rsidRPr="00652E13">
        <w:rPr>
          <w:rFonts w:cstheme="minorHAnsi"/>
          <w:sz w:val="19"/>
          <w:szCs w:val="19"/>
          <w:lang w:val="en-US"/>
        </w:rPr>
        <w:t xml:space="preserve"> (</w:t>
      </w:r>
      <w:r w:rsidRPr="00652E13">
        <w:rPr>
          <w:rFonts w:cstheme="minorHAnsi"/>
          <w:sz w:val="19"/>
          <w:szCs w:val="19"/>
          <w:lang w:val="en-US"/>
        </w:rPr>
        <w:t>MIT), 2024–2</w:t>
      </w:r>
      <w:r w:rsidR="00616199" w:rsidRPr="00652E13">
        <w:rPr>
          <w:rFonts w:cstheme="minorHAnsi"/>
          <w:sz w:val="19"/>
          <w:szCs w:val="19"/>
          <w:lang w:val="en-US"/>
        </w:rPr>
        <w:t>6</w:t>
      </w:r>
      <w:r w:rsidRPr="00652E13">
        <w:rPr>
          <w:rFonts w:cstheme="minorHAnsi"/>
          <w:sz w:val="19"/>
          <w:szCs w:val="19"/>
          <w:lang w:val="en-US"/>
        </w:rPr>
        <w:t>.</w:t>
      </w:r>
      <w:r w:rsidRPr="00652E13">
        <w:rPr>
          <w:rFonts w:cstheme="minorHAnsi"/>
          <w:sz w:val="19"/>
          <w:szCs w:val="19"/>
          <w:lang w:val="en-US"/>
        </w:rPr>
        <w:br/>
        <w:t>• Supporting author,</w:t>
      </w:r>
      <w:r w:rsidR="00616199" w:rsidRPr="00652E13">
        <w:rPr>
          <w:rFonts w:cstheme="minorHAnsi"/>
          <w:sz w:val="19"/>
          <w:szCs w:val="19"/>
          <w:lang w:val="en-US"/>
        </w:rPr>
        <w:t xml:space="preserve"> editor,</w:t>
      </w:r>
      <w:r w:rsidRPr="00652E13">
        <w:rPr>
          <w:rFonts w:cstheme="minorHAnsi"/>
          <w:sz w:val="19"/>
          <w:szCs w:val="19"/>
          <w:lang w:val="en-US"/>
        </w:rPr>
        <w:t xml:space="preserve"> </w:t>
      </w:r>
      <w:hyperlink r:id="rId10" w:history="1">
        <w:r w:rsidRPr="00652E13">
          <w:rPr>
            <w:rStyle w:val="Hyperlink"/>
            <w:rFonts w:cstheme="minorHAnsi"/>
            <w:sz w:val="19"/>
            <w:szCs w:val="19"/>
            <w:lang w:val="en-US"/>
          </w:rPr>
          <w:t>Smart Sustainable City Profiles</w:t>
        </w:r>
      </w:hyperlink>
      <w:r w:rsidRPr="00652E13">
        <w:rPr>
          <w:rFonts w:cstheme="minorHAnsi"/>
          <w:sz w:val="19"/>
          <w:szCs w:val="19"/>
          <w:lang w:val="en-US"/>
        </w:rPr>
        <w:t xml:space="preserve">, </w:t>
      </w:r>
      <w:hyperlink r:id="rId11" w:history="1">
        <w:r w:rsidRPr="00652E13">
          <w:rPr>
            <w:rStyle w:val="Hyperlink"/>
            <w:rFonts w:cstheme="minorHAnsi"/>
            <w:sz w:val="19"/>
            <w:szCs w:val="19"/>
            <w:lang w:val="en-US"/>
          </w:rPr>
          <w:t>Policy Papers for Reconstruction of Ukrainian Cities</w:t>
        </w:r>
      </w:hyperlink>
      <w:r w:rsidR="00616199" w:rsidRPr="00652E13">
        <w:rPr>
          <w:rFonts w:cstheme="minorHAnsi"/>
          <w:sz w:val="19"/>
          <w:szCs w:val="19"/>
          <w:lang w:val="en-US"/>
        </w:rPr>
        <w:t xml:space="preserve">, </w:t>
      </w:r>
      <w:hyperlink r:id="rId12" w:history="1">
        <w:r w:rsidRPr="00652E13">
          <w:rPr>
            <w:rStyle w:val="Hyperlink"/>
            <w:rFonts w:cstheme="minorHAnsi"/>
            <w:sz w:val="19"/>
            <w:szCs w:val="19"/>
            <w:lang w:val="en-US"/>
          </w:rPr>
          <w:t>Economic Resilience Building Plans</w:t>
        </w:r>
      </w:hyperlink>
      <w:r w:rsidR="00616199" w:rsidRPr="00652E13">
        <w:rPr>
          <w:rFonts w:cstheme="minorHAnsi"/>
          <w:sz w:val="19"/>
          <w:szCs w:val="19"/>
          <w:lang w:val="en-US"/>
        </w:rPr>
        <w:t xml:space="preserve">, </w:t>
      </w:r>
      <w:hyperlink r:id="rId13" w:history="1">
        <w:r w:rsidR="00616199" w:rsidRPr="00652E13">
          <w:rPr>
            <w:rStyle w:val="Hyperlink"/>
            <w:rFonts w:cstheme="minorHAnsi"/>
            <w:sz w:val="19"/>
            <w:szCs w:val="19"/>
            <w:lang w:val="en-US"/>
          </w:rPr>
          <w:t>Inclusive Urban Monitoring for Voluntary Local Reviews</w:t>
        </w:r>
      </w:hyperlink>
      <w:r w:rsidRPr="00652E13">
        <w:rPr>
          <w:rFonts w:cstheme="minorHAnsi"/>
          <w:sz w:val="19"/>
          <w:szCs w:val="19"/>
          <w:lang w:val="en-US"/>
        </w:rPr>
        <w:t xml:space="preserve"> (UNECE), 2021</w:t>
      </w:r>
      <w:r w:rsidR="00616199" w:rsidRPr="00652E13">
        <w:rPr>
          <w:rFonts w:cstheme="minorHAnsi"/>
          <w:sz w:val="19"/>
          <w:szCs w:val="19"/>
          <w:lang w:val="en-US"/>
        </w:rPr>
        <w:t>-23</w:t>
      </w:r>
      <w:r w:rsidRPr="00652E13">
        <w:rPr>
          <w:rFonts w:cstheme="minorHAnsi"/>
          <w:sz w:val="19"/>
          <w:szCs w:val="19"/>
          <w:lang w:val="en-US"/>
        </w:rPr>
        <w:t>.</w:t>
      </w:r>
      <w:r w:rsidR="00616199" w:rsidRPr="00652E13">
        <w:rPr>
          <w:rFonts w:cstheme="minorHAnsi"/>
          <w:sz w:val="19"/>
          <w:szCs w:val="19"/>
          <w:lang w:val="en-US"/>
        </w:rPr>
        <w:br/>
        <w:t>• Language Policy of the European Union, Fulbright Berlin Conference, 2016.</w:t>
      </w:r>
      <w:r w:rsidR="00616199" w:rsidRPr="00BC3BFA">
        <w:rPr>
          <w:rFonts w:cstheme="minorHAnsi"/>
          <w:sz w:val="19"/>
          <w:szCs w:val="19"/>
          <w:lang w:val="en-US"/>
        </w:rPr>
        <w:t xml:space="preserve"> </w:t>
      </w:r>
    </w:p>
    <w:sectPr w:rsidR="00465CEF" w:rsidRPr="00BC3BFA" w:rsidSect="00616199">
      <w:footerReference w:type="default" r:id="rId14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4DD2" w14:textId="77777777" w:rsidR="002A3E79" w:rsidRDefault="002A3E79" w:rsidP="003A56B8">
      <w:pPr>
        <w:spacing w:after="0" w:line="240" w:lineRule="auto"/>
      </w:pPr>
      <w:r>
        <w:separator/>
      </w:r>
    </w:p>
  </w:endnote>
  <w:endnote w:type="continuationSeparator" w:id="0">
    <w:p w14:paraId="0E8BD450" w14:textId="77777777" w:rsidR="002A3E79" w:rsidRDefault="002A3E79" w:rsidP="003A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555564"/>
      <w:docPartObj>
        <w:docPartGallery w:val="Page Numbers (Bottom of Page)"/>
        <w:docPartUnique/>
      </w:docPartObj>
    </w:sdtPr>
    <w:sdtContent>
      <w:p w14:paraId="63FFAA55" w14:textId="5C0464D9" w:rsidR="00541B9E" w:rsidRDefault="00541B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63FF100" w14:textId="77777777" w:rsidR="00541B9E" w:rsidRDefault="0054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D497" w14:textId="77777777" w:rsidR="002A3E79" w:rsidRDefault="002A3E79" w:rsidP="003A56B8">
      <w:pPr>
        <w:spacing w:after="0" w:line="240" w:lineRule="auto"/>
      </w:pPr>
      <w:r>
        <w:separator/>
      </w:r>
    </w:p>
  </w:footnote>
  <w:footnote w:type="continuationSeparator" w:id="0">
    <w:p w14:paraId="0D625C53" w14:textId="77777777" w:rsidR="002A3E79" w:rsidRDefault="002A3E79" w:rsidP="003A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50B"/>
    <w:multiLevelType w:val="multilevel"/>
    <w:tmpl w:val="FF5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964F4"/>
    <w:multiLevelType w:val="multilevel"/>
    <w:tmpl w:val="6286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33B7C"/>
    <w:multiLevelType w:val="multilevel"/>
    <w:tmpl w:val="64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317A1"/>
    <w:multiLevelType w:val="multilevel"/>
    <w:tmpl w:val="7CA8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87E46"/>
    <w:multiLevelType w:val="multilevel"/>
    <w:tmpl w:val="4C02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B7561"/>
    <w:multiLevelType w:val="multilevel"/>
    <w:tmpl w:val="CC22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298082">
    <w:abstractNumId w:val="2"/>
  </w:num>
  <w:num w:numId="2" w16cid:durableId="1858881528">
    <w:abstractNumId w:val="0"/>
  </w:num>
  <w:num w:numId="3" w16cid:durableId="2074619328">
    <w:abstractNumId w:val="4"/>
  </w:num>
  <w:num w:numId="4" w16cid:durableId="1563442705">
    <w:abstractNumId w:val="5"/>
  </w:num>
  <w:num w:numId="5" w16cid:durableId="1909071271">
    <w:abstractNumId w:val="3"/>
  </w:num>
  <w:num w:numId="6" w16cid:durableId="5193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8D"/>
    <w:rsid w:val="0003404E"/>
    <w:rsid w:val="00035F0C"/>
    <w:rsid w:val="00052071"/>
    <w:rsid w:val="0006495C"/>
    <w:rsid w:val="0008747C"/>
    <w:rsid w:val="00094109"/>
    <w:rsid w:val="00097DD1"/>
    <w:rsid w:val="000C2ED5"/>
    <w:rsid w:val="000D3B56"/>
    <w:rsid w:val="000E3B0F"/>
    <w:rsid w:val="000E78F3"/>
    <w:rsid w:val="001229C3"/>
    <w:rsid w:val="00124471"/>
    <w:rsid w:val="00124985"/>
    <w:rsid w:val="00127A18"/>
    <w:rsid w:val="0013036A"/>
    <w:rsid w:val="00132103"/>
    <w:rsid w:val="00153577"/>
    <w:rsid w:val="00175431"/>
    <w:rsid w:val="00177D1E"/>
    <w:rsid w:val="00184E66"/>
    <w:rsid w:val="00185758"/>
    <w:rsid w:val="00197029"/>
    <w:rsid w:val="001B22AA"/>
    <w:rsid w:val="001F40C4"/>
    <w:rsid w:val="002034CB"/>
    <w:rsid w:val="0020639A"/>
    <w:rsid w:val="00215B54"/>
    <w:rsid w:val="002221BC"/>
    <w:rsid w:val="00251664"/>
    <w:rsid w:val="00254F56"/>
    <w:rsid w:val="00264076"/>
    <w:rsid w:val="0027467E"/>
    <w:rsid w:val="00291C5A"/>
    <w:rsid w:val="002922EA"/>
    <w:rsid w:val="002A05AB"/>
    <w:rsid w:val="002A2CDF"/>
    <w:rsid w:val="002A3E79"/>
    <w:rsid w:val="002A6AE4"/>
    <w:rsid w:val="002C6409"/>
    <w:rsid w:val="002D491A"/>
    <w:rsid w:val="002F39D8"/>
    <w:rsid w:val="00324CB4"/>
    <w:rsid w:val="00330F77"/>
    <w:rsid w:val="00334979"/>
    <w:rsid w:val="00350FCE"/>
    <w:rsid w:val="00360ED0"/>
    <w:rsid w:val="00362535"/>
    <w:rsid w:val="00362DB3"/>
    <w:rsid w:val="0036479D"/>
    <w:rsid w:val="0036537A"/>
    <w:rsid w:val="00365C13"/>
    <w:rsid w:val="003725F9"/>
    <w:rsid w:val="00374099"/>
    <w:rsid w:val="00381035"/>
    <w:rsid w:val="003A56B8"/>
    <w:rsid w:val="003C213F"/>
    <w:rsid w:val="003C6B74"/>
    <w:rsid w:val="003F21DD"/>
    <w:rsid w:val="0042359E"/>
    <w:rsid w:val="00425CEA"/>
    <w:rsid w:val="0042621E"/>
    <w:rsid w:val="004370F0"/>
    <w:rsid w:val="00452CC1"/>
    <w:rsid w:val="00465CEF"/>
    <w:rsid w:val="00472569"/>
    <w:rsid w:val="00476C49"/>
    <w:rsid w:val="004B1DF1"/>
    <w:rsid w:val="004B27FE"/>
    <w:rsid w:val="004C5646"/>
    <w:rsid w:val="004E70A1"/>
    <w:rsid w:val="005055DA"/>
    <w:rsid w:val="00526982"/>
    <w:rsid w:val="00533C40"/>
    <w:rsid w:val="00541B9E"/>
    <w:rsid w:val="00547B04"/>
    <w:rsid w:val="0056611B"/>
    <w:rsid w:val="00567620"/>
    <w:rsid w:val="0057758D"/>
    <w:rsid w:val="00585F21"/>
    <w:rsid w:val="005A306C"/>
    <w:rsid w:val="005A3F4C"/>
    <w:rsid w:val="005D0E92"/>
    <w:rsid w:val="005D3014"/>
    <w:rsid w:val="005E5B49"/>
    <w:rsid w:val="005F741C"/>
    <w:rsid w:val="00616199"/>
    <w:rsid w:val="0065049A"/>
    <w:rsid w:val="00652E13"/>
    <w:rsid w:val="0066137E"/>
    <w:rsid w:val="006849AA"/>
    <w:rsid w:val="006A52AC"/>
    <w:rsid w:val="006A6A01"/>
    <w:rsid w:val="006A7B32"/>
    <w:rsid w:val="006C02A2"/>
    <w:rsid w:val="006C4CCF"/>
    <w:rsid w:val="006C6A48"/>
    <w:rsid w:val="006F3AC9"/>
    <w:rsid w:val="006F3FE1"/>
    <w:rsid w:val="007019A2"/>
    <w:rsid w:val="00711B2B"/>
    <w:rsid w:val="0072443F"/>
    <w:rsid w:val="00752D16"/>
    <w:rsid w:val="00781009"/>
    <w:rsid w:val="00785359"/>
    <w:rsid w:val="007B70AD"/>
    <w:rsid w:val="007C5E68"/>
    <w:rsid w:val="007D4FFF"/>
    <w:rsid w:val="007F3CB4"/>
    <w:rsid w:val="007F4C85"/>
    <w:rsid w:val="00814B5E"/>
    <w:rsid w:val="008333CD"/>
    <w:rsid w:val="00873447"/>
    <w:rsid w:val="008A63C5"/>
    <w:rsid w:val="008B7BAB"/>
    <w:rsid w:val="008C0AB5"/>
    <w:rsid w:val="008C0AC8"/>
    <w:rsid w:val="008C55E4"/>
    <w:rsid w:val="008D1E33"/>
    <w:rsid w:val="008E3970"/>
    <w:rsid w:val="00903925"/>
    <w:rsid w:val="009214B7"/>
    <w:rsid w:val="00925A13"/>
    <w:rsid w:val="00926904"/>
    <w:rsid w:val="009337FF"/>
    <w:rsid w:val="00970211"/>
    <w:rsid w:val="009941E1"/>
    <w:rsid w:val="009A4F21"/>
    <w:rsid w:val="009B793F"/>
    <w:rsid w:val="009C5194"/>
    <w:rsid w:val="009D4EAF"/>
    <w:rsid w:val="00A01A81"/>
    <w:rsid w:val="00A20DE0"/>
    <w:rsid w:val="00A338D4"/>
    <w:rsid w:val="00A372B4"/>
    <w:rsid w:val="00A46947"/>
    <w:rsid w:val="00A46F14"/>
    <w:rsid w:val="00A53435"/>
    <w:rsid w:val="00A60660"/>
    <w:rsid w:val="00A67B41"/>
    <w:rsid w:val="00A824CC"/>
    <w:rsid w:val="00A85971"/>
    <w:rsid w:val="00AB1E7F"/>
    <w:rsid w:val="00AC5544"/>
    <w:rsid w:val="00AD0555"/>
    <w:rsid w:val="00AD53BE"/>
    <w:rsid w:val="00AE3CE8"/>
    <w:rsid w:val="00B00D82"/>
    <w:rsid w:val="00B0108D"/>
    <w:rsid w:val="00B02867"/>
    <w:rsid w:val="00B04433"/>
    <w:rsid w:val="00B05F84"/>
    <w:rsid w:val="00B155AB"/>
    <w:rsid w:val="00B26A7A"/>
    <w:rsid w:val="00B3181A"/>
    <w:rsid w:val="00B4389E"/>
    <w:rsid w:val="00B44AFE"/>
    <w:rsid w:val="00B76E03"/>
    <w:rsid w:val="00B839FE"/>
    <w:rsid w:val="00B90FD2"/>
    <w:rsid w:val="00BA5367"/>
    <w:rsid w:val="00BC3BFA"/>
    <w:rsid w:val="00BF36FA"/>
    <w:rsid w:val="00C06CEF"/>
    <w:rsid w:val="00C115BB"/>
    <w:rsid w:val="00C14A65"/>
    <w:rsid w:val="00C373CD"/>
    <w:rsid w:val="00C41486"/>
    <w:rsid w:val="00C427C1"/>
    <w:rsid w:val="00C42BBF"/>
    <w:rsid w:val="00C71C94"/>
    <w:rsid w:val="00C83DA3"/>
    <w:rsid w:val="00C925F5"/>
    <w:rsid w:val="00CF03E1"/>
    <w:rsid w:val="00D01836"/>
    <w:rsid w:val="00D032CB"/>
    <w:rsid w:val="00D10117"/>
    <w:rsid w:val="00D2282B"/>
    <w:rsid w:val="00D55D3C"/>
    <w:rsid w:val="00D60F76"/>
    <w:rsid w:val="00D97852"/>
    <w:rsid w:val="00DB2688"/>
    <w:rsid w:val="00DB5B9D"/>
    <w:rsid w:val="00DC49E8"/>
    <w:rsid w:val="00DC7022"/>
    <w:rsid w:val="00DE0B68"/>
    <w:rsid w:val="00DF2F86"/>
    <w:rsid w:val="00DF32F5"/>
    <w:rsid w:val="00DF4B92"/>
    <w:rsid w:val="00E108B6"/>
    <w:rsid w:val="00E81DAD"/>
    <w:rsid w:val="00E84D07"/>
    <w:rsid w:val="00EB7877"/>
    <w:rsid w:val="00EC305D"/>
    <w:rsid w:val="00ED47F1"/>
    <w:rsid w:val="00EF2F76"/>
    <w:rsid w:val="00F13B88"/>
    <w:rsid w:val="00F13E96"/>
    <w:rsid w:val="00F22004"/>
    <w:rsid w:val="00F403F8"/>
    <w:rsid w:val="00F47E4F"/>
    <w:rsid w:val="00F616B8"/>
    <w:rsid w:val="00FB7501"/>
    <w:rsid w:val="00FD41B5"/>
    <w:rsid w:val="00FD61FA"/>
    <w:rsid w:val="00FF41D6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962BB"/>
  <w15:chartTrackingRefBased/>
  <w15:docId w15:val="{45141361-74B1-45BF-A50E-C36F45FF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5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6B8"/>
  </w:style>
  <w:style w:type="paragraph" w:styleId="Footer">
    <w:name w:val="footer"/>
    <w:basedOn w:val="Normal"/>
    <w:link w:val="FooterChar"/>
    <w:uiPriority w:val="99"/>
    <w:unhideWhenUsed/>
    <w:rsid w:val="003A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6B8"/>
  </w:style>
  <w:style w:type="character" w:styleId="Hyperlink">
    <w:name w:val="Hyperlink"/>
    <w:basedOn w:val="DefaultParagraphFont"/>
    <w:uiPriority w:val="99"/>
    <w:unhideWhenUsed/>
    <w:rsid w:val="003A5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6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46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nicsmanufacturing.org/2023-ipsr-i-integrated-photonic-systems-roadmap/" TargetMode="External"/><Relationship Id="rId13" Type="http://schemas.openxmlformats.org/officeDocument/2006/relationships/hyperlink" Target="https://unece.org/housing/VL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mit.edu/futuric/" TargetMode="External"/><Relationship Id="rId12" Type="http://schemas.openxmlformats.org/officeDocument/2006/relationships/hyperlink" Target="https://unece.org/housing/urban-resilience-after-covid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ece.org/housing/un4ukrainianciti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ece.org/housing/smart-sustainable-c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im.mit.ed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7688</Characters>
  <Application>Microsoft Office Word</Application>
  <DocSecurity>0</DocSecurity>
  <Lines>111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 Salazar</dc:creator>
  <cp:keywords/>
  <dc:description/>
  <cp:lastModifiedBy>Anthony D Salazar</cp:lastModifiedBy>
  <cp:revision>122</cp:revision>
  <dcterms:created xsi:type="dcterms:W3CDTF">2025-11-29T20:52:00Z</dcterms:created>
  <dcterms:modified xsi:type="dcterms:W3CDTF">2026-03-28T14:52:00Z</dcterms:modified>
</cp:coreProperties>
</file>