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E0C1" w14:textId="13EEFB8A" w:rsidR="002E3246" w:rsidRDefault="00293804" w:rsidP="00DB024A">
      <w:pPr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</w:pPr>
      <w:r>
        <w:rPr>
          <w:noProof/>
          <w:lang w:eastAsia="zh-CN"/>
        </w:rPr>
        <w:drawing>
          <wp:inline distT="0" distB="0" distL="0" distR="0" wp14:anchorId="4E707692" wp14:editId="5234A2D1">
            <wp:extent cx="2705100" cy="790575"/>
            <wp:effectExtent l="0" t="0" r="0" b="9525"/>
            <wp:docPr id="1" name="Picture 1" descr="C:\Users\z0033s3c\AppData\Local\Microsoft\Windows\Temporary Internet Files\Content.Outlook\UCXG8H21\Prim_Primetals_brdm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0033s3c\AppData\Local\Microsoft\Windows\Temporary Internet Files\Content.Outlook\UCXG8H21\Prim_Primetals_brdmk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2A038" w14:textId="23C4F886" w:rsidR="00DB024A" w:rsidRPr="00DB024A" w:rsidRDefault="00DB024A" w:rsidP="00DB024A">
      <w:pPr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</w:pPr>
      <w:r w:rsidRPr="00DB024A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>Primetals Technologies USA, LLC is a leading partner for engineering, plant construction and lifecycle services in the metal industry. We provide innovative and practical solutions to support our customers with long-term sustainability goals and their increased competitiveness.  We believe the technical and economic know-</w:t>
      </w:r>
      <w:r w:rsidR="00FE4E90" w:rsidRPr="00DB024A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>how</w:t>
      </w:r>
      <w:r w:rsidRPr="00DB024A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 xml:space="preserve"> of our employees is the key success factor </w:t>
      </w:r>
      <w:proofErr w:type="gramStart"/>
      <w:r w:rsidRPr="00DB024A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>of</w:t>
      </w:r>
      <w:proofErr w:type="gramEnd"/>
      <w:r w:rsidRPr="00DB024A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 xml:space="preserve"> our company.</w:t>
      </w:r>
    </w:p>
    <w:p w14:paraId="1F192E02" w14:textId="0652EB78" w:rsidR="00DB024A" w:rsidRPr="00DB024A" w:rsidRDefault="00463587" w:rsidP="00DB024A">
      <w:pPr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>At Primetals Technologies, you are encouraged to learn, grow, develop and contribute.</w:t>
      </w:r>
    </w:p>
    <w:p w14:paraId="0F1FC786" w14:textId="6384D29F" w:rsidR="00DB024A" w:rsidRDefault="00DB024A" w:rsidP="00DB024A">
      <w:pPr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</w:pPr>
      <w:r w:rsidRPr="00DB024A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>Come join the 7,000 employees worldwide</w:t>
      </w:r>
      <w:r w:rsidR="00B53F74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>—including 1,000 team members across 14 U.S. locations—</w:t>
      </w:r>
      <w:r w:rsidRPr="00DB024A"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  <w:t>at Primetals Technologies, a Group Company of Mitsubishi Heavy Industries.</w:t>
      </w:r>
    </w:p>
    <w:p w14:paraId="194F773A" w14:textId="7CFB272F" w:rsidR="00AF2BAF" w:rsidRPr="00183B43" w:rsidRDefault="00205F0D" w:rsidP="00DB024A">
      <w:pPr>
        <w:rPr>
          <w:rFonts w:eastAsia="Times New Roman" w:cs="Arial"/>
          <w:i/>
          <w:iCs/>
          <w:color w:val="333333"/>
          <w:sz w:val="20"/>
          <w:szCs w:val="20"/>
          <w:shd w:val="clear" w:color="auto" w:fill="FFFFFF"/>
        </w:rPr>
      </w:pPr>
      <w:r w:rsidRPr="00183B43">
        <w:rPr>
          <w:rFonts w:eastAsia="Times New Roman" w:cs="Arial"/>
          <w:color w:val="4A4A4A"/>
          <w:sz w:val="20"/>
          <w:szCs w:val="20"/>
          <w:shd w:val="clear" w:color="auto" w:fill="FFFFFF"/>
        </w:rPr>
        <w:t xml:space="preserve">Our </w:t>
      </w:r>
      <w:r w:rsidR="0004668E">
        <w:rPr>
          <w:rFonts w:eastAsia="Times New Roman" w:cs="Arial"/>
          <w:color w:val="4A4A4A"/>
          <w:sz w:val="20"/>
          <w:szCs w:val="20"/>
          <w:shd w:val="clear" w:color="auto" w:fill="FFFFFF"/>
        </w:rPr>
        <w:t xml:space="preserve">Alpharetta, </w:t>
      </w:r>
      <w:r w:rsidR="00555A83">
        <w:rPr>
          <w:rFonts w:eastAsia="Times New Roman" w:cs="Arial"/>
          <w:color w:val="4A4A4A"/>
          <w:sz w:val="20"/>
          <w:szCs w:val="20"/>
          <w:shd w:val="clear" w:color="auto" w:fill="FFFFFF"/>
        </w:rPr>
        <w:t xml:space="preserve">GA location </w:t>
      </w:r>
      <w:r w:rsidRPr="00183B43">
        <w:rPr>
          <w:rFonts w:eastAsia="Times New Roman" w:cs="Arial"/>
          <w:color w:val="4A4A4A"/>
          <w:sz w:val="20"/>
          <w:szCs w:val="20"/>
          <w:shd w:val="clear" w:color="auto" w:fill="FFFFFF"/>
        </w:rPr>
        <w:t xml:space="preserve">is currently </w:t>
      </w:r>
      <w:r w:rsidR="00AF2BAF" w:rsidRPr="00183B43">
        <w:rPr>
          <w:rFonts w:eastAsia="Times New Roman" w:cs="Arial"/>
          <w:color w:val="4A4A4A"/>
          <w:sz w:val="20"/>
          <w:szCs w:val="20"/>
          <w:shd w:val="clear" w:color="auto" w:fill="FFFFFF"/>
        </w:rPr>
        <w:t xml:space="preserve">seeking to fill </w:t>
      </w:r>
      <w:r w:rsidR="00C70DF2" w:rsidRPr="00183B43">
        <w:rPr>
          <w:rFonts w:eastAsia="Times New Roman" w:cs="Arial"/>
          <w:color w:val="4A4A4A"/>
          <w:sz w:val="20"/>
          <w:szCs w:val="20"/>
          <w:shd w:val="clear" w:color="auto" w:fill="FFFFFF"/>
        </w:rPr>
        <w:t>a</w:t>
      </w:r>
      <w:r w:rsidR="006575D1">
        <w:rPr>
          <w:rFonts w:eastAsia="Times New Roman" w:cs="Arial"/>
          <w:color w:val="4A4A4A"/>
          <w:sz w:val="20"/>
          <w:szCs w:val="20"/>
          <w:shd w:val="clear" w:color="auto" w:fill="FFFFFF"/>
        </w:rPr>
        <w:t xml:space="preserve"> </w:t>
      </w:r>
      <w:r w:rsidR="006575D1">
        <w:rPr>
          <w:rFonts w:eastAsia="Times New Roman" w:cs="Arial"/>
          <w:b/>
          <w:bCs/>
          <w:color w:val="4A4A4A"/>
          <w:sz w:val="20"/>
          <w:szCs w:val="20"/>
          <w:shd w:val="clear" w:color="auto" w:fill="FFFFFF"/>
        </w:rPr>
        <w:t>Trade Compliance Officer</w:t>
      </w:r>
      <w:r w:rsidR="00B358E3">
        <w:rPr>
          <w:rFonts w:eastAsia="Times New Roman" w:cs="Arial"/>
          <w:color w:val="4A4A4A"/>
          <w:sz w:val="20"/>
          <w:szCs w:val="20"/>
          <w:shd w:val="clear" w:color="auto" w:fill="FFFFFF"/>
        </w:rPr>
        <w:t xml:space="preserve"> </w:t>
      </w:r>
      <w:r w:rsidR="00AF2BAF" w:rsidRPr="00183B43">
        <w:rPr>
          <w:rFonts w:eastAsia="Times New Roman" w:cs="Arial"/>
          <w:color w:val="4A4A4A"/>
          <w:sz w:val="20"/>
          <w:szCs w:val="20"/>
          <w:shd w:val="clear" w:color="auto" w:fill="FFFFFF"/>
        </w:rPr>
        <w:t>position.</w:t>
      </w:r>
    </w:p>
    <w:p w14:paraId="1907F6AF" w14:textId="189DAF22" w:rsidR="00AF2BAF" w:rsidRPr="00183B43" w:rsidRDefault="00AF2BAF" w:rsidP="00AF2BAF">
      <w:pPr>
        <w:rPr>
          <w:rFonts w:eastAsia="Times New Roman" w:cs="Arial"/>
          <w:color w:val="4A4A4A"/>
          <w:sz w:val="20"/>
          <w:szCs w:val="20"/>
          <w:shd w:val="clear" w:color="auto" w:fill="FFFFFF"/>
        </w:rPr>
      </w:pPr>
      <w:bookmarkStart w:id="0" w:name="_Hlk64021597"/>
      <w:r w:rsidRPr="00183B43">
        <w:rPr>
          <w:rFonts w:eastAsia="Times New Roman" w:cs="Arial"/>
          <w:color w:val="4A4A4A"/>
          <w:sz w:val="20"/>
          <w:szCs w:val="20"/>
          <w:shd w:val="clear" w:color="auto" w:fill="FFFFFF"/>
        </w:rPr>
        <w:t>Applicants must pass a pre-employment physical exam and drug screen.</w:t>
      </w:r>
    </w:p>
    <w:bookmarkEnd w:id="0"/>
    <w:p w14:paraId="531F0DCC" w14:textId="6B6CECF4" w:rsidR="00AF2BAF" w:rsidRPr="00183B43" w:rsidRDefault="00AF2BAF" w:rsidP="00AF2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 w:rsidRPr="00183B43"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Classification and base </w:t>
      </w:r>
      <w:r w:rsidR="00353BD6" w:rsidRPr="00183B43">
        <w:rPr>
          <w:rFonts w:ascii="Arial" w:hAnsi="Arial" w:cs="Arial"/>
          <w:color w:val="4A4A4A"/>
          <w:sz w:val="20"/>
          <w:szCs w:val="20"/>
          <w:shd w:val="clear" w:color="auto" w:fill="FFFFFF"/>
        </w:rPr>
        <w:t>pay</w:t>
      </w:r>
      <w:r w:rsidRPr="00183B43"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</w:t>
      </w:r>
      <w:r w:rsidR="006575D1" w:rsidRPr="00183B43">
        <w:rPr>
          <w:rFonts w:ascii="Arial" w:hAnsi="Arial" w:cs="Arial"/>
          <w:color w:val="4A4A4A"/>
          <w:sz w:val="20"/>
          <w:szCs w:val="20"/>
          <w:shd w:val="clear" w:color="auto" w:fill="FFFFFF"/>
        </w:rPr>
        <w:t>will depend</w:t>
      </w:r>
      <w:r w:rsidRPr="00183B43"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upon skillset and prior experience.</w:t>
      </w:r>
      <w:r w:rsidRPr="00183B43">
        <w:rPr>
          <w:sz w:val="20"/>
          <w:szCs w:val="20"/>
        </w:rPr>
        <w:br/>
      </w:r>
      <w:r w:rsidRPr="00183B43">
        <w:rPr>
          <w:sz w:val="20"/>
          <w:szCs w:val="20"/>
        </w:rPr>
        <w:br/>
      </w:r>
      <w:r w:rsidRPr="00183B43"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Duties of the </w:t>
      </w:r>
      <w:r w:rsidR="006575D1" w:rsidRPr="005B0325">
        <w:rPr>
          <w:rFonts w:ascii="Arial" w:hAnsi="Arial" w:cs="Arial"/>
          <w:b/>
          <w:bCs/>
          <w:color w:val="4A4A4A"/>
          <w:sz w:val="20"/>
          <w:szCs w:val="20"/>
          <w:shd w:val="clear" w:color="auto" w:fill="FFFFFF"/>
        </w:rPr>
        <w:t>T</w:t>
      </w:r>
      <w:r w:rsidR="006575D1">
        <w:rPr>
          <w:rFonts w:ascii="Arial" w:hAnsi="Arial" w:cs="Arial"/>
          <w:b/>
          <w:bCs/>
          <w:color w:val="4A4A4A"/>
          <w:sz w:val="20"/>
          <w:szCs w:val="20"/>
          <w:shd w:val="clear" w:color="auto" w:fill="FFFFFF"/>
        </w:rPr>
        <w:t>rade Compliance Officer</w:t>
      </w:r>
      <w:r w:rsidR="005B0325" w:rsidRPr="00B358E3">
        <w:rPr>
          <w:rFonts w:ascii="Arial" w:hAnsi="Arial" w:cs="Arial"/>
          <w:b/>
          <w:bCs/>
          <w:color w:val="4A4A4A"/>
          <w:sz w:val="20"/>
          <w:szCs w:val="20"/>
          <w:shd w:val="clear" w:color="auto" w:fill="FFFFFF"/>
        </w:rPr>
        <w:t xml:space="preserve"> </w:t>
      </w:r>
      <w:r w:rsidRPr="00183B43">
        <w:rPr>
          <w:rFonts w:ascii="Arial" w:hAnsi="Arial" w:cs="Arial"/>
          <w:color w:val="4A4A4A"/>
          <w:sz w:val="20"/>
          <w:szCs w:val="20"/>
          <w:shd w:val="clear" w:color="auto" w:fill="FFFFFF"/>
        </w:rPr>
        <w:t>will be performed in-house and on location at customer site.</w:t>
      </w:r>
    </w:p>
    <w:p w14:paraId="696126D2" w14:textId="77777777" w:rsidR="00AF2BAF" w:rsidRPr="00183B43" w:rsidRDefault="00AF2BAF" w:rsidP="00AF2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EAC9C42" w14:textId="3F81F91C" w:rsidR="004218E2" w:rsidRPr="00DA04D1" w:rsidRDefault="00AF2BAF" w:rsidP="00AF2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14141"/>
          <w:sz w:val="20"/>
          <w:szCs w:val="20"/>
        </w:rPr>
      </w:pPr>
      <w:r w:rsidRPr="00183B43">
        <w:rPr>
          <w:rFonts w:ascii="Arial" w:hAnsi="Arial" w:cs="Arial"/>
          <w:color w:val="414141"/>
          <w:sz w:val="20"/>
          <w:szCs w:val="20"/>
        </w:rPr>
        <w:t xml:space="preserve">Requirements </w:t>
      </w:r>
      <w:r w:rsidR="004218E2">
        <w:rPr>
          <w:rFonts w:ascii="Arial" w:hAnsi="Arial" w:cs="Arial"/>
          <w:color w:val="414141"/>
          <w:sz w:val="20"/>
          <w:szCs w:val="20"/>
        </w:rPr>
        <w:t>–</w:t>
      </w:r>
      <w:r w:rsidR="00DA04D1">
        <w:rPr>
          <w:rFonts w:ascii="Arial" w:hAnsi="Arial" w:cs="Arial"/>
          <w:color w:val="414141"/>
          <w:sz w:val="20"/>
          <w:szCs w:val="20"/>
        </w:rPr>
        <w:t xml:space="preserve"> </w:t>
      </w:r>
    </w:p>
    <w:p w14:paraId="54BA2ED5" w14:textId="77777777" w:rsidR="006575D1" w:rsidRDefault="006575D1" w:rsidP="008940D2">
      <w:pPr>
        <w:numPr>
          <w:ilvl w:val="0"/>
          <w:numId w:val="18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Active Licensed Customs Broker (LCB) Certificate</w:t>
      </w:r>
    </w:p>
    <w:p w14:paraId="42D74E68" w14:textId="4CCB455A" w:rsidR="006575D1" w:rsidRDefault="006575D1" w:rsidP="008940D2">
      <w:pPr>
        <w:numPr>
          <w:ilvl w:val="0"/>
          <w:numId w:val="18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Five (5) years of experience in trade compliance role in a global logistics company</w:t>
      </w:r>
      <w:r w:rsidR="00353BD6">
        <w:rPr>
          <w:rFonts w:cs="Arial"/>
          <w:sz w:val="20"/>
          <w:szCs w:val="20"/>
        </w:rPr>
        <w:t>.</w:t>
      </w:r>
    </w:p>
    <w:p w14:paraId="51B12258" w14:textId="6ABF9877" w:rsidR="00353BD6" w:rsidRDefault="00353BD6" w:rsidP="00353BD6">
      <w:pPr>
        <w:pStyle w:val="ListBulle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Extensive hands-on experience with the ACE portal</w:t>
      </w:r>
      <w:r>
        <w:rPr>
          <w:rFonts w:ascii="Arial" w:hAnsi="Arial" w:cs="Arial"/>
          <w:sz w:val="20"/>
          <w:szCs w:val="20"/>
        </w:rPr>
        <w:t>.</w:t>
      </w:r>
    </w:p>
    <w:p w14:paraId="7B21F1A3" w14:textId="53490125" w:rsidR="00353BD6" w:rsidRPr="00353BD6" w:rsidRDefault="00353BD6" w:rsidP="00353BD6">
      <w:pPr>
        <w:pStyle w:val="ListBulle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Strong knowledge of Section 232 steel and aluminum tariffs</w:t>
      </w:r>
      <w:r>
        <w:rPr>
          <w:rFonts w:ascii="Arial" w:hAnsi="Arial" w:cs="Arial"/>
          <w:sz w:val="20"/>
          <w:szCs w:val="20"/>
        </w:rPr>
        <w:t>.</w:t>
      </w:r>
    </w:p>
    <w:p w14:paraId="603FFE03" w14:textId="34D035F5" w:rsidR="00353BD6" w:rsidRPr="00353BD6" w:rsidRDefault="00353BD6" w:rsidP="00353BD6">
      <w:pPr>
        <w:pStyle w:val="ListBulle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Experience managing Duty Drawback</w:t>
      </w:r>
      <w:r>
        <w:rPr>
          <w:rFonts w:ascii="Arial" w:hAnsi="Arial" w:cs="Arial"/>
          <w:sz w:val="20"/>
          <w:szCs w:val="20"/>
        </w:rPr>
        <w:t xml:space="preserve"> or similar </w:t>
      </w:r>
      <w:r w:rsidRPr="00353BD6">
        <w:rPr>
          <w:rFonts w:ascii="Arial" w:hAnsi="Arial" w:cs="Arial"/>
          <w:sz w:val="20"/>
          <w:szCs w:val="20"/>
        </w:rPr>
        <w:t>programs</w:t>
      </w:r>
      <w:r>
        <w:rPr>
          <w:rFonts w:ascii="Arial" w:hAnsi="Arial" w:cs="Arial"/>
          <w:sz w:val="20"/>
          <w:szCs w:val="20"/>
        </w:rPr>
        <w:t>.</w:t>
      </w:r>
    </w:p>
    <w:p w14:paraId="1200A66A" w14:textId="32B2D584" w:rsidR="00353BD6" w:rsidRPr="00353BD6" w:rsidRDefault="00353BD6" w:rsidP="00353BD6">
      <w:pPr>
        <w:pStyle w:val="ListBulle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Strong understanding of U.S. import and export regulations</w:t>
      </w:r>
      <w:r>
        <w:rPr>
          <w:rFonts w:ascii="Arial" w:hAnsi="Arial" w:cs="Arial"/>
          <w:sz w:val="20"/>
          <w:szCs w:val="20"/>
        </w:rPr>
        <w:t>.</w:t>
      </w:r>
    </w:p>
    <w:p w14:paraId="57770883" w14:textId="77777777" w:rsidR="00353BD6" w:rsidRPr="00353BD6" w:rsidRDefault="00353BD6" w:rsidP="00141E79">
      <w:pPr>
        <w:pStyle w:val="ListBullet"/>
        <w:numPr>
          <w:ilvl w:val="0"/>
          <w:numId w:val="18"/>
        </w:numPr>
        <w:spacing w:after="0" w:line="240" w:lineRule="auto"/>
        <w:rPr>
          <w:rFonts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Excellent attention to detail and communication skills.</w:t>
      </w:r>
    </w:p>
    <w:p w14:paraId="0ADF456F" w14:textId="77777777" w:rsidR="008940D2" w:rsidRPr="00A449AA" w:rsidRDefault="008940D2" w:rsidP="008940D2">
      <w:pPr>
        <w:numPr>
          <w:ilvl w:val="0"/>
          <w:numId w:val="18"/>
        </w:numPr>
        <w:spacing w:after="0" w:line="240" w:lineRule="auto"/>
        <w:rPr>
          <w:rFonts w:cs="Arial"/>
          <w:sz w:val="20"/>
          <w:szCs w:val="20"/>
        </w:rPr>
      </w:pPr>
      <w:r w:rsidRPr="00A449AA">
        <w:rPr>
          <w:rFonts w:cs="Arial"/>
          <w:sz w:val="20"/>
          <w:szCs w:val="20"/>
        </w:rPr>
        <w:t>High proficiency with Microsoft 365 (Outlook, Excel, Teams, PowerPoint, SharePoint).</w:t>
      </w:r>
    </w:p>
    <w:p w14:paraId="327759C3" w14:textId="77777777" w:rsidR="008940D2" w:rsidRPr="00A449AA" w:rsidRDefault="008940D2" w:rsidP="008940D2">
      <w:pPr>
        <w:numPr>
          <w:ilvl w:val="0"/>
          <w:numId w:val="18"/>
        </w:numPr>
        <w:spacing w:after="0" w:line="240" w:lineRule="auto"/>
        <w:rPr>
          <w:rFonts w:cs="Arial"/>
          <w:sz w:val="20"/>
          <w:szCs w:val="20"/>
        </w:rPr>
      </w:pPr>
      <w:r w:rsidRPr="00A449AA">
        <w:rPr>
          <w:rFonts w:cs="Arial"/>
          <w:sz w:val="20"/>
          <w:szCs w:val="20"/>
        </w:rPr>
        <w:t>Absolute discretion and integrity in handling confidential information.</w:t>
      </w:r>
    </w:p>
    <w:p w14:paraId="27BB6EA6" w14:textId="77777777" w:rsidR="008940D2" w:rsidRDefault="008940D2" w:rsidP="008940D2">
      <w:pPr>
        <w:numPr>
          <w:ilvl w:val="0"/>
          <w:numId w:val="18"/>
        </w:numPr>
        <w:spacing w:after="0" w:line="240" w:lineRule="auto"/>
        <w:rPr>
          <w:rFonts w:cs="Arial"/>
          <w:sz w:val="20"/>
          <w:szCs w:val="20"/>
        </w:rPr>
      </w:pPr>
      <w:r w:rsidRPr="00A449AA">
        <w:rPr>
          <w:rFonts w:cs="Arial"/>
          <w:sz w:val="20"/>
          <w:szCs w:val="20"/>
        </w:rPr>
        <w:t>Proven ability to work under pressure, manage competing deadlines, and adapt to fast</w:t>
      </w:r>
      <w:r w:rsidRPr="00A449AA">
        <w:rPr>
          <w:rFonts w:cs="Arial"/>
          <w:sz w:val="20"/>
          <w:szCs w:val="20"/>
        </w:rPr>
        <w:noBreakHyphen/>
        <w:t>changing priorities.</w:t>
      </w:r>
    </w:p>
    <w:p w14:paraId="1C5EE642" w14:textId="6B24B12F" w:rsidR="00E24C77" w:rsidRPr="00A449AA" w:rsidRDefault="00297948" w:rsidP="008940D2">
      <w:pPr>
        <w:numPr>
          <w:ilvl w:val="0"/>
          <w:numId w:val="18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Bachelor’s </w:t>
      </w:r>
      <w:r w:rsidR="006575D1">
        <w:rPr>
          <w:rFonts w:cs="Arial"/>
          <w:sz w:val="20"/>
          <w:szCs w:val="20"/>
        </w:rPr>
        <w:t xml:space="preserve">in Business Administration, Supply Chain or related field. </w:t>
      </w:r>
    </w:p>
    <w:p w14:paraId="4416464F" w14:textId="618D5BB5" w:rsidR="00AF2BAF" w:rsidRPr="00183B43" w:rsidRDefault="00AF2BAF" w:rsidP="00AF2BAF">
      <w:pPr>
        <w:pStyle w:val="ListParagraph"/>
        <w:tabs>
          <w:tab w:val="left" w:pos="0"/>
        </w:tabs>
        <w:spacing w:after="0" w:line="360" w:lineRule="auto"/>
        <w:ind w:left="0"/>
        <w:rPr>
          <w:rFonts w:cs="Arial"/>
          <w:b/>
          <w:bCs/>
          <w:color w:val="414141"/>
          <w:sz w:val="20"/>
          <w:szCs w:val="20"/>
        </w:rPr>
      </w:pPr>
      <w:r w:rsidRPr="00183B43">
        <w:rPr>
          <w:rFonts w:cs="Arial"/>
          <w:color w:val="414141"/>
          <w:sz w:val="20"/>
          <w:szCs w:val="20"/>
        </w:rPr>
        <w:br/>
      </w:r>
      <w:r w:rsidRPr="00183B43">
        <w:rPr>
          <w:rFonts w:cs="Arial"/>
          <w:b/>
          <w:bCs/>
          <w:color w:val="414141"/>
          <w:sz w:val="20"/>
          <w:szCs w:val="20"/>
        </w:rPr>
        <w:t>ESSENTIAL DUTIES &amp; RESPONSIBILITIES:</w:t>
      </w:r>
    </w:p>
    <w:p w14:paraId="1DFD9813" w14:textId="77777777" w:rsidR="00E70183" w:rsidRDefault="00353BD6" w:rsidP="00E70183">
      <w:pPr>
        <w:spacing w:after="0" w:line="240" w:lineRule="auto"/>
        <w:rPr>
          <w:b/>
        </w:rPr>
      </w:pPr>
      <w:r>
        <w:rPr>
          <w:b/>
        </w:rPr>
        <w:t>Import Compliance</w:t>
      </w:r>
    </w:p>
    <w:p w14:paraId="67184E12" w14:textId="142CD248" w:rsidR="00353BD6" w:rsidRPr="00E70183" w:rsidRDefault="00353BD6" w:rsidP="00E70183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 w:val="20"/>
          <w:szCs w:val="20"/>
        </w:rPr>
      </w:pPr>
      <w:r w:rsidRPr="00E70183">
        <w:rPr>
          <w:rFonts w:cs="Arial"/>
          <w:sz w:val="20"/>
          <w:szCs w:val="20"/>
        </w:rPr>
        <w:t>Oversee access to and proper use of the CBP Automated Commercial Environment (ACE) system</w:t>
      </w:r>
    </w:p>
    <w:p w14:paraId="2A77F257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Establish and maintain direct payment and refund processes with U.S. Customs and Border Protection (CBP)</w:t>
      </w:r>
    </w:p>
    <w:p w14:paraId="5698B95D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Ensure accurate and compliant customs clearance data including HTS classification, invoices, and country of origin</w:t>
      </w:r>
    </w:p>
    <w:p w14:paraId="3C0C02BF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Support Primetals Technologies entities with product classification and tariff optimization</w:t>
      </w:r>
    </w:p>
    <w:p w14:paraId="33D22AAF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Prepare and manage Duty Drawback claims</w:t>
      </w:r>
    </w:p>
    <w:p w14:paraId="20BC587D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Conduct internal audits of import documentation and compliance processes</w:t>
      </w:r>
    </w:p>
    <w:p w14:paraId="749B6FE0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Monitor regulatory changes and update internal procedures accordingly</w:t>
      </w:r>
    </w:p>
    <w:p w14:paraId="0A1FD49F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Forecast annual Duties, Taxes, and Fees (DTF) for customs bond planning</w:t>
      </w:r>
    </w:p>
    <w:p w14:paraId="022C8F23" w14:textId="77777777" w:rsid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Liaise with customs brokers and regulatory agencies</w:t>
      </w:r>
    </w:p>
    <w:p w14:paraId="178C116F" w14:textId="77777777" w:rsidR="00353BD6" w:rsidRPr="00353BD6" w:rsidRDefault="00353BD6" w:rsidP="00353BD6">
      <w:pPr>
        <w:pStyle w:val="ListBullet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0FD1505" w14:textId="77777777" w:rsidR="00E70183" w:rsidRPr="00E70183" w:rsidRDefault="00353BD6" w:rsidP="00E70183">
      <w:pPr>
        <w:spacing w:after="0" w:line="240" w:lineRule="auto"/>
        <w:rPr>
          <w:rFonts w:cs="Arial"/>
          <w:sz w:val="20"/>
          <w:szCs w:val="20"/>
        </w:rPr>
      </w:pPr>
      <w:r w:rsidRPr="00E70183">
        <w:rPr>
          <w:b/>
        </w:rPr>
        <w:t>Export Compliance</w:t>
      </w:r>
    </w:p>
    <w:p w14:paraId="676A6B15" w14:textId="06A051EB" w:rsidR="00353BD6" w:rsidRPr="00E70183" w:rsidRDefault="00353BD6" w:rsidP="00E70183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 w:val="20"/>
          <w:szCs w:val="20"/>
        </w:rPr>
      </w:pPr>
      <w:r w:rsidRPr="00E70183">
        <w:rPr>
          <w:rFonts w:cs="Arial"/>
          <w:sz w:val="20"/>
          <w:szCs w:val="20"/>
        </w:rPr>
        <w:t>Determine and assign Export Control Classification Numbers (ECCNs)</w:t>
      </w:r>
    </w:p>
    <w:p w14:paraId="789AFD55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Ensure compliance with U.S. export control laws, sanctions, and embargoes</w:t>
      </w:r>
    </w:p>
    <w:p w14:paraId="6CF58FFA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Conduct audits of export documentation and compliance practices</w:t>
      </w:r>
    </w:p>
    <w:p w14:paraId="23A14B74" w14:textId="77777777" w:rsidR="00353BD6" w:rsidRPr="00353BD6" w:rsidRDefault="00353BD6" w:rsidP="00353BD6">
      <w:pPr>
        <w:pStyle w:val="ListBullet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BD6">
        <w:rPr>
          <w:rFonts w:ascii="Arial" w:hAnsi="Arial" w:cs="Arial"/>
          <w:sz w:val="20"/>
          <w:szCs w:val="20"/>
        </w:rPr>
        <w:t>Provide export control training and guidance to employees</w:t>
      </w:r>
    </w:p>
    <w:p w14:paraId="607117D1" w14:textId="77777777" w:rsidR="00AF2BAF" w:rsidRPr="00183B43" w:rsidRDefault="00AF2BAF" w:rsidP="00AF2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ED11789" w14:textId="77777777" w:rsidR="00245A2A" w:rsidRDefault="00245A2A" w:rsidP="00245A2A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theme="minorBidi"/>
          <w:color w:val="414141"/>
          <w:sz w:val="20"/>
          <w:szCs w:val="20"/>
          <w:shd w:val="clear" w:color="auto" w:fill="FFFFFF"/>
        </w:rPr>
      </w:pPr>
    </w:p>
    <w:p w14:paraId="3D5002EC" w14:textId="6E44C1F0" w:rsidR="00AF2BAF" w:rsidRPr="00183B43" w:rsidRDefault="00AF2BAF" w:rsidP="00245A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3B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Primetals Technologies offers a full range of benefits, including paid time off, and</w:t>
      </w:r>
    </w:p>
    <w:p w14:paraId="418CDF71" w14:textId="77777777" w:rsidR="00AF2BAF" w:rsidRPr="00183B43" w:rsidRDefault="00AF2BAF" w:rsidP="00AF2BAF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3B43">
        <w:rPr>
          <w:rFonts w:ascii="Arial" w:hAnsi="Arial" w:cs="Arial"/>
          <w:color w:val="000000"/>
          <w:sz w:val="20"/>
          <w:szCs w:val="20"/>
          <w:shd w:val="clear" w:color="auto" w:fill="FFFFFF"/>
        </w:rPr>
        <w:t>Insurance – Medical – including an HSA option, dental, vision, accident, hospital indemnity, critical illness, life &amp; accidental death</w:t>
      </w:r>
    </w:p>
    <w:p w14:paraId="5464C55F" w14:textId="25226186" w:rsidR="00AF2BAF" w:rsidRPr="00183B43" w:rsidRDefault="00AF2BAF" w:rsidP="00AF2BAF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3B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Financial – 401(k), flexible spending accounts, education reimbursement, and employee referral bonuses. </w:t>
      </w:r>
    </w:p>
    <w:p w14:paraId="38F4A6C1" w14:textId="77777777" w:rsidR="00AF2BAF" w:rsidRPr="00183B43" w:rsidRDefault="00AF2BAF" w:rsidP="00AF2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14:paraId="1CADFA67" w14:textId="6810E32E" w:rsidR="00AF2BAF" w:rsidRPr="00183B43" w:rsidRDefault="00AF2BAF" w:rsidP="00AF2BA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14141"/>
          <w:sz w:val="20"/>
          <w:szCs w:val="20"/>
        </w:rPr>
      </w:pPr>
      <w:r w:rsidRPr="00183B4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At Primetals Technologies, we value difference for the benefit of our </w:t>
      </w:r>
      <w:r w:rsidR="004562B8" w:rsidRPr="00183B4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e</w:t>
      </w:r>
      <w:r w:rsidRPr="00183B4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mployees, our </w:t>
      </w:r>
      <w:r w:rsidR="004562B8" w:rsidRPr="00183B4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customers</w:t>
      </w:r>
      <w:r w:rsidRPr="00183B4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, and our </w:t>
      </w:r>
      <w:proofErr w:type="gramStart"/>
      <w:r w:rsidRPr="00183B4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Community</w:t>
      </w:r>
      <w:proofErr w:type="gramEnd"/>
      <w:r w:rsidRPr="00183B4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 Primetals Technologies is committed to equal employment opportunity regardless of race, color, ancestry, religion, sex, national origin, sexual orientation, age, citizenship, marital status, disability, or gender identity.</w:t>
      </w:r>
      <w:r w:rsidRPr="00183B43">
        <w:rPr>
          <w:rFonts w:ascii="Arial" w:hAnsi="Arial" w:cs="Arial"/>
          <w:i/>
          <w:iCs/>
          <w:color w:val="414141"/>
          <w:sz w:val="20"/>
          <w:szCs w:val="20"/>
        </w:rPr>
        <w:t>   </w:t>
      </w:r>
    </w:p>
    <w:p w14:paraId="726B6344" w14:textId="77777777" w:rsidR="00405057" w:rsidRPr="00205F0D" w:rsidRDefault="00405057" w:rsidP="00836CF5"/>
    <w:sectPr w:rsidR="00405057" w:rsidRPr="00205F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A233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B67E8"/>
    <w:multiLevelType w:val="singleLevel"/>
    <w:tmpl w:val="43E89778"/>
    <w:lvl w:ilvl="0">
      <w:start w:val="1"/>
      <w:numFmt w:val="bullet"/>
      <w:pStyle w:val="MTBulletInden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2" w15:restartNumberingAfterBreak="0">
    <w:nsid w:val="0AF0465F"/>
    <w:multiLevelType w:val="multilevel"/>
    <w:tmpl w:val="DB8E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D63B2"/>
    <w:multiLevelType w:val="multilevel"/>
    <w:tmpl w:val="90AA55CC"/>
    <w:lvl w:ilvl="0">
      <w:start w:val="1"/>
      <w:numFmt w:val="bullet"/>
      <w:pStyle w:val="M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56"/>
        </w:tabs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13"/>
        </w:tabs>
        <w:ind w:left="3213" w:hanging="357"/>
      </w:pPr>
      <w:rPr>
        <w:rFonts w:ascii="Symbol" w:hAnsi="Symbol" w:hint="default"/>
      </w:rPr>
    </w:lvl>
  </w:abstractNum>
  <w:abstractNum w:abstractNumId="4" w15:restartNumberingAfterBreak="0">
    <w:nsid w:val="1BE27656"/>
    <w:multiLevelType w:val="singleLevel"/>
    <w:tmpl w:val="63A65048"/>
    <w:lvl w:ilvl="0">
      <w:start w:val="1"/>
      <w:numFmt w:val="decimal"/>
      <w:pStyle w:val="MTNumberedInden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D20DFF"/>
    <w:multiLevelType w:val="multilevel"/>
    <w:tmpl w:val="5EE4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23AFD"/>
    <w:multiLevelType w:val="multilevel"/>
    <w:tmpl w:val="6DE6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57C0A"/>
    <w:multiLevelType w:val="multilevel"/>
    <w:tmpl w:val="AB80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A5252"/>
    <w:multiLevelType w:val="multilevel"/>
    <w:tmpl w:val="BB9C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43D75"/>
    <w:multiLevelType w:val="hybridMultilevel"/>
    <w:tmpl w:val="B022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30198"/>
    <w:multiLevelType w:val="hybridMultilevel"/>
    <w:tmpl w:val="87485738"/>
    <w:lvl w:ilvl="0" w:tplc="ECFE4E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71AD"/>
    <w:multiLevelType w:val="multilevel"/>
    <w:tmpl w:val="7972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13" w15:restartNumberingAfterBreak="0">
    <w:nsid w:val="67574214"/>
    <w:multiLevelType w:val="multilevel"/>
    <w:tmpl w:val="7ADA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50D80"/>
    <w:multiLevelType w:val="singleLevel"/>
    <w:tmpl w:val="E3025D16"/>
    <w:lvl w:ilvl="0">
      <w:start w:val="1"/>
      <w:numFmt w:val="decimal"/>
      <w:pStyle w:val="M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5811DF"/>
    <w:multiLevelType w:val="hybridMultilevel"/>
    <w:tmpl w:val="24AE6CCE"/>
    <w:lvl w:ilvl="0" w:tplc="ECFE4E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2E06854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4A4A4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F6C43"/>
    <w:multiLevelType w:val="multilevel"/>
    <w:tmpl w:val="7A8CE6A8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D755244"/>
    <w:multiLevelType w:val="multilevel"/>
    <w:tmpl w:val="7F76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92986">
    <w:abstractNumId w:val="3"/>
  </w:num>
  <w:num w:numId="2" w16cid:durableId="1679237552">
    <w:abstractNumId w:val="1"/>
  </w:num>
  <w:num w:numId="3" w16cid:durableId="488908456">
    <w:abstractNumId w:val="16"/>
  </w:num>
  <w:num w:numId="4" w16cid:durableId="591742721">
    <w:abstractNumId w:val="16"/>
  </w:num>
  <w:num w:numId="5" w16cid:durableId="280305517">
    <w:abstractNumId w:val="16"/>
  </w:num>
  <w:num w:numId="6" w16cid:durableId="1707632698">
    <w:abstractNumId w:val="16"/>
  </w:num>
  <w:num w:numId="7" w16cid:durableId="1959336812">
    <w:abstractNumId w:val="16"/>
  </w:num>
  <w:num w:numId="8" w16cid:durableId="217014628">
    <w:abstractNumId w:val="16"/>
  </w:num>
  <w:num w:numId="9" w16cid:durableId="759106633">
    <w:abstractNumId w:val="16"/>
  </w:num>
  <w:num w:numId="10" w16cid:durableId="1525511485">
    <w:abstractNumId w:val="12"/>
  </w:num>
  <w:num w:numId="11" w16cid:durableId="1072193732">
    <w:abstractNumId w:val="14"/>
  </w:num>
  <w:num w:numId="12" w16cid:durableId="453672174">
    <w:abstractNumId w:val="4"/>
  </w:num>
  <w:num w:numId="13" w16cid:durableId="1559632442">
    <w:abstractNumId w:val="8"/>
  </w:num>
  <w:num w:numId="14" w16cid:durableId="161817188">
    <w:abstractNumId w:val="9"/>
  </w:num>
  <w:num w:numId="15" w16cid:durableId="771628920">
    <w:abstractNumId w:val="15"/>
  </w:num>
  <w:num w:numId="16" w16cid:durableId="1532572485">
    <w:abstractNumId w:val="2"/>
  </w:num>
  <w:num w:numId="17" w16cid:durableId="1548879590">
    <w:abstractNumId w:val="11"/>
  </w:num>
  <w:num w:numId="18" w16cid:durableId="1643315220">
    <w:abstractNumId w:val="10"/>
  </w:num>
  <w:num w:numId="19" w16cid:durableId="1038971397">
    <w:abstractNumId w:val="17"/>
  </w:num>
  <w:num w:numId="20" w16cid:durableId="1908224526">
    <w:abstractNumId w:val="5"/>
  </w:num>
  <w:num w:numId="21" w16cid:durableId="654649994">
    <w:abstractNumId w:val="6"/>
  </w:num>
  <w:num w:numId="22" w16cid:durableId="1753507160">
    <w:abstractNumId w:val="7"/>
  </w:num>
  <w:num w:numId="23" w16cid:durableId="107896529">
    <w:abstractNumId w:val="13"/>
  </w:num>
  <w:num w:numId="24" w16cid:durableId="79294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344F"/>
    <w:rsid w:val="00007EB8"/>
    <w:rsid w:val="0004668E"/>
    <w:rsid w:val="000B3403"/>
    <w:rsid w:val="0010344F"/>
    <w:rsid w:val="0011204F"/>
    <w:rsid w:val="00122588"/>
    <w:rsid w:val="00136B14"/>
    <w:rsid w:val="00183B43"/>
    <w:rsid w:val="001A3E9E"/>
    <w:rsid w:val="001A6EE1"/>
    <w:rsid w:val="00203AD8"/>
    <w:rsid w:val="00205F0D"/>
    <w:rsid w:val="00220E91"/>
    <w:rsid w:val="00241EBA"/>
    <w:rsid w:val="00245A2A"/>
    <w:rsid w:val="00293804"/>
    <w:rsid w:val="00296983"/>
    <w:rsid w:val="00297948"/>
    <w:rsid w:val="002E3246"/>
    <w:rsid w:val="00353BD6"/>
    <w:rsid w:val="0035535C"/>
    <w:rsid w:val="003A56CB"/>
    <w:rsid w:val="00405057"/>
    <w:rsid w:val="004218E2"/>
    <w:rsid w:val="00424F68"/>
    <w:rsid w:val="004562B8"/>
    <w:rsid w:val="00463587"/>
    <w:rsid w:val="00483061"/>
    <w:rsid w:val="004934D4"/>
    <w:rsid w:val="004A435B"/>
    <w:rsid w:val="005031CF"/>
    <w:rsid w:val="0050503A"/>
    <w:rsid w:val="00521890"/>
    <w:rsid w:val="00555A83"/>
    <w:rsid w:val="005B0325"/>
    <w:rsid w:val="005F57BF"/>
    <w:rsid w:val="006575D1"/>
    <w:rsid w:val="006F06E9"/>
    <w:rsid w:val="00763725"/>
    <w:rsid w:val="00805DF4"/>
    <w:rsid w:val="00836CF5"/>
    <w:rsid w:val="0089354C"/>
    <w:rsid w:val="008940D2"/>
    <w:rsid w:val="008956D5"/>
    <w:rsid w:val="008A21F5"/>
    <w:rsid w:val="009A5BD3"/>
    <w:rsid w:val="009C2D14"/>
    <w:rsid w:val="00AF2BAF"/>
    <w:rsid w:val="00B115E2"/>
    <w:rsid w:val="00B358E3"/>
    <w:rsid w:val="00B432A1"/>
    <w:rsid w:val="00B44A21"/>
    <w:rsid w:val="00B53F74"/>
    <w:rsid w:val="00B80929"/>
    <w:rsid w:val="00BC6CF5"/>
    <w:rsid w:val="00BE6806"/>
    <w:rsid w:val="00C00FAF"/>
    <w:rsid w:val="00C70DF2"/>
    <w:rsid w:val="00CB393E"/>
    <w:rsid w:val="00CD439E"/>
    <w:rsid w:val="00D257EF"/>
    <w:rsid w:val="00D2746C"/>
    <w:rsid w:val="00DA04D1"/>
    <w:rsid w:val="00DA12A1"/>
    <w:rsid w:val="00DB024A"/>
    <w:rsid w:val="00E017E5"/>
    <w:rsid w:val="00E0234B"/>
    <w:rsid w:val="00E24C77"/>
    <w:rsid w:val="00E46732"/>
    <w:rsid w:val="00E467B2"/>
    <w:rsid w:val="00E70183"/>
    <w:rsid w:val="00EF0C2D"/>
    <w:rsid w:val="00FC7D63"/>
    <w:rsid w:val="00FE4E90"/>
    <w:rsid w:val="00FE7B10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D5B9"/>
  <w15:chartTrackingRefBased/>
  <w15:docId w15:val="{C790254A-D137-42F6-B6E8-415C76A8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Bullet">
    <w:name w:val="_MTBullet"/>
    <w:basedOn w:val="Normal"/>
    <w:qFormat/>
    <w:rsid w:val="000B3403"/>
    <w:pPr>
      <w:numPr>
        <w:numId w:val="1"/>
      </w:numPr>
      <w:spacing w:after="0" w:line="240" w:lineRule="auto"/>
    </w:pPr>
    <w:rPr>
      <w:rFonts w:eastAsia="Times New Roman" w:cs="Times New Roman"/>
      <w:szCs w:val="20"/>
      <w:lang w:val="en-GB" w:eastAsia="de-AT"/>
    </w:rPr>
  </w:style>
  <w:style w:type="paragraph" w:customStyle="1" w:styleId="MTBulletIndent">
    <w:name w:val="_MTBulletIndent"/>
    <w:basedOn w:val="MTBullet"/>
    <w:qFormat/>
    <w:rsid w:val="000B3403"/>
    <w:pPr>
      <w:numPr>
        <w:numId w:val="2"/>
      </w:numPr>
    </w:pPr>
  </w:style>
  <w:style w:type="paragraph" w:customStyle="1" w:styleId="MTCaption">
    <w:name w:val="_MTCaption"/>
    <w:basedOn w:val="Normal"/>
    <w:qFormat/>
    <w:rsid w:val="000B3403"/>
    <w:pPr>
      <w:spacing w:before="60" w:after="60" w:line="240" w:lineRule="auto"/>
    </w:pPr>
    <w:rPr>
      <w:rFonts w:eastAsia="Times New Roman" w:cs="Times New Roman"/>
      <w:szCs w:val="20"/>
      <w:lang w:val="en-GB" w:eastAsia="de-AT"/>
    </w:rPr>
  </w:style>
  <w:style w:type="paragraph" w:customStyle="1" w:styleId="MTComputerCode">
    <w:name w:val="_MTComputerCode"/>
    <w:basedOn w:val="Normal"/>
    <w:qFormat/>
    <w:rsid w:val="000B3403"/>
    <w:pPr>
      <w:spacing w:before="60" w:after="60" w:line="240" w:lineRule="auto"/>
    </w:pPr>
    <w:rPr>
      <w:rFonts w:ascii="Courier New" w:eastAsia="Times New Roman" w:hAnsi="Courier New" w:cs="Times New Roman"/>
      <w:sz w:val="20"/>
      <w:szCs w:val="20"/>
      <w:lang w:val="en-GB" w:eastAsia="de-AT"/>
    </w:rPr>
  </w:style>
  <w:style w:type="paragraph" w:customStyle="1" w:styleId="MTCoverpageDocumentTitle">
    <w:name w:val="_MTCoverpageDocumentTitle"/>
    <w:basedOn w:val="Normal"/>
    <w:qFormat/>
    <w:rsid w:val="000B3403"/>
    <w:pPr>
      <w:spacing w:after="0" w:line="240" w:lineRule="auto"/>
    </w:pPr>
    <w:rPr>
      <w:rFonts w:eastAsia="Times New Roman" w:cs="Times New Roman"/>
      <w:sz w:val="28"/>
      <w:szCs w:val="24"/>
      <w:lang w:eastAsia="de-AT"/>
    </w:rPr>
  </w:style>
  <w:style w:type="paragraph" w:customStyle="1" w:styleId="MTCoverpageDocumentTitleBold">
    <w:name w:val="_MTCoverpageDocumentTitleBold"/>
    <w:basedOn w:val="MTCoverpageDocumentTitle"/>
    <w:qFormat/>
    <w:rsid w:val="000B3403"/>
    <w:rPr>
      <w:b/>
    </w:rPr>
  </w:style>
  <w:style w:type="paragraph" w:customStyle="1" w:styleId="MTCoverpageProject">
    <w:name w:val="_MTCoverpageProject"/>
    <w:basedOn w:val="MTCoverpageDocumentTitle"/>
    <w:qFormat/>
    <w:rsid w:val="000B3403"/>
    <w:rPr>
      <w:sz w:val="44"/>
    </w:rPr>
  </w:style>
  <w:style w:type="paragraph" w:customStyle="1" w:styleId="MTCoverpageProjectBold">
    <w:name w:val="_MTCoverpageProjectBold"/>
    <w:basedOn w:val="MTCoverpageProject"/>
    <w:qFormat/>
    <w:rsid w:val="000B3403"/>
    <w:rPr>
      <w:b/>
    </w:rPr>
  </w:style>
  <w:style w:type="paragraph" w:customStyle="1" w:styleId="MTCoverSheet">
    <w:name w:val="_MTCoverSheet"/>
    <w:qFormat/>
    <w:rsid w:val="000B3403"/>
    <w:pPr>
      <w:spacing w:after="0" w:line="240" w:lineRule="auto"/>
    </w:pPr>
    <w:rPr>
      <w:rFonts w:eastAsia="Times New Roman" w:cs="Times New Roman"/>
      <w:noProof/>
      <w:szCs w:val="20"/>
      <w:lang w:val="en-GB"/>
    </w:rPr>
  </w:style>
  <w:style w:type="paragraph" w:customStyle="1" w:styleId="MTFigures">
    <w:name w:val="_MTFigures"/>
    <w:basedOn w:val="MTCaption"/>
    <w:qFormat/>
    <w:rsid w:val="000B3403"/>
  </w:style>
  <w:style w:type="paragraph" w:customStyle="1" w:styleId="MTFooterSpacing">
    <w:name w:val="_MTFooterSpacing"/>
    <w:basedOn w:val="Normal"/>
    <w:qFormat/>
    <w:rsid w:val="000B3403"/>
    <w:pPr>
      <w:spacing w:before="60" w:after="60" w:line="240" w:lineRule="auto"/>
    </w:pPr>
    <w:rPr>
      <w:rFonts w:eastAsia="Times New Roman" w:cs="Times New Roman"/>
      <w:sz w:val="6"/>
      <w:szCs w:val="20"/>
      <w:lang w:val="en-GB" w:eastAsia="de-AT"/>
    </w:rPr>
  </w:style>
  <w:style w:type="paragraph" w:customStyle="1" w:styleId="MTFooterSpacing2">
    <w:name w:val="_MTFooterSpacing2"/>
    <w:basedOn w:val="MTFooterSpacing"/>
    <w:qFormat/>
    <w:rsid w:val="000B3403"/>
    <w:pPr>
      <w:spacing w:before="0" w:after="0"/>
    </w:pPr>
    <w:rPr>
      <w:sz w:val="2"/>
    </w:rPr>
  </w:style>
  <w:style w:type="paragraph" w:customStyle="1" w:styleId="MTFormula">
    <w:name w:val="_MTFormula"/>
    <w:basedOn w:val="Normal"/>
    <w:qFormat/>
    <w:rsid w:val="000B3403"/>
    <w:pPr>
      <w:spacing w:before="60" w:after="60" w:line="240" w:lineRule="auto"/>
    </w:pPr>
    <w:rPr>
      <w:rFonts w:eastAsia="Times New Roman" w:cs="Times New Roman"/>
      <w:i/>
      <w:szCs w:val="20"/>
      <w:lang w:val="en-GB" w:eastAsia="de-AT"/>
    </w:rPr>
  </w:style>
  <w:style w:type="paragraph" w:customStyle="1" w:styleId="MTGlossaryHeading">
    <w:name w:val="_MTGlossaryHeading"/>
    <w:basedOn w:val="Normal"/>
    <w:next w:val="Normal"/>
    <w:qFormat/>
    <w:rsid w:val="000B3403"/>
    <w:pPr>
      <w:spacing w:before="60" w:after="60" w:line="240" w:lineRule="auto"/>
    </w:pPr>
    <w:rPr>
      <w:rFonts w:eastAsia="Times New Roman" w:cs="Times New Roman"/>
      <w:b/>
      <w:szCs w:val="20"/>
      <w:lang w:val="en-GB" w:eastAsia="de-AT"/>
    </w:rPr>
  </w:style>
  <w:style w:type="paragraph" w:customStyle="1" w:styleId="MTGlossaryText">
    <w:name w:val="_MTGlossaryText"/>
    <w:basedOn w:val="Normal"/>
    <w:qFormat/>
    <w:rsid w:val="000B3403"/>
    <w:pPr>
      <w:spacing w:before="60" w:after="60" w:line="240" w:lineRule="auto"/>
    </w:pPr>
    <w:rPr>
      <w:rFonts w:eastAsia="Times New Roman" w:cs="Times New Roman"/>
      <w:szCs w:val="20"/>
      <w:lang w:val="en-GB" w:eastAsia="de-AT"/>
    </w:rPr>
  </w:style>
  <w:style w:type="paragraph" w:customStyle="1" w:styleId="MTHeaderFooter">
    <w:name w:val="_MTHeaderFooter"/>
    <w:basedOn w:val="Normal"/>
    <w:qFormat/>
    <w:rsid w:val="000B3403"/>
    <w:pPr>
      <w:spacing w:after="0" w:line="240" w:lineRule="auto"/>
    </w:pPr>
    <w:rPr>
      <w:rFonts w:eastAsia="MS Mincho" w:cs="Times New Roman"/>
      <w:noProof/>
      <w:sz w:val="16"/>
      <w:szCs w:val="24"/>
      <w:lang w:val="en-GB" w:eastAsia="de-AT"/>
    </w:rPr>
  </w:style>
  <w:style w:type="paragraph" w:customStyle="1" w:styleId="MTHeaderFooter7">
    <w:name w:val="_MTHeaderFooter7"/>
    <w:basedOn w:val="MTHeaderFooter"/>
    <w:qFormat/>
    <w:rsid w:val="000B3403"/>
    <w:rPr>
      <w:sz w:val="14"/>
    </w:rPr>
  </w:style>
  <w:style w:type="paragraph" w:customStyle="1" w:styleId="MTHeaderFooter9">
    <w:name w:val="_MTHeaderFooter9"/>
    <w:basedOn w:val="MTHeaderFooter"/>
    <w:qFormat/>
    <w:rsid w:val="000B3403"/>
    <w:rPr>
      <w:sz w:val="18"/>
    </w:rPr>
  </w:style>
  <w:style w:type="paragraph" w:customStyle="1" w:styleId="MTHeaderFooter9Bold">
    <w:name w:val="_MTHeaderFooter9Bold"/>
    <w:basedOn w:val="MTHeaderFooter9"/>
    <w:qFormat/>
    <w:rsid w:val="000B3403"/>
    <w:rPr>
      <w:b/>
    </w:rPr>
  </w:style>
  <w:style w:type="paragraph" w:customStyle="1" w:styleId="MTHeading">
    <w:name w:val="_MTHeading"/>
    <w:basedOn w:val="Normal"/>
    <w:qFormat/>
    <w:rsid w:val="000B3403"/>
    <w:pPr>
      <w:keepNext/>
      <w:spacing w:before="180" w:after="180" w:line="240" w:lineRule="auto"/>
    </w:pPr>
    <w:rPr>
      <w:rFonts w:eastAsia="Times New Roman" w:cs="Times New Roman"/>
      <w:b/>
      <w:szCs w:val="20"/>
      <w:lang w:val="en-GB" w:eastAsia="de-AT"/>
    </w:rPr>
  </w:style>
  <w:style w:type="paragraph" w:customStyle="1" w:styleId="MTHeadingSCS1">
    <w:name w:val="_MTHeading_SCS_1"/>
    <w:basedOn w:val="Normal"/>
    <w:next w:val="Normal"/>
    <w:qFormat/>
    <w:rsid w:val="000B3403"/>
    <w:pPr>
      <w:keepNext/>
      <w:spacing w:before="180" w:after="180" w:line="240" w:lineRule="auto"/>
      <w:outlineLvl w:val="0"/>
    </w:pPr>
    <w:rPr>
      <w:rFonts w:eastAsia="Times New Roman" w:cs="Times New Roman"/>
      <w:b/>
      <w:sz w:val="28"/>
      <w:szCs w:val="20"/>
      <w:lang w:val="en-GB" w:eastAsia="de-AT"/>
    </w:rPr>
  </w:style>
  <w:style w:type="paragraph" w:customStyle="1" w:styleId="MTHeadingSCS2">
    <w:name w:val="_MTHeading_SCS_2"/>
    <w:basedOn w:val="Normal"/>
    <w:next w:val="Normal"/>
    <w:qFormat/>
    <w:rsid w:val="000B3403"/>
    <w:pPr>
      <w:keepNext/>
      <w:spacing w:before="180" w:after="180" w:line="240" w:lineRule="auto"/>
      <w:outlineLvl w:val="1"/>
    </w:pPr>
    <w:rPr>
      <w:rFonts w:eastAsia="Times New Roman" w:cs="Times New Roman"/>
      <w:b/>
      <w:sz w:val="24"/>
      <w:szCs w:val="20"/>
      <w:lang w:val="en-GB" w:eastAsia="de-AT"/>
    </w:rPr>
  </w:style>
  <w:style w:type="paragraph" w:customStyle="1" w:styleId="MTHeadingSCS3">
    <w:name w:val="_MTHeading_SCS_3"/>
    <w:basedOn w:val="Normal"/>
    <w:next w:val="Normal"/>
    <w:qFormat/>
    <w:rsid w:val="000B3403"/>
    <w:pPr>
      <w:keepNext/>
      <w:spacing w:before="180" w:after="180" w:line="240" w:lineRule="auto"/>
      <w:outlineLvl w:val="2"/>
    </w:pPr>
    <w:rPr>
      <w:rFonts w:eastAsia="Times New Roman" w:cs="Times New Roman"/>
      <w:b/>
      <w:sz w:val="24"/>
      <w:szCs w:val="20"/>
      <w:lang w:val="en-GB" w:eastAsia="de-AT"/>
    </w:rPr>
  </w:style>
  <w:style w:type="paragraph" w:customStyle="1" w:styleId="MTHeadingSCS4">
    <w:name w:val="_MTHeading_SCS_4"/>
    <w:basedOn w:val="Normal"/>
    <w:next w:val="Normal"/>
    <w:qFormat/>
    <w:rsid w:val="000B3403"/>
    <w:pPr>
      <w:keepNext/>
      <w:spacing w:before="180" w:after="180" w:line="240" w:lineRule="auto"/>
      <w:outlineLvl w:val="3"/>
    </w:pPr>
    <w:rPr>
      <w:rFonts w:eastAsia="Times New Roman" w:cs="Times New Roman"/>
      <w:b/>
      <w:sz w:val="24"/>
      <w:szCs w:val="20"/>
      <w:lang w:val="en-GB" w:eastAsia="de-AT"/>
    </w:rPr>
  </w:style>
  <w:style w:type="paragraph" w:customStyle="1" w:styleId="MTHeadingSCS5">
    <w:name w:val="_MTHeading_SCS_5"/>
    <w:basedOn w:val="Normal"/>
    <w:next w:val="Normal"/>
    <w:qFormat/>
    <w:rsid w:val="000B3403"/>
    <w:pPr>
      <w:keepNext/>
      <w:spacing w:before="180" w:after="180" w:line="240" w:lineRule="auto"/>
      <w:outlineLvl w:val="4"/>
    </w:pPr>
    <w:rPr>
      <w:rFonts w:eastAsia="Times New Roman" w:cs="Times New Roman"/>
      <w:b/>
      <w:sz w:val="24"/>
      <w:szCs w:val="20"/>
      <w:lang w:val="en-GB" w:eastAsia="de-AT"/>
    </w:rPr>
  </w:style>
  <w:style w:type="paragraph" w:customStyle="1" w:styleId="MTHeadingSCS6">
    <w:name w:val="_MTHeading_SCS_6"/>
    <w:basedOn w:val="Normal"/>
    <w:next w:val="Normal"/>
    <w:qFormat/>
    <w:rsid w:val="000B3403"/>
    <w:pPr>
      <w:keepNext/>
      <w:spacing w:before="180" w:after="180" w:line="240" w:lineRule="auto"/>
      <w:outlineLvl w:val="5"/>
    </w:pPr>
    <w:rPr>
      <w:rFonts w:eastAsia="Times New Roman" w:cs="Times New Roman"/>
      <w:b/>
      <w:sz w:val="24"/>
      <w:szCs w:val="20"/>
      <w:lang w:val="en-GB" w:eastAsia="de-AT"/>
    </w:rPr>
  </w:style>
  <w:style w:type="paragraph" w:customStyle="1" w:styleId="MTHeadingSCS7">
    <w:name w:val="_MTHeading_SCS_7"/>
    <w:basedOn w:val="Normal"/>
    <w:next w:val="Normal"/>
    <w:qFormat/>
    <w:rsid w:val="000B3403"/>
    <w:pPr>
      <w:keepNext/>
      <w:spacing w:before="180" w:after="180" w:line="240" w:lineRule="auto"/>
      <w:outlineLvl w:val="6"/>
    </w:pPr>
    <w:rPr>
      <w:rFonts w:eastAsia="Times New Roman" w:cs="Times New Roman"/>
      <w:b/>
      <w:sz w:val="24"/>
      <w:szCs w:val="20"/>
      <w:lang w:val="en-GB" w:eastAsia="de-AT"/>
    </w:rPr>
  </w:style>
  <w:style w:type="paragraph" w:customStyle="1" w:styleId="MTHeading1">
    <w:name w:val="_MTHeading1"/>
    <w:basedOn w:val="Normal"/>
    <w:next w:val="Normal"/>
    <w:qFormat/>
    <w:rsid w:val="000B3403"/>
    <w:pPr>
      <w:keepNext/>
      <w:numPr>
        <w:numId w:val="9"/>
      </w:numPr>
      <w:spacing w:before="180" w:after="180" w:line="240" w:lineRule="auto"/>
      <w:outlineLvl w:val="0"/>
    </w:pPr>
    <w:rPr>
      <w:rFonts w:eastAsia="Times New Roman" w:cs="Times New Roman"/>
      <w:b/>
      <w:sz w:val="28"/>
      <w:szCs w:val="20"/>
      <w:lang w:val="en-GB" w:eastAsia="de-AT"/>
    </w:rPr>
  </w:style>
  <w:style w:type="paragraph" w:customStyle="1" w:styleId="MTHeading2">
    <w:name w:val="_MTHeading2"/>
    <w:basedOn w:val="MTHeading1"/>
    <w:next w:val="Normal"/>
    <w:qFormat/>
    <w:rsid w:val="000B3403"/>
    <w:pPr>
      <w:numPr>
        <w:ilvl w:val="1"/>
      </w:numPr>
      <w:outlineLvl w:val="1"/>
    </w:pPr>
    <w:rPr>
      <w:sz w:val="24"/>
    </w:rPr>
  </w:style>
  <w:style w:type="paragraph" w:customStyle="1" w:styleId="MTHeading3">
    <w:name w:val="_MTHeading3"/>
    <w:basedOn w:val="MTHeading2"/>
    <w:next w:val="Normal"/>
    <w:qFormat/>
    <w:rsid w:val="000B3403"/>
    <w:pPr>
      <w:numPr>
        <w:ilvl w:val="2"/>
      </w:numPr>
      <w:outlineLvl w:val="2"/>
    </w:pPr>
  </w:style>
  <w:style w:type="paragraph" w:customStyle="1" w:styleId="MTHeading4">
    <w:name w:val="_MTHeading4"/>
    <w:basedOn w:val="MTHeading3"/>
    <w:next w:val="Normal"/>
    <w:qFormat/>
    <w:rsid w:val="000B3403"/>
    <w:pPr>
      <w:numPr>
        <w:ilvl w:val="3"/>
      </w:numPr>
      <w:outlineLvl w:val="3"/>
    </w:pPr>
  </w:style>
  <w:style w:type="paragraph" w:customStyle="1" w:styleId="MTHeading5">
    <w:name w:val="_MTHeading5"/>
    <w:basedOn w:val="MTHeading4"/>
    <w:next w:val="Normal"/>
    <w:qFormat/>
    <w:rsid w:val="000B3403"/>
    <w:pPr>
      <w:numPr>
        <w:ilvl w:val="4"/>
      </w:numPr>
      <w:outlineLvl w:val="4"/>
    </w:pPr>
  </w:style>
  <w:style w:type="paragraph" w:customStyle="1" w:styleId="MTHeading6">
    <w:name w:val="_MTHeading6"/>
    <w:basedOn w:val="MTHeading5"/>
    <w:next w:val="Normal"/>
    <w:qFormat/>
    <w:rsid w:val="000B3403"/>
    <w:pPr>
      <w:numPr>
        <w:ilvl w:val="5"/>
      </w:numPr>
      <w:outlineLvl w:val="5"/>
    </w:pPr>
  </w:style>
  <w:style w:type="paragraph" w:customStyle="1" w:styleId="MTHeading7">
    <w:name w:val="_MTHeading7"/>
    <w:basedOn w:val="MTHeading6"/>
    <w:next w:val="Normal"/>
    <w:qFormat/>
    <w:rsid w:val="000B3403"/>
    <w:pPr>
      <w:numPr>
        <w:ilvl w:val="6"/>
      </w:numPr>
      <w:outlineLvl w:val="6"/>
    </w:pPr>
  </w:style>
  <w:style w:type="paragraph" w:customStyle="1" w:styleId="MTHyphen">
    <w:name w:val="_MTHyphen"/>
    <w:basedOn w:val="MTBullet"/>
    <w:qFormat/>
    <w:rsid w:val="000B3403"/>
    <w:pPr>
      <w:numPr>
        <w:numId w:val="10"/>
      </w:numPr>
    </w:pPr>
  </w:style>
  <w:style w:type="paragraph" w:customStyle="1" w:styleId="MTIndent">
    <w:name w:val="_MTIndent"/>
    <w:basedOn w:val="Normal"/>
    <w:qFormat/>
    <w:rsid w:val="000B3403"/>
    <w:pPr>
      <w:tabs>
        <w:tab w:val="num" w:pos="360"/>
      </w:tabs>
      <w:spacing w:before="60" w:after="60" w:line="240" w:lineRule="auto"/>
      <w:ind w:left="357" w:hanging="357"/>
    </w:pPr>
    <w:rPr>
      <w:rFonts w:eastAsia="Times New Roman" w:cs="Times New Roman"/>
      <w:szCs w:val="20"/>
      <w:lang w:val="en-GB" w:eastAsia="de-AT"/>
    </w:rPr>
  </w:style>
  <w:style w:type="paragraph" w:customStyle="1" w:styleId="MTNumbered">
    <w:name w:val="_MTNumbered"/>
    <w:basedOn w:val="Normal"/>
    <w:qFormat/>
    <w:rsid w:val="000B3403"/>
    <w:pPr>
      <w:numPr>
        <w:numId w:val="11"/>
      </w:numPr>
      <w:spacing w:after="0" w:line="288" w:lineRule="auto"/>
    </w:pPr>
    <w:rPr>
      <w:rFonts w:eastAsia="Times New Roman" w:cs="Times New Roman"/>
      <w:szCs w:val="20"/>
      <w:lang w:val="en-GB" w:eastAsia="de-AT"/>
    </w:rPr>
  </w:style>
  <w:style w:type="paragraph" w:customStyle="1" w:styleId="MTNumberedIndent">
    <w:name w:val="_MTNumberedIndent"/>
    <w:basedOn w:val="MTNumbered"/>
    <w:qFormat/>
    <w:rsid w:val="000B3403"/>
    <w:pPr>
      <w:numPr>
        <w:numId w:val="12"/>
      </w:numPr>
    </w:pPr>
  </w:style>
  <w:style w:type="paragraph" w:customStyle="1" w:styleId="MTRemark">
    <w:name w:val="_MTRemark"/>
    <w:basedOn w:val="Normal"/>
    <w:qFormat/>
    <w:rsid w:val="000B3403"/>
    <w:pPr>
      <w:spacing w:before="60" w:after="60" w:line="240" w:lineRule="auto"/>
    </w:pPr>
    <w:rPr>
      <w:rFonts w:eastAsia="Times New Roman" w:cs="Times New Roman"/>
      <w:szCs w:val="20"/>
      <w:lang w:val="en-GB" w:eastAsia="de-AT"/>
    </w:rPr>
  </w:style>
  <w:style w:type="paragraph" w:customStyle="1" w:styleId="MTStandard">
    <w:name w:val="_MTStandard"/>
    <w:qFormat/>
    <w:rsid w:val="000B3403"/>
    <w:pPr>
      <w:spacing w:before="60" w:after="60" w:line="240" w:lineRule="auto"/>
    </w:pPr>
    <w:rPr>
      <w:rFonts w:eastAsia="Times New Roman" w:cs="Times New Roman"/>
      <w:szCs w:val="20"/>
      <w:lang w:val="en-GB" w:eastAsia="de-AT"/>
    </w:rPr>
  </w:style>
  <w:style w:type="paragraph" w:customStyle="1" w:styleId="MTStandardTabs">
    <w:name w:val="_MTStandard_Tabs"/>
    <w:basedOn w:val="MTStandard"/>
    <w:qFormat/>
    <w:rsid w:val="000B3403"/>
    <w:pPr>
      <w:tabs>
        <w:tab w:val="left" w:pos="4820"/>
        <w:tab w:val="left" w:pos="6804"/>
      </w:tabs>
    </w:pPr>
  </w:style>
  <w:style w:type="paragraph" w:customStyle="1" w:styleId="MTStandardSimple">
    <w:name w:val="_MTStandardSimple"/>
    <w:basedOn w:val="MTStandard"/>
    <w:qFormat/>
    <w:rsid w:val="000B3403"/>
    <w:rPr>
      <w:szCs w:val="24"/>
    </w:rPr>
  </w:style>
  <w:style w:type="paragraph" w:customStyle="1" w:styleId="MTTableHeader">
    <w:name w:val="_MTTableHeader"/>
    <w:basedOn w:val="MTStandard"/>
    <w:qFormat/>
    <w:rsid w:val="000B3403"/>
    <w:pPr>
      <w:keepNext/>
      <w:keepLines/>
      <w:spacing w:before="80"/>
    </w:pPr>
    <w:rPr>
      <w:b/>
    </w:rPr>
  </w:style>
  <w:style w:type="paragraph" w:customStyle="1" w:styleId="MTTableIndent">
    <w:name w:val="_MTTableIndent"/>
    <w:basedOn w:val="Normal"/>
    <w:qFormat/>
    <w:rsid w:val="000B3403"/>
    <w:pPr>
      <w:spacing w:before="80" w:after="0" w:line="240" w:lineRule="auto"/>
      <w:ind w:left="567"/>
    </w:pPr>
    <w:rPr>
      <w:rFonts w:eastAsia="Times New Roman" w:cs="Times New Roman"/>
      <w:szCs w:val="20"/>
      <w:lang w:val="en-GB" w:eastAsia="de-AT"/>
    </w:rPr>
  </w:style>
  <w:style w:type="paragraph" w:customStyle="1" w:styleId="MTTableText">
    <w:name w:val="_MTTableText"/>
    <w:basedOn w:val="MTTableHeader"/>
    <w:qFormat/>
    <w:rsid w:val="000B3403"/>
    <w:pPr>
      <w:keepNext w:val="0"/>
      <w:keepLines w:val="0"/>
      <w:spacing w:after="0"/>
    </w:pPr>
    <w:rPr>
      <w:b w:val="0"/>
    </w:rPr>
  </w:style>
  <w:style w:type="paragraph" w:customStyle="1" w:styleId="MTTableTextSimple">
    <w:name w:val="_MTTableTextSimple"/>
    <w:basedOn w:val="MTTableText"/>
    <w:qFormat/>
    <w:rsid w:val="000B3403"/>
    <w:rPr>
      <w:rFonts w:eastAsia="MS Mincho"/>
    </w:rPr>
  </w:style>
  <w:style w:type="paragraph" w:customStyle="1" w:styleId="vaiStandard">
    <w:name w:val="_vaiStandard"/>
    <w:qFormat/>
    <w:rsid w:val="000B3403"/>
    <w:pPr>
      <w:spacing w:before="120" w:after="120" w:line="288" w:lineRule="auto"/>
    </w:pPr>
    <w:rPr>
      <w:rFonts w:eastAsia="Times New Roman" w:cs="Times New Roman"/>
      <w:szCs w:val="20"/>
      <w:lang w:val="en-GB" w:eastAsia="de-AT"/>
    </w:rPr>
  </w:style>
  <w:style w:type="paragraph" w:styleId="TOC1">
    <w:name w:val="toc 1"/>
    <w:basedOn w:val="Normal"/>
    <w:uiPriority w:val="39"/>
    <w:rsid w:val="000B3403"/>
    <w:pPr>
      <w:tabs>
        <w:tab w:val="right" w:pos="9582"/>
      </w:tabs>
      <w:spacing w:after="0" w:line="288" w:lineRule="auto"/>
    </w:pPr>
    <w:rPr>
      <w:rFonts w:eastAsia="Times New Roman" w:cs="Times New Roman"/>
      <w:szCs w:val="20"/>
      <w:lang w:val="en-GB" w:eastAsia="de-AT"/>
    </w:rPr>
  </w:style>
  <w:style w:type="paragraph" w:styleId="TOC2">
    <w:name w:val="toc 2"/>
    <w:basedOn w:val="TOC1"/>
    <w:uiPriority w:val="39"/>
    <w:rsid w:val="000B3403"/>
    <w:pPr>
      <w:ind w:left="221"/>
    </w:pPr>
  </w:style>
  <w:style w:type="paragraph" w:styleId="TOC3">
    <w:name w:val="toc 3"/>
    <w:basedOn w:val="TOC2"/>
    <w:next w:val="Normal"/>
    <w:uiPriority w:val="39"/>
    <w:rsid w:val="000B3403"/>
    <w:pPr>
      <w:ind w:left="442"/>
    </w:pPr>
  </w:style>
  <w:style w:type="paragraph" w:styleId="TOC4">
    <w:name w:val="toc 4"/>
    <w:basedOn w:val="TOC3"/>
    <w:uiPriority w:val="39"/>
    <w:rsid w:val="000B3403"/>
  </w:style>
  <w:style w:type="paragraph" w:styleId="TOC5">
    <w:name w:val="toc 5"/>
    <w:basedOn w:val="TOC4"/>
    <w:semiHidden/>
    <w:rsid w:val="000B3403"/>
  </w:style>
  <w:style w:type="paragraph" w:styleId="TOC6">
    <w:name w:val="toc 6"/>
    <w:basedOn w:val="TOC5"/>
    <w:semiHidden/>
    <w:rsid w:val="000B3403"/>
  </w:style>
  <w:style w:type="paragraph" w:styleId="TOC7">
    <w:name w:val="toc 7"/>
    <w:basedOn w:val="TOC6"/>
    <w:semiHidden/>
    <w:rsid w:val="000B3403"/>
  </w:style>
  <w:style w:type="paragraph" w:styleId="NormalWeb">
    <w:name w:val="Normal (Web)"/>
    <w:basedOn w:val="Normal"/>
    <w:uiPriority w:val="99"/>
    <w:unhideWhenUsed/>
    <w:rsid w:val="0010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34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53BD6"/>
    <w:pPr>
      <w:numPr>
        <w:numId w:val="24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Luna, Malisa</dc:creator>
  <cp:keywords>C_Restricted</cp:keywords>
  <dc:description/>
  <cp:lastModifiedBy>Brown, Corey</cp:lastModifiedBy>
  <cp:revision>5</cp:revision>
  <dcterms:created xsi:type="dcterms:W3CDTF">2026-02-04T19:45:00Z</dcterms:created>
  <dcterms:modified xsi:type="dcterms:W3CDTF">2026-03-19T12:20:00Z</dcterms:modified>
</cp:coreProperties>
</file>