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310"/>
        <w:gridCol w:w="4073"/>
      </w:tblGrid>
      <w:tr w:rsidR="008F3AD9" w14:paraId="5D8762A2" w14:textId="77777777" w:rsidTr="00885E2B">
        <w:trPr>
          <w:trHeight w:val="645"/>
        </w:trPr>
        <w:tc>
          <w:tcPr>
            <w:tcW w:w="531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592C509E" w:rsidR="008F3AD9" w:rsidRPr="00137820" w:rsidRDefault="00B022E2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Sr. </w:t>
            </w:r>
            <w:r w:rsidR="00885E2B">
              <w:rPr>
                <w:rFonts w:cstheme="minorHAnsi"/>
                <w:b/>
                <w:color w:val="000000" w:themeColor="text1"/>
                <w:sz w:val="32"/>
                <w:szCs w:val="24"/>
              </w:rPr>
              <w:t>Export</w:t>
            </w: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 </w:t>
            </w:r>
            <w:r w:rsidR="008F3AD9"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>Compliance Specialist</w:t>
            </w:r>
          </w:p>
        </w:tc>
        <w:tc>
          <w:tcPr>
            <w:tcW w:w="407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24D222AB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B66483">
              <w:rPr>
                <w:rFonts w:cstheme="minorHAnsi"/>
                <w:b/>
                <w:color w:val="0054A6"/>
                <w:sz w:val="32"/>
              </w:rPr>
              <w:t>5</w:t>
            </w:r>
            <w:r w:rsidR="00095157">
              <w:rPr>
                <w:rFonts w:cstheme="minorHAnsi"/>
                <w:b/>
                <w:color w:val="0054A6"/>
                <w:sz w:val="32"/>
              </w:rPr>
              <w:t>6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0EBB32A" w14:textId="058CAFD0" w:rsidR="003A067D" w:rsidRDefault="00BF5F79" w:rsidP="004F1259">
            <w:pPr>
              <w:spacing w:before="120"/>
              <w:ind w:left="70"/>
              <w:rPr>
                <w:bCs/>
                <w:sz w:val="21"/>
                <w:szCs w:val="21"/>
              </w:rPr>
            </w:pPr>
            <w:r w:rsidRPr="004F1259">
              <w:rPr>
                <w:bCs/>
                <w:sz w:val="21"/>
                <w:szCs w:val="21"/>
              </w:rPr>
              <w:t>The S</w:t>
            </w:r>
            <w:r w:rsidR="00AB33E3">
              <w:rPr>
                <w:bCs/>
                <w:sz w:val="21"/>
                <w:szCs w:val="21"/>
              </w:rPr>
              <w:t xml:space="preserve">r. </w:t>
            </w:r>
            <w:r w:rsidRPr="004F1259">
              <w:rPr>
                <w:bCs/>
                <w:sz w:val="21"/>
                <w:szCs w:val="21"/>
              </w:rPr>
              <w:t xml:space="preserve"> Export Compliance Specialist </w:t>
            </w:r>
            <w:r w:rsidR="00FE5AC3">
              <w:rPr>
                <w:bCs/>
                <w:sz w:val="21"/>
                <w:szCs w:val="21"/>
              </w:rPr>
              <w:t xml:space="preserve">is responsible for </w:t>
            </w:r>
            <w:r w:rsidR="00F67AAB">
              <w:rPr>
                <w:bCs/>
                <w:sz w:val="21"/>
                <w:szCs w:val="21"/>
              </w:rPr>
              <w:t xml:space="preserve">providing </w:t>
            </w:r>
            <w:r w:rsidR="00D73D0C">
              <w:rPr>
                <w:bCs/>
                <w:sz w:val="21"/>
                <w:szCs w:val="21"/>
              </w:rPr>
              <w:t xml:space="preserve">guidance on </w:t>
            </w:r>
            <w:r w:rsidR="00FE5AC3" w:rsidRPr="00FE5AC3">
              <w:rPr>
                <w:bCs/>
                <w:sz w:val="21"/>
                <w:szCs w:val="21"/>
              </w:rPr>
              <w:t>divisional compliance policies (e.g. visitor processing, foreign travel, and restricted parties screening) in accordance with U.S. trade regulations (ITAR and EAR)</w:t>
            </w:r>
            <w:r w:rsidR="00BF7DC7">
              <w:rPr>
                <w:bCs/>
                <w:sz w:val="21"/>
                <w:szCs w:val="21"/>
              </w:rPr>
              <w:t xml:space="preserve"> and corporate compliance policies. </w:t>
            </w:r>
          </w:p>
          <w:p w14:paraId="0D221DFC" w14:textId="0A529AAA" w:rsidR="008F3AD9" w:rsidRDefault="008F3AD9" w:rsidP="004F1259">
            <w:pPr>
              <w:spacing w:before="120"/>
              <w:ind w:left="70"/>
              <w:rPr>
                <w:bCs/>
                <w:sz w:val="21"/>
                <w:szCs w:val="21"/>
              </w:rPr>
            </w:pPr>
            <w:r w:rsidRPr="004F1259">
              <w:rPr>
                <w:bCs/>
                <w:sz w:val="21"/>
                <w:szCs w:val="21"/>
              </w:rPr>
              <w:t xml:space="preserve">This is an in-office position </w:t>
            </w:r>
            <w:r w:rsidR="00095157">
              <w:rPr>
                <w:bCs/>
                <w:sz w:val="21"/>
                <w:szCs w:val="21"/>
              </w:rPr>
              <w:t xml:space="preserve">that can be based in Rochester, </w:t>
            </w:r>
            <w:r w:rsidR="007E10EB">
              <w:rPr>
                <w:bCs/>
                <w:sz w:val="21"/>
                <w:szCs w:val="21"/>
              </w:rPr>
              <w:t>NY, - Salt</w:t>
            </w:r>
            <w:r w:rsidR="009433CC">
              <w:rPr>
                <w:bCs/>
                <w:sz w:val="21"/>
                <w:szCs w:val="21"/>
              </w:rPr>
              <w:t xml:space="preserve"> Lake City, </w:t>
            </w:r>
            <w:r w:rsidR="007E10EB">
              <w:rPr>
                <w:bCs/>
                <w:sz w:val="21"/>
                <w:szCs w:val="21"/>
              </w:rPr>
              <w:t>UT, - San</w:t>
            </w:r>
            <w:r w:rsidR="009433CC">
              <w:rPr>
                <w:bCs/>
                <w:sz w:val="21"/>
                <w:szCs w:val="21"/>
              </w:rPr>
              <w:t xml:space="preserve"> Diego, CA, Melbourne, </w:t>
            </w:r>
            <w:r w:rsidR="007E10EB">
              <w:rPr>
                <w:bCs/>
                <w:sz w:val="21"/>
                <w:szCs w:val="21"/>
              </w:rPr>
              <w:t xml:space="preserve">FL - </w:t>
            </w:r>
            <w:r w:rsidR="009433CC">
              <w:rPr>
                <w:bCs/>
                <w:sz w:val="21"/>
                <w:szCs w:val="21"/>
              </w:rPr>
              <w:t xml:space="preserve">or Clifton, NJ. </w:t>
            </w:r>
            <w:r w:rsidR="00AB33E3">
              <w:rPr>
                <w:bCs/>
                <w:sz w:val="21"/>
                <w:szCs w:val="21"/>
              </w:rPr>
              <w:t xml:space="preserve">  Relocation assistance is available. </w:t>
            </w:r>
          </w:p>
          <w:p w14:paraId="545CB594" w14:textId="01D7E4A5" w:rsidR="004F1259" w:rsidRPr="004F1259" w:rsidRDefault="004F1259" w:rsidP="004F1259">
            <w:pPr>
              <w:spacing w:before="120"/>
              <w:ind w:left="70"/>
              <w:rPr>
                <w:bCs/>
                <w:sz w:val="21"/>
                <w:szCs w:val="21"/>
              </w:rPr>
            </w:pP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B540B48" w14:textId="2C9FAFC5" w:rsidR="00371573" w:rsidRPr="00371573" w:rsidRDefault="00FE33C4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Manage</w:t>
            </w:r>
            <w:r w:rsidR="00371573" w:rsidRPr="00371573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 xml:space="preserve">export </w:t>
            </w:r>
            <w:r w:rsidR="00371573" w:rsidRPr="00371573">
              <w:rPr>
                <w:bCs/>
                <w:sz w:val="21"/>
                <w:szCs w:val="21"/>
              </w:rPr>
              <w:t xml:space="preserve">license </w:t>
            </w:r>
            <w:r w:rsidR="000D26AA">
              <w:rPr>
                <w:bCs/>
                <w:sz w:val="21"/>
                <w:szCs w:val="21"/>
              </w:rPr>
              <w:t>applications</w:t>
            </w:r>
            <w:r w:rsidR="00340344">
              <w:rPr>
                <w:bCs/>
                <w:sz w:val="21"/>
                <w:szCs w:val="21"/>
              </w:rPr>
              <w:t xml:space="preserve">, submissions, </w:t>
            </w:r>
            <w:r w:rsidR="00F61496">
              <w:rPr>
                <w:bCs/>
                <w:sz w:val="21"/>
                <w:szCs w:val="21"/>
              </w:rPr>
              <w:t xml:space="preserve">exemptions, </w:t>
            </w:r>
            <w:r w:rsidR="00340344">
              <w:rPr>
                <w:bCs/>
                <w:sz w:val="21"/>
                <w:szCs w:val="21"/>
              </w:rPr>
              <w:t>and recordkeeping</w:t>
            </w:r>
          </w:p>
          <w:p w14:paraId="5B16E24F" w14:textId="42F06856" w:rsidR="00371573" w:rsidRDefault="000F5DA3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Conduct audits &amp; s</w:t>
            </w:r>
            <w:r w:rsidR="00371573" w:rsidRPr="00371573">
              <w:rPr>
                <w:bCs/>
                <w:sz w:val="21"/>
                <w:szCs w:val="21"/>
              </w:rPr>
              <w:t xml:space="preserve">upport investigations and disclosures of potential export or import violations </w:t>
            </w:r>
          </w:p>
          <w:p w14:paraId="08C16114" w14:textId="1210CC30" w:rsidR="00FE0997" w:rsidRDefault="00FE0997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Iden</w:t>
            </w:r>
            <w:r w:rsidR="008A55A5">
              <w:rPr>
                <w:bCs/>
                <w:sz w:val="21"/>
                <w:szCs w:val="21"/>
              </w:rPr>
              <w:t xml:space="preserve">tify and escalation violations to </w:t>
            </w:r>
            <w:r w:rsidR="007A37C5">
              <w:rPr>
                <w:bCs/>
                <w:sz w:val="21"/>
                <w:szCs w:val="21"/>
              </w:rPr>
              <w:t xml:space="preserve">global and regional trade teams </w:t>
            </w:r>
          </w:p>
          <w:p w14:paraId="1A8C8EAC" w14:textId="1D4A2923" w:rsidR="00BC46CA" w:rsidRPr="00371573" w:rsidRDefault="00BC46CA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Implement and adhere to Corporate Trade policies</w:t>
            </w:r>
          </w:p>
          <w:p w14:paraId="17F4CA3E" w14:textId="68E411CC" w:rsidR="00371573" w:rsidRPr="00371573" w:rsidRDefault="00371573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1573">
              <w:rPr>
                <w:bCs/>
                <w:sz w:val="21"/>
                <w:szCs w:val="21"/>
              </w:rPr>
              <w:t xml:space="preserve">Develop </w:t>
            </w:r>
            <w:r w:rsidR="00F23C35">
              <w:rPr>
                <w:bCs/>
                <w:sz w:val="21"/>
                <w:szCs w:val="21"/>
              </w:rPr>
              <w:t xml:space="preserve">and deliver trade compliance </w:t>
            </w:r>
            <w:r w:rsidRPr="00371573">
              <w:rPr>
                <w:bCs/>
                <w:sz w:val="21"/>
                <w:szCs w:val="21"/>
              </w:rPr>
              <w:t xml:space="preserve">training </w:t>
            </w:r>
            <w:r w:rsidR="00E37812" w:rsidRPr="00371573">
              <w:rPr>
                <w:bCs/>
                <w:sz w:val="21"/>
                <w:szCs w:val="21"/>
              </w:rPr>
              <w:t>consistent</w:t>
            </w:r>
            <w:r w:rsidR="00E37812">
              <w:rPr>
                <w:bCs/>
                <w:sz w:val="21"/>
                <w:szCs w:val="21"/>
              </w:rPr>
              <w:t xml:space="preserve"> </w:t>
            </w:r>
            <w:r w:rsidRPr="00371573">
              <w:rPr>
                <w:bCs/>
                <w:sz w:val="21"/>
                <w:szCs w:val="21"/>
              </w:rPr>
              <w:t xml:space="preserve">with corporate </w:t>
            </w:r>
            <w:r w:rsidR="00E37812">
              <w:rPr>
                <w:bCs/>
                <w:sz w:val="21"/>
                <w:szCs w:val="21"/>
              </w:rPr>
              <w:t>policies</w:t>
            </w:r>
          </w:p>
          <w:p w14:paraId="66BDBF7B" w14:textId="52AD049F" w:rsidR="00371573" w:rsidRDefault="00371573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1573">
              <w:rPr>
                <w:bCs/>
                <w:sz w:val="21"/>
                <w:szCs w:val="21"/>
              </w:rPr>
              <w:t>Ensure controlled technical data exports</w:t>
            </w:r>
            <w:r w:rsidR="00B91D25">
              <w:rPr>
                <w:bCs/>
                <w:sz w:val="21"/>
                <w:szCs w:val="21"/>
              </w:rPr>
              <w:t>/deemed exports</w:t>
            </w:r>
            <w:r w:rsidRPr="00371573">
              <w:rPr>
                <w:bCs/>
                <w:sz w:val="21"/>
                <w:szCs w:val="21"/>
              </w:rPr>
              <w:t xml:space="preserve"> are properly authorized </w:t>
            </w:r>
          </w:p>
          <w:p w14:paraId="585510EE" w14:textId="171A460E" w:rsidR="00581657" w:rsidRPr="00371573" w:rsidRDefault="00581657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Work with </w:t>
            </w:r>
            <w:r w:rsidR="006454D6">
              <w:rPr>
                <w:bCs/>
                <w:sz w:val="21"/>
                <w:szCs w:val="21"/>
              </w:rPr>
              <w:t>cross-functional</w:t>
            </w:r>
            <w:r>
              <w:rPr>
                <w:bCs/>
                <w:sz w:val="21"/>
                <w:szCs w:val="21"/>
              </w:rPr>
              <w:t xml:space="preserve"> teams to provide guidance on trade related activities</w:t>
            </w:r>
          </w:p>
          <w:p w14:paraId="1867D1E3" w14:textId="3EB574E9" w:rsidR="00371573" w:rsidRDefault="00E51D32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Implement </w:t>
            </w:r>
            <w:r w:rsidR="00D96763">
              <w:rPr>
                <w:bCs/>
                <w:sz w:val="21"/>
                <w:szCs w:val="21"/>
              </w:rPr>
              <w:t xml:space="preserve">site </w:t>
            </w:r>
            <w:r>
              <w:rPr>
                <w:bCs/>
                <w:sz w:val="21"/>
                <w:szCs w:val="21"/>
              </w:rPr>
              <w:t xml:space="preserve">visitor process for </w:t>
            </w:r>
            <w:r w:rsidR="001B570A">
              <w:rPr>
                <w:bCs/>
                <w:sz w:val="21"/>
                <w:szCs w:val="21"/>
              </w:rPr>
              <w:t>non-U.S. Persons</w:t>
            </w:r>
            <w:r>
              <w:rPr>
                <w:bCs/>
                <w:sz w:val="21"/>
                <w:szCs w:val="21"/>
              </w:rPr>
              <w:t xml:space="preserve"> </w:t>
            </w:r>
          </w:p>
          <w:p w14:paraId="0F43ACE9" w14:textId="67ECF14B" w:rsidR="00F930A3" w:rsidRPr="00371573" w:rsidRDefault="00F930A3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Oversee Restricted Party Screening processes</w:t>
            </w:r>
          </w:p>
          <w:p w14:paraId="5EC5D3EB" w14:textId="77777777" w:rsidR="008F3AD9" w:rsidRDefault="00FF6D0B" w:rsidP="00724DE4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Stay current on changes in regulations and industry best practices</w:t>
            </w:r>
          </w:p>
          <w:p w14:paraId="48336E16" w14:textId="162F3FC0" w:rsidR="00F930A3" w:rsidRPr="008F3AD9" w:rsidRDefault="00F930A3" w:rsidP="00724DE4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Manage multiple projects with minimal guidance and effective decision making</w:t>
            </w: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6C6F9041" w14:textId="353D20A2" w:rsidR="005625D7" w:rsidRPr="005625D7" w:rsidRDefault="007A5518" w:rsidP="00743CDE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6-10</w:t>
            </w:r>
            <w:r w:rsidR="007A3F59">
              <w:rPr>
                <w:bCs/>
                <w:sz w:val="21"/>
                <w:szCs w:val="21"/>
              </w:rPr>
              <w:t xml:space="preserve"> </w:t>
            </w:r>
            <w:r w:rsidR="00C33108">
              <w:rPr>
                <w:bCs/>
                <w:sz w:val="21"/>
                <w:szCs w:val="21"/>
              </w:rPr>
              <w:t>years’ experience</w:t>
            </w:r>
            <w:r w:rsidR="00E83880">
              <w:rPr>
                <w:bCs/>
                <w:sz w:val="21"/>
                <w:szCs w:val="21"/>
              </w:rPr>
              <w:t xml:space="preserve"> in export</w:t>
            </w:r>
            <w:r w:rsidR="003032E4">
              <w:rPr>
                <w:bCs/>
                <w:sz w:val="21"/>
                <w:szCs w:val="21"/>
              </w:rPr>
              <w:t xml:space="preserve"> and import</w:t>
            </w:r>
            <w:r w:rsidR="00E83880">
              <w:rPr>
                <w:bCs/>
                <w:sz w:val="21"/>
                <w:szCs w:val="21"/>
              </w:rPr>
              <w:t xml:space="preserve"> compliance</w:t>
            </w:r>
            <w:r w:rsidR="00C33108">
              <w:rPr>
                <w:bCs/>
                <w:sz w:val="21"/>
                <w:szCs w:val="21"/>
              </w:rPr>
              <w:t>, defense and aerospace industry a plus</w:t>
            </w:r>
          </w:p>
          <w:p w14:paraId="4B914391" w14:textId="38061324" w:rsidR="00BB149B" w:rsidRDefault="007A3F59" w:rsidP="005625D7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Bachelor’s </w:t>
            </w:r>
            <w:r w:rsidR="003024D8" w:rsidRPr="00BB149B">
              <w:rPr>
                <w:bCs/>
                <w:sz w:val="21"/>
                <w:szCs w:val="21"/>
              </w:rPr>
              <w:t xml:space="preserve">Degree preferred </w:t>
            </w:r>
          </w:p>
          <w:p w14:paraId="3F03CF1C" w14:textId="6CBCEB69" w:rsidR="005625D7" w:rsidRDefault="006549A4" w:rsidP="005625D7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In depth understanding </w:t>
            </w:r>
            <w:r w:rsidR="00874F09">
              <w:rPr>
                <w:bCs/>
                <w:sz w:val="21"/>
                <w:szCs w:val="21"/>
              </w:rPr>
              <w:t xml:space="preserve">of </w:t>
            </w:r>
            <w:r w:rsidR="00874F09" w:rsidRPr="00BB149B">
              <w:rPr>
                <w:bCs/>
                <w:sz w:val="21"/>
                <w:szCs w:val="21"/>
              </w:rPr>
              <w:t>ITAR</w:t>
            </w:r>
            <w:r w:rsidR="00931ECA">
              <w:rPr>
                <w:bCs/>
                <w:sz w:val="21"/>
                <w:szCs w:val="21"/>
              </w:rPr>
              <w:t xml:space="preserve">, </w:t>
            </w:r>
            <w:r w:rsidR="005625D7" w:rsidRPr="00BB149B">
              <w:rPr>
                <w:bCs/>
                <w:sz w:val="21"/>
                <w:szCs w:val="21"/>
              </w:rPr>
              <w:t xml:space="preserve">EAR </w:t>
            </w:r>
            <w:r w:rsidR="00931ECA">
              <w:rPr>
                <w:bCs/>
                <w:sz w:val="21"/>
                <w:szCs w:val="21"/>
              </w:rPr>
              <w:t xml:space="preserve">and import </w:t>
            </w:r>
            <w:r w:rsidR="005625D7" w:rsidRPr="00BB149B">
              <w:rPr>
                <w:bCs/>
                <w:sz w:val="21"/>
                <w:szCs w:val="21"/>
              </w:rPr>
              <w:t>regulations</w:t>
            </w:r>
          </w:p>
          <w:p w14:paraId="06FC2357" w14:textId="2E59E598" w:rsidR="000F7C58" w:rsidRDefault="00FE4B4D" w:rsidP="005625D7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Working </w:t>
            </w:r>
            <w:r w:rsidR="00BD50BA">
              <w:rPr>
                <w:bCs/>
                <w:sz w:val="21"/>
                <w:szCs w:val="21"/>
              </w:rPr>
              <w:t>knowledge with OCR EASE</w:t>
            </w:r>
          </w:p>
          <w:p w14:paraId="7B3CDBC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Experience supporting audits, investigations, and regulatory inquiries</w:t>
            </w:r>
          </w:p>
          <w:p w14:paraId="68C86072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Strong data analytic skills with attention to detail and problem-solving ability </w:t>
            </w:r>
          </w:p>
          <w:p w14:paraId="6A28D8B1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Excellent written and verbal communication skills</w:t>
            </w:r>
          </w:p>
          <w:p w14:paraId="2B847ED6" w14:textId="77777777" w:rsid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Ability to </w:t>
            </w:r>
            <w:r w:rsidR="00C14BD6">
              <w:rPr>
                <w:bCs/>
                <w:sz w:val="21"/>
                <w:szCs w:val="21"/>
              </w:rPr>
              <w:t>work</w:t>
            </w:r>
            <w:r w:rsidRPr="008F3AD9">
              <w:rPr>
                <w:bCs/>
                <w:sz w:val="21"/>
                <w:szCs w:val="21"/>
              </w:rPr>
              <w:t xml:space="preserve"> independently as well as effectively collaborating with others</w:t>
            </w:r>
          </w:p>
          <w:p w14:paraId="7E096221" w14:textId="39AE93B8" w:rsidR="00806B50" w:rsidRPr="008F3AD9" w:rsidRDefault="00806B50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Ability to obtain U.S. Security Clearance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21AA" w14:textId="77777777" w:rsidR="0083390E" w:rsidRDefault="0083390E" w:rsidP="00440DC7">
      <w:pPr>
        <w:spacing w:after="0" w:line="240" w:lineRule="auto"/>
      </w:pPr>
      <w:r>
        <w:separator/>
      </w:r>
    </w:p>
  </w:endnote>
  <w:endnote w:type="continuationSeparator" w:id="0">
    <w:p w14:paraId="546C565A" w14:textId="77777777" w:rsidR="0083390E" w:rsidRDefault="0083390E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239F9A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741A" w14:textId="77777777" w:rsidR="0083390E" w:rsidRDefault="0083390E" w:rsidP="00440DC7">
      <w:pPr>
        <w:spacing w:after="0" w:line="240" w:lineRule="auto"/>
      </w:pPr>
      <w:r>
        <w:separator/>
      </w:r>
    </w:p>
  </w:footnote>
  <w:footnote w:type="continuationSeparator" w:id="0">
    <w:p w14:paraId="74C3437A" w14:textId="77777777" w:rsidR="0083390E" w:rsidRDefault="0083390E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825E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658D"/>
    <w:multiLevelType w:val="hybridMultilevel"/>
    <w:tmpl w:val="3774DE72"/>
    <w:lvl w:ilvl="0" w:tplc="6E1E10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EE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3"/>
  </w:num>
  <w:num w:numId="2" w16cid:durableId="552622937">
    <w:abstractNumId w:val="5"/>
  </w:num>
  <w:num w:numId="3" w16cid:durableId="471093523">
    <w:abstractNumId w:val="4"/>
  </w:num>
  <w:num w:numId="4" w16cid:durableId="206381481">
    <w:abstractNumId w:val="1"/>
  </w:num>
  <w:num w:numId="5" w16cid:durableId="1931044024">
    <w:abstractNumId w:val="0"/>
  </w:num>
  <w:num w:numId="6" w16cid:durableId="211066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071CB4"/>
    <w:rsid w:val="00095157"/>
    <w:rsid w:val="000D26AA"/>
    <w:rsid w:val="000F5DA3"/>
    <w:rsid w:val="000F7C58"/>
    <w:rsid w:val="0010453C"/>
    <w:rsid w:val="00137820"/>
    <w:rsid w:val="001A339E"/>
    <w:rsid w:val="001A52CB"/>
    <w:rsid w:val="001B570A"/>
    <w:rsid w:val="001D3D2B"/>
    <w:rsid w:val="00231903"/>
    <w:rsid w:val="002A1B56"/>
    <w:rsid w:val="002C49AD"/>
    <w:rsid w:val="002F3D83"/>
    <w:rsid w:val="003024D8"/>
    <w:rsid w:val="003032E4"/>
    <w:rsid w:val="003137D3"/>
    <w:rsid w:val="00340344"/>
    <w:rsid w:val="003605BD"/>
    <w:rsid w:val="00371573"/>
    <w:rsid w:val="00390492"/>
    <w:rsid w:val="003A067D"/>
    <w:rsid w:val="003B637C"/>
    <w:rsid w:val="0040639A"/>
    <w:rsid w:val="004233BB"/>
    <w:rsid w:val="00426B91"/>
    <w:rsid w:val="00440DC7"/>
    <w:rsid w:val="00445AA3"/>
    <w:rsid w:val="004505B2"/>
    <w:rsid w:val="0046548C"/>
    <w:rsid w:val="00474C4F"/>
    <w:rsid w:val="004A52DE"/>
    <w:rsid w:val="004C48B4"/>
    <w:rsid w:val="004E3CEE"/>
    <w:rsid w:val="004E6BBB"/>
    <w:rsid w:val="004F1259"/>
    <w:rsid w:val="004F4945"/>
    <w:rsid w:val="00555D9C"/>
    <w:rsid w:val="005625D7"/>
    <w:rsid w:val="00573D75"/>
    <w:rsid w:val="00581657"/>
    <w:rsid w:val="005A2088"/>
    <w:rsid w:val="00637069"/>
    <w:rsid w:val="006416BD"/>
    <w:rsid w:val="006454D6"/>
    <w:rsid w:val="006549A4"/>
    <w:rsid w:val="00691DF1"/>
    <w:rsid w:val="006C29CD"/>
    <w:rsid w:val="006C4ED6"/>
    <w:rsid w:val="006C5C42"/>
    <w:rsid w:val="00724DE4"/>
    <w:rsid w:val="00743CDE"/>
    <w:rsid w:val="00760197"/>
    <w:rsid w:val="00790408"/>
    <w:rsid w:val="007A37C5"/>
    <w:rsid w:val="007A3F59"/>
    <w:rsid w:val="007A5518"/>
    <w:rsid w:val="007B17FC"/>
    <w:rsid w:val="007B5DB9"/>
    <w:rsid w:val="007D6AF8"/>
    <w:rsid w:val="007E10EB"/>
    <w:rsid w:val="00806B50"/>
    <w:rsid w:val="00807D4F"/>
    <w:rsid w:val="00832D0E"/>
    <w:rsid w:val="0083390E"/>
    <w:rsid w:val="008500D5"/>
    <w:rsid w:val="00874F09"/>
    <w:rsid w:val="00885E2B"/>
    <w:rsid w:val="00887376"/>
    <w:rsid w:val="00890B45"/>
    <w:rsid w:val="008A55A5"/>
    <w:rsid w:val="008E23DD"/>
    <w:rsid w:val="008E60D7"/>
    <w:rsid w:val="008F3AD9"/>
    <w:rsid w:val="008F677D"/>
    <w:rsid w:val="00900460"/>
    <w:rsid w:val="009049BC"/>
    <w:rsid w:val="00931ECA"/>
    <w:rsid w:val="00937978"/>
    <w:rsid w:val="009433CC"/>
    <w:rsid w:val="0095322E"/>
    <w:rsid w:val="00964D5B"/>
    <w:rsid w:val="00987621"/>
    <w:rsid w:val="00997807"/>
    <w:rsid w:val="00A220F7"/>
    <w:rsid w:val="00A76AC5"/>
    <w:rsid w:val="00AA0A81"/>
    <w:rsid w:val="00AB33E3"/>
    <w:rsid w:val="00AC2B48"/>
    <w:rsid w:val="00AC309E"/>
    <w:rsid w:val="00B022E2"/>
    <w:rsid w:val="00B17416"/>
    <w:rsid w:val="00B20498"/>
    <w:rsid w:val="00B65523"/>
    <w:rsid w:val="00B66483"/>
    <w:rsid w:val="00B8194B"/>
    <w:rsid w:val="00B90AEE"/>
    <w:rsid w:val="00B91D25"/>
    <w:rsid w:val="00BB11E8"/>
    <w:rsid w:val="00BB149B"/>
    <w:rsid w:val="00BC46CA"/>
    <w:rsid w:val="00BC53F0"/>
    <w:rsid w:val="00BD50BA"/>
    <w:rsid w:val="00BD693D"/>
    <w:rsid w:val="00BF0F03"/>
    <w:rsid w:val="00BF5F79"/>
    <w:rsid w:val="00BF7DC7"/>
    <w:rsid w:val="00C14748"/>
    <w:rsid w:val="00C14BD6"/>
    <w:rsid w:val="00C33108"/>
    <w:rsid w:val="00C56C74"/>
    <w:rsid w:val="00C95E39"/>
    <w:rsid w:val="00CD45F0"/>
    <w:rsid w:val="00CE0B04"/>
    <w:rsid w:val="00CF0621"/>
    <w:rsid w:val="00D24C49"/>
    <w:rsid w:val="00D25085"/>
    <w:rsid w:val="00D356F7"/>
    <w:rsid w:val="00D6061B"/>
    <w:rsid w:val="00D73D0C"/>
    <w:rsid w:val="00D772D0"/>
    <w:rsid w:val="00D96763"/>
    <w:rsid w:val="00DC0B36"/>
    <w:rsid w:val="00DD0401"/>
    <w:rsid w:val="00DD5BCC"/>
    <w:rsid w:val="00DD791E"/>
    <w:rsid w:val="00E37812"/>
    <w:rsid w:val="00E51D32"/>
    <w:rsid w:val="00E57A90"/>
    <w:rsid w:val="00E63181"/>
    <w:rsid w:val="00E70465"/>
    <w:rsid w:val="00E83880"/>
    <w:rsid w:val="00ED092D"/>
    <w:rsid w:val="00F23C35"/>
    <w:rsid w:val="00F61496"/>
    <w:rsid w:val="00F6622E"/>
    <w:rsid w:val="00F66D92"/>
    <w:rsid w:val="00F67AAB"/>
    <w:rsid w:val="00F930A3"/>
    <w:rsid w:val="00FB01A2"/>
    <w:rsid w:val="00FB0802"/>
    <w:rsid w:val="00FD0D04"/>
    <w:rsid w:val="00FE0997"/>
    <w:rsid w:val="00FE33C4"/>
    <w:rsid w:val="00FE4B4D"/>
    <w:rsid w:val="00FE5AC3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95322E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18</TotalTime>
  <Pages>1</Pages>
  <Words>286</Words>
  <Characters>1835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28</cp:revision>
  <cp:lastPrinted>2026-01-29T03:21:00Z</cp:lastPrinted>
  <dcterms:created xsi:type="dcterms:W3CDTF">2026-02-11T04:46:00Z</dcterms:created>
  <dcterms:modified xsi:type="dcterms:W3CDTF">2026-02-11T05:05:00Z</dcterms:modified>
</cp:coreProperties>
</file>