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6229" w14:textId="77777777" w:rsidR="00940076" w:rsidRDefault="00940076" w:rsidP="007E6321">
      <w:pPr>
        <w:jc w:val="center"/>
        <w:rPr>
          <w:rFonts w:ascii="Arial" w:hAnsi="Arial" w:cs="Arial"/>
          <w:b/>
          <w:sz w:val="28"/>
          <w:szCs w:val="28"/>
        </w:rPr>
      </w:pPr>
    </w:p>
    <w:p w14:paraId="4DABA09E" w14:textId="30137D70" w:rsidR="005E4593" w:rsidRPr="00006ED0" w:rsidRDefault="005E4593" w:rsidP="0048039B">
      <w:pPr>
        <w:spacing w:after="160" w:line="259" w:lineRule="auto"/>
        <w:jc w:val="center"/>
        <w:rPr>
          <w:rFonts w:ascii="Arial" w:hAnsi="Arial" w:cs="Arial"/>
          <w:b/>
          <w:bCs/>
          <w:sz w:val="32"/>
          <w:szCs w:val="32"/>
        </w:rPr>
      </w:pPr>
      <w:r w:rsidRPr="00006ED0">
        <w:rPr>
          <w:rFonts w:ascii="Arial" w:hAnsi="Arial" w:cs="Arial"/>
          <w:b/>
          <w:bCs/>
          <w:sz w:val="32"/>
          <w:szCs w:val="32"/>
        </w:rPr>
        <w:t>Trade Compli</w:t>
      </w:r>
      <w:r w:rsidR="0048039B">
        <w:rPr>
          <w:rFonts w:ascii="Arial" w:hAnsi="Arial" w:cs="Arial"/>
          <w:b/>
          <w:bCs/>
          <w:sz w:val="32"/>
          <w:szCs w:val="32"/>
        </w:rPr>
        <w:t>a</w:t>
      </w:r>
      <w:r w:rsidRPr="00006ED0">
        <w:rPr>
          <w:rFonts w:ascii="Arial" w:hAnsi="Arial" w:cs="Arial"/>
          <w:b/>
          <w:bCs/>
          <w:sz w:val="32"/>
          <w:szCs w:val="32"/>
        </w:rPr>
        <w:t>nce Consultant</w:t>
      </w:r>
    </w:p>
    <w:p w14:paraId="4C3DB074"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Make global trade simpler. Bring clarity where others see complexity.</w:t>
      </w:r>
    </w:p>
    <w:p w14:paraId="75A730EC" w14:textId="067F223A" w:rsidR="005E4593" w:rsidRPr="00EB1DEA" w:rsidRDefault="005E4593" w:rsidP="005E4593">
      <w:pPr>
        <w:spacing w:after="160" w:line="259" w:lineRule="auto"/>
        <w:rPr>
          <w:rFonts w:ascii="Arial" w:hAnsi="Arial" w:cs="Arial"/>
          <w:color w:val="000000" w:themeColor="text1"/>
          <w:sz w:val="24"/>
        </w:rPr>
      </w:pPr>
      <w:r w:rsidRPr="00006ED0">
        <w:rPr>
          <w:rFonts w:ascii="Arial" w:hAnsi="Arial" w:cs="Arial"/>
          <w:sz w:val="24"/>
        </w:rPr>
        <w:t xml:space="preserve">For more than 17 years, </w:t>
      </w:r>
      <w:r w:rsidRPr="00006ED0">
        <w:rPr>
          <w:rFonts w:ascii="Arial" w:hAnsi="Arial" w:cs="Arial"/>
          <w:b/>
          <w:bCs/>
          <w:sz w:val="24"/>
        </w:rPr>
        <w:t>Export Solutions</w:t>
      </w:r>
      <w:r w:rsidRPr="00006ED0">
        <w:rPr>
          <w:rFonts w:ascii="Arial" w:hAnsi="Arial" w:cs="Arial"/>
          <w:sz w:val="24"/>
        </w:rPr>
        <w:t xml:space="preserve"> has helped businesses navigate import/export regulations with confidence. We’re not your typical consulting firm — we thrive on untangling regulatory challenges and delivering practical solutions</w:t>
      </w:r>
      <w:r w:rsidR="009001EC">
        <w:rPr>
          <w:rFonts w:ascii="Arial" w:hAnsi="Arial" w:cs="Arial"/>
          <w:sz w:val="24"/>
        </w:rPr>
        <w:t xml:space="preserve">, </w:t>
      </w:r>
      <w:r w:rsidR="009001EC" w:rsidRPr="00EB1DEA">
        <w:rPr>
          <w:rFonts w:ascii="Arial" w:hAnsi="Arial" w:cs="Arial"/>
          <w:color w:val="000000" w:themeColor="text1"/>
          <w:sz w:val="24"/>
        </w:rPr>
        <w:t xml:space="preserve">giving </w:t>
      </w:r>
      <w:r w:rsidRPr="00EB1DEA">
        <w:rPr>
          <w:rFonts w:ascii="Arial" w:hAnsi="Arial" w:cs="Arial"/>
          <w:color w:val="000000" w:themeColor="text1"/>
          <w:sz w:val="24"/>
        </w:rPr>
        <w:t>our clients clarity and peace of mind.</w:t>
      </w:r>
    </w:p>
    <w:p w14:paraId="2A0CC552" w14:textId="1F2EC2F4" w:rsidR="005E4593" w:rsidRPr="00FC71AF" w:rsidRDefault="009001EC" w:rsidP="005E4593">
      <w:pPr>
        <w:spacing w:after="160" w:line="259" w:lineRule="auto"/>
        <w:rPr>
          <w:rFonts w:ascii="Arial" w:hAnsi="Arial" w:cs="Arial"/>
          <w:strike/>
          <w:sz w:val="24"/>
        </w:rPr>
      </w:pPr>
      <w:r w:rsidRPr="00EB1DEA">
        <w:rPr>
          <w:rFonts w:ascii="Arial" w:hAnsi="Arial" w:cs="Arial"/>
          <w:color w:val="000000" w:themeColor="text1"/>
          <w:sz w:val="24"/>
        </w:rPr>
        <w:t>W</w:t>
      </w:r>
      <w:r w:rsidR="005E4593" w:rsidRPr="00EB1DEA">
        <w:rPr>
          <w:rFonts w:ascii="Arial" w:hAnsi="Arial" w:cs="Arial"/>
          <w:color w:val="000000" w:themeColor="text1"/>
          <w:sz w:val="24"/>
        </w:rPr>
        <w:t>e’re growing our remote team with seasoned professionals who value collaboration, curiosity</w:t>
      </w:r>
      <w:r w:rsidR="005E4593" w:rsidRPr="00006ED0">
        <w:rPr>
          <w:rFonts w:ascii="Arial" w:hAnsi="Arial" w:cs="Arial"/>
          <w:sz w:val="24"/>
        </w:rPr>
        <w:t>, and doing things the right way.</w:t>
      </w:r>
    </w:p>
    <w:p w14:paraId="46FAB0BB" w14:textId="77777777" w:rsidR="005E4593" w:rsidRPr="00006ED0" w:rsidRDefault="005E4593" w:rsidP="005E4593">
      <w:pPr>
        <w:spacing w:after="160" w:line="259" w:lineRule="auto"/>
        <w:rPr>
          <w:rFonts w:ascii="Arial" w:hAnsi="Arial" w:cs="Arial"/>
          <w:sz w:val="24"/>
        </w:rPr>
      </w:pPr>
      <w:r w:rsidRPr="00006ED0">
        <w:rPr>
          <w:rFonts w:ascii="Arial" w:hAnsi="Arial" w:cs="Arial"/>
          <w:sz w:val="24"/>
        </w:rPr>
        <w:t>If you’re passionate about trade compliance and love helping others “get it,” you’ll fit right in.</w:t>
      </w:r>
    </w:p>
    <w:p w14:paraId="2AD8B9F9" w14:textId="77777777"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Position Overview</w:t>
      </w:r>
    </w:p>
    <w:p w14:paraId="57634033" w14:textId="77777777" w:rsidR="005E4593" w:rsidRPr="00006ED0" w:rsidRDefault="005E4593" w:rsidP="005E4593">
      <w:pPr>
        <w:spacing w:after="160" w:line="259" w:lineRule="auto"/>
        <w:rPr>
          <w:rFonts w:ascii="Arial" w:hAnsi="Arial" w:cs="Arial"/>
          <w:sz w:val="24"/>
        </w:rPr>
      </w:pPr>
      <w:r w:rsidRPr="0048039B">
        <w:rPr>
          <w:rFonts w:ascii="Arial" w:hAnsi="Arial" w:cs="Arial"/>
          <w:sz w:val="24"/>
        </w:rPr>
        <w:t>Export Solutions is</w:t>
      </w:r>
      <w:r w:rsidRPr="00006ED0">
        <w:rPr>
          <w:rFonts w:ascii="Arial" w:hAnsi="Arial" w:cs="Arial"/>
          <w:sz w:val="24"/>
        </w:rPr>
        <w:t xml:space="preserve"> seeking a </w:t>
      </w:r>
      <w:r w:rsidRPr="00006ED0">
        <w:rPr>
          <w:rFonts w:ascii="Arial" w:hAnsi="Arial" w:cs="Arial"/>
          <w:b/>
          <w:bCs/>
          <w:sz w:val="24"/>
        </w:rPr>
        <w:t>proactive, highly organized, and client-focused Trade Compliance Consultant</w:t>
      </w:r>
      <w:r w:rsidRPr="00006ED0">
        <w:rPr>
          <w:rFonts w:ascii="Arial" w:hAnsi="Arial" w:cs="Arial"/>
          <w:sz w:val="24"/>
        </w:rPr>
        <w:t xml:space="preserve"> to join our</w:t>
      </w:r>
      <w:r w:rsidRPr="0048039B">
        <w:rPr>
          <w:rFonts w:ascii="Arial" w:hAnsi="Arial" w:cs="Arial"/>
          <w:sz w:val="24"/>
        </w:rPr>
        <w:t xml:space="preserve"> dynamic</w:t>
      </w:r>
      <w:r w:rsidRPr="00006ED0">
        <w:rPr>
          <w:rFonts w:ascii="Arial" w:hAnsi="Arial" w:cs="Arial"/>
          <w:sz w:val="24"/>
        </w:rPr>
        <w:t xml:space="preserve"> team. This role goes beyond regulatory knowledge</w:t>
      </w:r>
      <w:r w:rsidRPr="0048039B">
        <w:rPr>
          <w:rFonts w:ascii="Arial" w:hAnsi="Arial" w:cs="Arial"/>
          <w:sz w:val="24"/>
        </w:rPr>
        <w:t>. I</w:t>
      </w:r>
      <w:r w:rsidRPr="00006ED0">
        <w:rPr>
          <w:rFonts w:ascii="Arial" w:hAnsi="Arial" w:cs="Arial"/>
          <w:sz w:val="24"/>
        </w:rPr>
        <w:t>t’s about being a trusted advisor, balancing multiple client priorities, and delivering actionable solutions with professionalism and clarity.</w:t>
      </w:r>
    </w:p>
    <w:p w14:paraId="15A2CDF4" w14:textId="77777777" w:rsidR="005E4593" w:rsidRPr="00006ED0" w:rsidRDefault="005E4593" w:rsidP="005E4593">
      <w:pPr>
        <w:spacing w:after="160" w:line="259" w:lineRule="auto"/>
        <w:rPr>
          <w:rFonts w:ascii="Arial" w:hAnsi="Arial" w:cs="Arial"/>
          <w:sz w:val="24"/>
        </w:rPr>
      </w:pPr>
      <w:r w:rsidRPr="00006ED0">
        <w:rPr>
          <w:rFonts w:ascii="Arial" w:hAnsi="Arial" w:cs="Arial"/>
          <w:sz w:val="24"/>
        </w:rPr>
        <w:t xml:space="preserve">The ideal candidate is a </w:t>
      </w:r>
      <w:r w:rsidRPr="00006ED0">
        <w:rPr>
          <w:rFonts w:ascii="Arial" w:hAnsi="Arial" w:cs="Arial"/>
          <w:b/>
          <w:bCs/>
          <w:sz w:val="24"/>
        </w:rPr>
        <w:t>self-starter and self-educator</w:t>
      </w:r>
      <w:r w:rsidRPr="00006ED0">
        <w:rPr>
          <w:rFonts w:ascii="Arial" w:hAnsi="Arial" w:cs="Arial"/>
          <w:sz w:val="24"/>
        </w:rPr>
        <w:t xml:space="preserve"> who thrives in a remote environment, enjoys </w:t>
      </w:r>
      <w:r w:rsidRPr="0048039B">
        <w:rPr>
          <w:rFonts w:ascii="Arial" w:hAnsi="Arial" w:cs="Arial"/>
          <w:bCs/>
          <w:sz w:val="24"/>
        </w:rPr>
        <w:t>solving problems, building relationships, managing multiple priorities, and delivering results with professionalism and clarity</w:t>
      </w:r>
      <w:r w:rsidRPr="00006ED0">
        <w:rPr>
          <w:rFonts w:ascii="Arial" w:hAnsi="Arial" w:cs="Arial"/>
          <w:sz w:val="24"/>
        </w:rPr>
        <w:t>.</w:t>
      </w:r>
    </w:p>
    <w:p w14:paraId="707F73EF" w14:textId="77777777"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Key Responsibilities</w:t>
      </w:r>
    </w:p>
    <w:p w14:paraId="648F8D9C"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Technical Expertise</w:t>
      </w:r>
    </w:p>
    <w:p w14:paraId="72388830" w14:textId="5A7297E3"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ECCN and USML classifications</w:t>
      </w:r>
      <w:r w:rsidRPr="0048039B">
        <w:rPr>
          <w:rFonts w:ascii="Arial" w:hAnsi="Arial" w:cs="Arial"/>
          <w:sz w:val="24"/>
        </w:rPr>
        <w:t xml:space="preserve"> and license determinations</w:t>
      </w:r>
    </w:p>
    <w:p w14:paraId="7DCD9690" w14:textId="23CAD580" w:rsidR="005E4593" w:rsidRPr="00006ED0" w:rsidRDefault="005E4593" w:rsidP="005E4593">
      <w:pPr>
        <w:numPr>
          <w:ilvl w:val="0"/>
          <w:numId w:val="44"/>
        </w:numPr>
        <w:spacing w:after="160" w:line="259" w:lineRule="auto"/>
        <w:rPr>
          <w:rFonts w:ascii="Arial" w:hAnsi="Arial" w:cs="Arial"/>
          <w:sz w:val="24"/>
        </w:rPr>
      </w:pPr>
      <w:r w:rsidRPr="0048039B">
        <w:rPr>
          <w:rFonts w:ascii="Arial" w:hAnsi="Arial" w:cs="Arial"/>
          <w:sz w:val="24"/>
        </w:rPr>
        <w:t xml:space="preserve">Customs compliance, including </w:t>
      </w:r>
      <w:r w:rsidRPr="00006ED0">
        <w:rPr>
          <w:rFonts w:ascii="Arial" w:hAnsi="Arial" w:cs="Arial"/>
          <w:sz w:val="24"/>
        </w:rPr>
        <w:t xml:space="preserve">HTS classification, valuation, country of origin determinations, </w:t>
      </w:r>
      <w:r w:rsidRPr="0048039B">
        <w:rPr>
          <w:rFonts w:ascii="Arial" w:hAnsi="Arial" w:cs="Arial"/>
          <w:sz w:val="24"/>
        </w:rPr>
        <w:t xml:space="preserve">tariff analysis </w:t>
      </w:r>
      <w:r w:rsidRPr="00006ED0">
        <w:rPr>
          <w:rFonts w:ascii="Arial" w:hAnsi="Arial" w:cs="Arial"/>
          <w:sz w:val="24"/>
        </w:rPr>
        <w:t>and Free Trade Agreement eligibility</w:t>
      </w:r>
    </w:p>
    <w:p w14:paraId="53161FB4" w14:textId="1226E394"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Restricted Party screening (</w:t>
      </w:r>
      <w:r w:rsidRPr="0048039B">
        <w:rPr>
          <w:rFonts w:ascii="Arial" w:hAnsi="Arial" w:cs="Arial"/>
          <w:sz w:val="24"/>
        </w:rPr>
        <w:t>outside of published US Government lists</w:t>
      </w:r>
      <w:r w:rsidRPr="00006ED0">
        <w:rPr>
          <w:rFonts w:ascii="Arial" w:hAnsi="Arial" w:cs="Arial"/>
          <w:sz w:val="24"/>
        </w:rPr>
        <w:t>), end-use/end-user reviews</w:t>
      </w:r>
    </w:p>
    <w:p w14:paraId="12CB0CF1" w14:textId="6A45C86D"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Export license applications and agreements (</w:t>
      </w:r>
      <w:r w:rsidRPr="0048039B">
        <w:rPr>
          <w:rFonts w:ascii="Arial" w:hAnsi="Arial" w:cs="Arial"/>
          <w:sz w:val="24"/>
        </w:rPr>
        <w:t>EAR</w:t>
      </w:r>
      <w:r w:rsidRPr="00006ED0">
        <w:rPr>
          <w:rFonts w:ascii="Arial" w:hAnsi="Arial" w:cs="Arial"/>
          <w:sz w:val="24"/>
        </w:rPr>
        <w:t xml:space="preserve">, </w:t>
      </w:r>
      <w:r w:rsidRPr="0048039B">
        <w:rPr>
          <w:rFonts w:ascii="Arial" w:hAnsi="Arial" w:cs="Arial"/>
          <w:sz w:val="24"/>
        </w:rPr>
        <w:t>ITAR</w:t>
      </w:r>
      <w:r w:rsidRPr="00006ED0">
        <w:rPr>
          <w:rFonts w:ascii="Arial" w:hAnsi="Arial" w:cs="Arial"/>
          <w:sz w:val="24"/>
        </w:rPr>
        <w:t>, MLA, TAA)</w:t>
      </w:r>
    </w:p>
    <w:p w14:paraId="12BC3725" w14:textId="04AFE08A"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Ability to determine and apply ITAR exemptions and ECCN exceptions</w:t>
      </w:r>
    </w:p>
    <w:p w14:paraId="599C45C1" w14:textId="67034D0D"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lastRenderedPageBreak/>
        <w:t>Customs compliance including CF28/CF29 responses and protests</w:t>
      </w:r>
    </w:p>
    <w:p w14:paraId="5B2CE99C" w14:textId="249E467F"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Development and delivery of compliance training</w:t>
      </w:r>
    </w:p>
    <w:p w14:paraId="650AE01C" w14:textId="4819E620"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 xml:space="preserve">Authoring policies, procedures, </w:t>
      </w:r>
      <w:r w:rsidRPr="0048039B">
        <w:rPr>
          <w:rFonts w:ascii="Arial" w:hAnsi="Arial" w:cs="Arial"/>
          <w:sz w:val="24"/>
        </w:rPr>
        <w:t xml:space="preserve">and </w:t>
      </w:r>
      <w:r w:rsidRPr="00006ED0">
        <w:rPr>
          <w:rFonts w:ascii="Arial" w:hAnsi="Arial" w:cs="Arial"/>
          <w:sz w:val="24"/>
        </w:rPr>
        <w:t>audits</w:t>
      </w:r>
    </w:p>
    <w:p w14:paraId="6D44753A" w14:textId="34B969BA"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Conducting voluntary self-disclosures and supporting corrective actions</w:t>
      </w:r>
    </w:p>
    <w:p w14:paraId="765210DA" w14:textId="389B3127"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Monitoring and interpreting new trade laws/regulations for client impact</w:t>
      </w:r>
    </w:p>
    <w:p w14:paraId="455D72DB" w14:textId="77777777"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Familiarity with high-risk countries (e.g., China)</w:t>
      </w:r>
      <w:r w:rsidRPr="0048039B">
        <w:rPr>
          <w:rFonts w:ascii="Arial" w:hAnsi="Arial" w:cs="Arial"/>
          <w:sz w:val="24"/>
        </w:rPr>
        <w:t>, De Minimis, Foreign Direct Product Rule and</w:t>
      </w:r>
      <w:r w:rsidRPr="00006ED0">
        <w:rPr>
          <w:rFonts w:ascii="Arial" w:hAnsi="Arial" w:cs="Arial"/>
          <w:sz w:val="24"/>
        </w:rPr>
        <w:t xml:space="preserve"> related EAR requirements</w:t>
      </w:r>
    </w:p>
    <w:p w14:paraId="4416764B"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Client &amp; Project Management</w:t>
      </w:r>
    </w:p>
    <w:p w14:paraId="2CC5075E" w14:textId="6560D0FA" w:rsidR="005E4593" w:rsidRPr="00006ED0" w:rsidRDefault="005E4593" w:rsidP="005E4593">
      <w:pPr>
        <w:numPr>
          <w:ilvl w:val="0"/>
          <w:numId w:val="45"/>
        </w:numPr>
        <w:spacing w:after="160" w:line="259" w:lineRule="auto"/>
        <w:rPr>
          <w:rFonts w:ascii="Arial" w:hAnsi="Arial" w:cs="Arial"/>
          <w:sz w:val="24"/>
        </w:rPr>
      </w:pPr>
      <w:r w:rsidRPr="00006ED0">
        <w:rPr>
          <w:rFonts w:ascii="Arial" w:hAnsi="Arial" w:cs="Arial"/>
          <w:sz w:val="24"/>
        </w:rPr>
        <w:t>Manage 10+ clients across industries with unique compliance needs</w:t>
      </w:r>
    </w:p>
    <w:p w14:paraId="1DB87F1C" w14:textId="4D8E4102" w:rsidR="005E4593" w:rsidRPr="00006ED0" w:rsidRDefault="005E4593" w:rsidP="005E4593">
      <w:pPr>
        <w:numPr>
          <w:ilvl w:val="0"/>
          <w:numId w:val="45"/>
        </w:numPr>
        <w:spacing w:after="160" w:line="259" w:lineRule="auto"/>
        <w:rPr>
          <w:rFonts w:ascii="Arial" w:hAnsi="Arial" w:cs="Arial"/>
          <w:sz w:val="24"/>
        </w:rPr>
      </w:pPr>
      <w:r w:rsidRPr="00006ED0">
        <w:rPr>
          <w:rFonts w:ascii="Arial" w:hAnsi="Arial" w:cs="Arial"/>
          <w:sz w:val="24"/>
        </w:rPr>
        <w:t>Balance multiple projects and deadlines without compromising accuracy</w:t>
      </w:r>
    </w:p>
    <w:p w14:paraId="49F12678" w14:textId="4E3DEC33" w:rsidR="005E4593" w:rsidRPr="00006ED0" w:rsidRDefault="005E4593" w:rsidP="005E4593">
      <w:pPr>
        <w:numPr>
          <w:ilvl w:val="0"/>
          <w:numId w:val="45"/>
        </w:numPr>
        <w:spacing w:after="160" w:line="259" w:lineRule="auto"/>
        <w:rPr>
          <w:rFonts w:ascii="Arial" w:hAnsi="Arial" w:cs="Arial"/>
          <w:sz w:val="24"/>
        </w:rPr>
      </w:pPr>
      <w:r w:rsidRPr="00006ED0">
        <w:rPr>
          <w:rFonts w:ascii="Arial" w:hAnsi="Arial" w:cs="Arial"/>
          <w:sz w:val="24"/>
        </w:rPr>
        <w:t>Provide calm, creative problem-solving with a focus on win-win outcomes</w:t>
      </w:r>
    </w:p>
    <w:p w14:paraId="7AC985B1"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Consultant Behaviors</w:t>
      </w:r>
    </w:p>
    <w:p w14:paraId="201AC78C" w14:textId="77777777" w:rsidR="005E4593" w:rsidRPr="00006ED0" w:rsidRDefault="005E4593" w:rsidP="005E4593">
      <w:pPr>
        <w:numPr>
          <w:ilvl w:val="0"/>
          <w:numId w:val="46"/>
        </w:numPr>
        <w:spacing w:after="160" w:line="259" w:lineRule="auto"/>
        <w:rPr>
          <w:rFonts w:ascii="Arial" w:hAnsi="Arial" w:cs="Arial"/>
          <w:sz w:val="24"/>
        </w:rPr>
      </w:pPr>
      <w:r w:rsidRPr="00006ED0">
        <w:rPr>
          <w:rFonts w:ascii="Arial" w:hAnsi="Arial" w:cs="Arial"/>
          <w:sz w:val="24"/>
        </w:rPr>
        <w:t>Act as a trusted advisor, not just a regulator</w:t>
      </w:r>
    </w:p>
    <w:p w14:paraId="3E65FD3B" w14:textId="77777777" w:rsidR="005E4593" w:rsidRPr="00006ED0" w:rsidRDefault="005E4593" w:rsidP="005E4593">
      <w:pPr>
        <w:numPr>
          <w:ilvl w:val="0"/>
          <w:numId w:val="46"/>
        </w:numPr>
        <w:spacing w:after="160" w:line="259" w:lineRule="auto"/>
        <w:rPr>
          <w:rFonts w:ascii="Arial" w:hAnsi="Arial" w:cs="Arial"/>
          <w:sz w:val="24"/>
        </w:rPr>
      </w:pPr>
      <w:r w:rsidRPr="00006ED0">
        <w:rPr>
          <w:rFonts w:ascii="Arial" w:hAnsi="Arial" w:cs="Arial"/>
          <w:sz w:val="24"/>
        </w:rPr>
        <w:t>Anticipate client needs and deliver proactive, practical solutions</w:t>
      </w:r>
    </w:p>
    <w:p w14:paraId="69B0A330" w14:textId="77777777" w:rsidR="005E4593" w:rsidRPr="00073464" w:rsidRDefault="005E4593" w:rsidP="005E4593">
      <w:pPr>
        <w:numPr>
          <w:ilvl w:val="0"/>
          <w:numId w:val="46"/>
        </w:numPr>
        <w:spacing w:after="160" w:line="259" w:lineRule="auto"/>
        <w:rPr>
          <w:rFonts w:ascii="Arial" w:hAnsi="Arial" w:cs="Arial"/>
          <w:sz w:val="24"/>
        </w:rPr>
      </w:pPr>
      <w:r w:rsidRPr="00073464">
        <w:rPr>
          <w:rFonts w:ascii="Arial" w:hAnsi="Arial" w:cs="Arial"/>
          <w:sz w:val="24"/>
        </w:rPr>
        <w:t>Operate independently with minimal direction</w:t>
      </w:r>
    </w:p>
    <w:p w14:paraId="387151B6" w14:textId="77777777" w:rsidR="005E4593" w:rsidRPr="00006ED0" w:rsidRDefault="005E4593" w:rsidP="005E4593">
      <w:pPr>
        <w:numPr>
          <w:ilvl w:val="0"/>
          <w:numId w:val="46"/>
        </w:numPr>
        <w:spacing w:after="160" w:line="259" w:lineRule="auto"/>
        <w:rPr>
          <w:rFonts w:ascii="Arial" w:hAnsi="Arial" w:cs="Arial"/>
          <w:sz w:val="24"/>
        </w:rPr>
      </w:pPr>
      <w:r w:rsidRPr="00006ED0">
        <w:rPr>
          <w:rFonts w:ascii="Arial" w:hAnsi="Arial" w:cs="Arial"/>
          <w:sz w:val="24"/>
        </w:rPr>
        <w:t>Uphold professionalism, ethics, and accountability in all client interactions</w:t>
      </w:r>
    </w:p>
    <w:p w14:paraId="6E5894D2"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Communication &amp; Teamwork</w:t>
      </w:r>
    </w:p>
    <w:p w14:paraId="57523718" w14:textId="77777777" w:rsidR="005E4593" w:rsidRPr="00EB1DEA" w:rsidRDefault="005E4593" w:rsidP="005E4593">
      <w:pPr>
        <w:numPr>
          <w:ilvl w:val="0"/>
          <w:numId w:val="47"/>
        </w:numPr>
        <w:spacing w:after="160" w:line="259" w:lineRule="auto"/>
        <w:rPr>
          <w:rFonts w:ascii="Arial" w:hAnsi="Arial" w:cs="Arial"/>
          <w:color w:val="000000" w:themeColor="text1"/>
          <w:sz w:val="24"/>
        </w:rPr>
      </w:pPr>
      <w:r w:rsidRPr="00EB1DEA">
        <w:rPr>
          <w:rFonts w:ascii="Arial" w:hAnsi="Arial" w:cs="Arial"/>
          <w:color w:val="000000" w:themeColor="text1"/>
          <w:sz w:val="24"/>
        </w:rPr>
        <w:t>Explain complex trade regulations in a clear, concise, and client-friendly manner</w:t>
      </w:r>
    </w:p>
    <w:p w14:paraId="3046298C" w14:textId="62EF03D6" w:rsidR="005E4593" w:rsidRPr="00EB1DEA" w:rsidRDefault="005E4593" w:rsidP="005E4593">
      <w:pPr>
        <w:numPr>
          <w:ilvl w:val="0"/>
          <w:numId w:val="47"/>
        </w:numPr>
        <w:spacing w:after="160" w:line="259" w:lineRule="auto"/>
        <w:rPr>
          <w:rFonts w:ascii="Arial" w:hAnsi="Arial" w:cs="Arial"/>
          <w:color w:val="000000" w:themeColor="text1"/>
          <w:sz w:val="24"/>
        </w:rPr>
      </w:pPr>
      <w:r w:rsidRPr="00EB1DEA">
        <w:rPr>
          <w:rFonts w:ascii="Arial" w:hAnsi="Arial" w:cs="Arial"/>
          <w:color w:val="000000" w:themeColor="text1"/>
          <w:sz w:val="24"/>
        </w:rPr>
        <w:t>Build and maintain long-term client relationship</w:t>
      </w:r>
      <w:r w:rsidR="00EB1DEA" w:rsidRPr="00EB1DEA">
        <w:rPr>
          <w:rFonts w:ascii="Arial" w:hAnsi="Arial" w:cs="Arial"/>
          <w:color w:val="000000" w:themeColor="text1"/>
          <w:sz w:val="24"/>
        </w:rPr>
        <w:t>s</w:t>
      </w:r>
    </w:p>
    <w:p w14:paraId="0EB4B55B" w14:textId="77777777" w:rsidR="005E4593" w:rsidRPr="00006ED0" w:rsidRDefault="005E4593" w:rsidP="005E4593">
      <w:pPr>
        <w:numPr>
          <w:ilvl w:val="0"/>
          <w:numId w:val="47"/>
        </w:numPr>
        <w:spacing w:after="160" w:line="259" w:lineRule="auto"/>
        <w:rPr>
          <w:rFonts w:ascii="Arial" w:hAnsi="Arial" w:cs="Arial"/>
          <w:sz w:val="24"/>
        </w:rPr>
      </w:pPr>
      <w:r w:rsidRPr="00EB1DEA">
        <w:rPr>
          <w:rFonts w:ascii="Arial" w:hAnsi="Arial" w:cs="Arial"/>
          <w:color w:val="000000" w:themeColor="text1"/>
          <w:sz w:val="24"/>
        </w:rPr>
        <w:t>Maintain professional presence in all client interactions (including on-camera video calls</w:t>
      </w:r>
      <w:r w:rsidRPr="00006ED0">
        <w:rPr>
          <w:rFonts w:ascii="Arial" w:hAnsi="Arial" w:cs="Arial"/>
          <w:sz w:val="24"/>
        </w:rPr>
        <w:t>).</w:t>
      </w:r>
    </w:p>
    <w:p w14:paraId="459E2133" w14:textId="77777777" w:rsidR="005E4593" w:rsidRPr="00006ED0" w:rsidRDefault="00FC71AF" w:rsidP="005E4593">
      <w:pPr>
        <w:spacing w:after="160" w:line="259" w:lineRule="auto"/>
        <w:rPr>
          <w:rFonts w:ascii="Arial" w:hAnsi="Arial" w:cs="Arial"/>
          <w:sz w:val="24"/>
        </w:rPr>
      </w:pPr>
      <w:r>
        <w:rPr>
          <w:rFonts w:ascii="Arial" w:hAnsi="Arial" w:cs="Arial"/>
          <w:sz w:val="24"/>
        </w:rPr>
        <w:pict w14:anchorId="6F7859C7">
          <v:rect id="_x0000_i1025" style="width:0;height:1.5pt" o:hralign="center" o:hrstd="t" o:hr="t" fillcolor="#a0a0a0" stroked="f"/>
        </w:pict>
      </w:r>
    </w:p>
    <w:p w14:paraId="5E6C83C2" w14:textId="77777777"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Required Qualifications</w:t>
      </w:r>
    </w:p>
    <w:p w14:paraId="04078857" w14:textId="77777777" w:rsidR="005E4593" w:rsidRPr="00006ED0" w:rsidRDefault="005E4593" w:rsidP="005E4593">
      <w:pPr>
        <w:numPr>
          <w:ilvl w:val="0"/>
          <w:numId w:val="48"/>
        </w:numPr>
        <w:spacing w:after="160" w:line="259" w:lineRule="auto"/>
        <w:rPr>
          <w:rFonts w:ascii="Arial" w:hAnsi="Arial" w:cs="Arial"/>
          <w:sz w:val="24"/>
        </w:rPr>
      </w:pPr>
      <w:r w:rsidRPr="00006ED0">
        <w:rPr>
          <w:rFonts w:ascii="Arial" w:hAnsi="Arial" w:cs="Arial"/>
          <w:sz w:val="24"/>
        </w:rPr>
        <w:t>Minimum 10 years of hands-on experience in trade compliance</w:t>
      </w:r>
    </w:p>
    <w:p w14:paraId="3006236F" w14:textId="77777777" w:rsidR="005E4593" w:rsidRPr="00006ED0" w:rsidRDefault="005E4593" w:rsidP="005E4593">
      <w:pPr>
        <w:numPr>
          <w:ilvl w:val="0"/>
          <w:numId w:val="48"/>
        </w:numPr>
        <w:spacing w:after="160" w:line="259" w:lineRule="auto"/>
        <w:rPr>
          <w:rFonts w:ascii="Arial" w:hAnsi="Arial" w:cs="Arial"/>
          <w:sz w:val="24"/>
        </w:rPr>
      </w:pPr>
      <w:r w:rsidRPr="00006ED0">
        <w:rPr>
          <w:rFonts w:ascii="Arial" w:hAnsi="Arial" w:cs="Arial"/>
          <w:sz w:val="24"/>
        </w:rPr>
        <w:t>In-depth knowledge of ITAR, EAR, OFAC, CBP, and related U.S.</w:t>
      </w:r>
      <w:r w:rsidRPr="0048039B">
        <w:rPr>
          <w:rFonts w:ascii="Arial" w:hAnsi="Arial" w:cs="Arial"/>
          <w:sz w:val="24"/>
        </w:rPr>
        <w:t xml:space="preserve"> import/export</w:t>
      </w:r>
      <w:r w:rsidRPr="00006ED0">
        <w:rPr>
          <w:rFonts w:ascii="Arial" w:hAnsi="Arial" w:cs="Arial"/>
          <w:sz w:val="24"/>
        </w:rPr>
        <w:t xml:space="preserve"> regulations</w:t>
      </w:r>
    </w:p>
    <w:p w14:paraId="2DA611C5" w14:textId="7ABD371E" w:rsidR="005E4593" w:rsidRPr="00006ED0" w:rsidRDefault="005E4593" w:rsidP="005E4593">
      <w:pPr>
        <w:numPr>
          <w:ilvl w:val="0"/>
          <w:numId w:val="48"/>
        </w:numPr>
        <w:spacing w:after="160" w:line="259" w:lineRule="auto"/>
        <w:rPr>
          <w:rFonts w:ascii="Arial" w:hAnsi="Arial" w:cs="Arial"/>
          <w:sz w:val="24"/>
        </w:rPr>
      </w:pPr>
      <w:r w:rsidRPr="00006ED0">
        <w:rPr>
          <w:rFonts w:ascii="Arial" w:hAnsi="Arial" w:cs="Arial"/>
          <w:sz w:val="24"/>
        </w:rPr>
        <w:t>Demonstrated ability to manage multiple</w:t>
      </w:r>
      <w:r w:rsidR="00557375">
        <w:rPr>
          <w:rFonts w:ascii="Arial" w:hAnsi="Arial" w:cs="Arial"/>
          <w:sz w:val="24"/>
        </w:rPr>
        <w:t xml:space="preserve">, </w:t>
      </w:r>
      <w:r w:rsidRPr="00006ED0">
        <w:rPr>
          <w:rFonts w:ascii="Arial" w:hAnsi="Arial" w:cs="Arial"/>
          <w:sz w:val="24"/>
        </w:rPr>
        <w:t>complex, time-sensitive projects</w:t>
      </w:r>
      <w:r w:rsidRPr="0048039B">
        <w:rPr>
          <w:rFonts w:ascii="Arial" w:hAnsi="Arial" w:cs="Arial"/>
          <w:sz w:val="24"/>
        </w:rPr>
        <w:t xml:space="preserve"> with accuracy and composure</w:t>
      </w:r>
    </w:p>
    <w:p w14:paraId="570478A0" w14:textId="77777777" w:rsidR="005E4593" w:rsidRPr="0048039B" w:rsidRDefault="005E4593" w:rsidP="005E4593">
      <w:pPr>
        <w:numPr>
          <w:ilvl w:val="0"/>
          <w:numId w:val="48"/>
        </w:numPr>
        <w:spacing w:after="160" w:line="259" w:lineRule="auto"/>
        <w:rPr>
          <w:rFonts w:ascii="Arial" w:hAnsi="Arial" w:cs="Arial"/>
          <w:sz w:val="24"/>
        </w:rPr>
      </w:pPr>
      <w:r w:rsidRPr="00006ED0">
        <w:rPr>
          <w:rFonts w:ascii="Arial" w:hAnsi="Arial" w:cs="Arial"/>
          <w:sz w:val="24"/>
        </w:rPr>
        <w:t>Strong written and verbal communication skills</w:t>
      </w:r>
    </w:p>
    <w:p w14:paraId="150A5F66" w14:textId="77777777" w:rsidR="005E4593" w:rsidRPr="00006ED0" w:rsidRDefault="005E4593" w:rsidP="005E4593">
      <w:pPr>
        <w:numPr>
          <w:ilvl w:val="0"/>
          <w:numId w:val="48"/>
        </w:numPr>
        <w:spacing w:after="160" w:line="259" w:lineRule="auto"/>
        <w:rPr>
          <w:rFonts w:ascii="Arial" w:hAnsi="Arial" w:cs="Arial"/>
          <w:sz w:val="24"/>
        </w:rPr>
      </w:pPr>
      <w:r w:rsidRPr="00006ED0">
        <w:rPr>
          <w:rFonts w:ascii="Arial" w:hAnsi="Arial" w:cs="Arial"/>
          <w:sz w:val="24"/>
        </w:rPr>
        <w:t xml:space="preserve">Must be a </w:t>
      </w:r>
      <w:r w:rsidRPr="00006ED0">
        <w:rPr>
          <w:rFonts w:ascii="Arial" w:hAnsi="Arial" w:cs="Arial"/>
          <w:b/>
          <w:bCs/>
          <w:sz w:val="24"/>
        </w:rPr>
        <w:t>U.S. Person</w:t>
      </w:r>
      <w:r w:rsidRPr="00006ED0">
        <w:rPr>
          <w:rFonts w:ascii="Arial" w:hAnsi="Arial" w:cs="Arial"/>
          <w:sz w:val="24"/>
        </w:rPr>
        <w:t xml:space="preserve"> (as defined by ITAR/EAR)</w:t>
      </w:r>
    </w:p>
    <w:p w14:paraId="49FA841A" w14:textId="48F4F64D" w:rsidR="005E4593" w:rsidRPr="00006ED0" w:rsidRDefault="005E4593" w:rsidP="005E4593">
      <w:pPr>
        <w:numPr>
          <w:ilvl w:val="0"/>
          <w:numId w:val="48"/>
        </w:numPr>
        <w:spacing w:after="160" w:line="259" w:lineRule="auto"/>
        <w:rPr>
          <w:rFonts w:ascii="Arial" w:hAnsi="Arial" w:cs="Arial"/>
          <w:sz w:val="24"/>
        </w:rPr>
      </w:pPr>
      <w:r w:rsidRPr="00006ED0">
        <w:rPr>
          <w:rFonts w:ascii="Arial" w:hAnsi="Arial" w:cs="Arial"/>
          <w:sz w:val="24"/>
        </w:rPr>
        <w:t>Capable of working independently in a full-time remote role with a professional home office setup</w:t>
      </w:r>
    </w:p>
    <w:p w14:paraId="2AAAAE31" w14:textId="77777777"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Preferred Qualifications</w:t>
      </w:r>
    </w:p>
    <w:p w14:paraId="70E951FC" w14:textId="77777777" w:rsidR="005E4593" w:rsidRPr="00006ED0" w:rsidRDefault="005E4593" w:rsidP="005E4593">
      <w:pPr>
        <w:numPr>
          <w:ilvl w:val="0"/>
          <w:numId w:val="49"/>
        </w:numPr>
        <w:spacing w:after="160" w:line="259" w:lineRule="auto"/>
        <w:rPr>
          <w:rFonts w:ascii="Arial" w:hAnsi="Arial" w:cs="Arial"/>
          <w:sz w:val="24"/>
        </w:rPr>
      </w:pPr>
      <w:r w:rsidRPr="00006ED0">
        <w:rPr>
          <w:rFonts w:ascii="Arial" w:hAnsi="Arial" w:cs="Arial"/>
          <w:sz w:val="24"/>
        </w:rPr>
        <w:t>Licensed Customs Broker</w:t>
      </w:r>
    </w:p>
    <w:p w14:paraId="41FB15A0" w14:textId="79ABE72F" w:rsidR="005E4593" w:rsidRPr="00006ED0" w:rsidRDefault="005E4593" w:rsidP="005E4593">
      <w:pPr>
        <w:numPr>
          <w:ilvl w:val="0"/>
          <w:numId w:val="49"/>
        </w:numPr>
        <w:spacing w:after="160" w:line="259" w:lineRule="auto"/>
        <w:rPr>
          <w:rFonts w:ascii="Arial" w:hAnsi="Arial" w:cs="Arial"/>
          <w:sz w:val="24"/>
        </w:rPr>
      </w:pPr>
      <w:r w:rsidRPr="00006ED0">
        <w:rPr>
          <w:rFonts w:ascii="Arial" w:hAnsi="Arial" w:cs="Arial"/>
          <w:sz w:val="24"/>
        </w:rPr>
        <w:t xml:space="preserve">Certifications such as CUSECO, CIP, or </w:t>
      </w:r>
      <w:r w:rsidRPr="0048039B">
        <w:rPr>
          <w:rFonts w:ascii="Arial" w:hAnsi="Arial" w:cs="Arial"/>
          <w:sz w:val="24"/>
        </w:rPr>
        <w:t>other relevant</w:t>
      </w:r>
      <w:r w:rsidR="00EF177D">
        <w:rPr>
          <w:rFonts w:ascii="Arial" w:hAnsi="Arial" w:cs="Arial"/>
          <w:sz w:val="24"/>
        </w:rPr>
        <w:t xml:space="preserve"> industry accreditations</w:t>
      </w:r>
    </w:p>
    <w:p w14:paraId="58797650" w14:textId="707B231A" w:rsidR="005E4593" w:rsidRPr="00006ED0" w:rsidRDefault="005E4593" w:rsidP="005E4593">
      <w:pPr>
        <w:numPr>
          <w:ilvl w:val="0"/>
          <w:numId w:val="44"/>
        </w:numPr>
        <w:spacing w:after="160" w:line="259" w:lineRule="auto"/>
        <w:rPr>
          <w:rFonts w:ascii="Arial" w:hAnsi="Arial" w:cs="Arial"/>
          <w:sz w:val="24"/>
        </w:rPr>
      </w:pPr>
      <w:r w:rsidRPr="00006ED0">
        <w:rPr>
          <w:rFonts w:ascii="Arial" w:hAnsi="Arial" w:cs="Arial"/>
          <w:sz w:val="24"/>
        </w:rPr>
        <w:t>Specialized experience with encryption export controls</w:t>
      </w:r>
      <w:r w:rsidRPr="0048039B">
        <w:rPr>
          <w:rFonts w:ascii="Arial" w:hAnsi="Arial" w:cs="Arial"/>
          <w:sz w:val="24"/>
        </w:rPr>
        <w:t xml:space="preserve"> </w:t>
      </w:r>
      <w:r w:rsidRPr="00006ED0">
        <w:rPr>
          <w:rFonts w:ascii="Arial" w:hAnsi="Arial" w:cs="Arial"/>
          <w:sz w:val="24"/>
        </w:rPr>
        <w:t>(classification, ENC applicability, quantum</w:t>
      </w:r>
      <w:r w:rsidR="00DF7373">
        <w:rPr>
          <w:rFonts w:ascii="Arial" w:hAnsi="Arial" w:cs="Arial"/>
          <w:sz w:val="24"/>
        </w:rPr>
        <w:t xml:space="preserve"> </w:t>
      </w:r>
      <w:r w:rsidR="00DF7373" w:rsidRPr="00EB1DEA">
        <w:rPr>
          <w:rFonts w:ascii="Arial" w:hAnsi="Arial" w:cs="Arial"/>
          <w:color w:val="000000" w:themeColor="text1"/>
          <w:sz w:val="24"/>
        </w:rPr>
        <w:t>computing</w:t>
      </w:r>
      <w:r w:rsidRPr="00006ED0">
        <w:rPr>
          <w:rFonts w:ascii="Arial" w:hAnsi="Arial" w:cs="Arial"/>
          <w:sz w:val="24"/>
        </w:rPr>
        <w:t>)</w:t>
      </w:r>
    </w:p>
    <w:p w14:paraId="46BCB713" w14:textId="77777777" w:rsidR="005E4593" w:rsidRPr="00006ED0" w:rsidRDefault="00FC71AF" w:rsidP="005E4593">
      <w:pPr>
        <w:spacing w:after="160" w:line="259" w:lineRule="auto"/>
        <w:rPr>
          <w:rFonts w:ascii="Arial" w:hAnsi="Arial" w:cs="Arial"/>
          <w:sz w:val="24"/>
        </w:rPr>
      </w:pPr>
      <w:r>
        <w:rPr>
          <w:rFonts w:ascii="Arial" w:hAnsi="Arial" w:cs="Arial"/>
          <w:sz w:val="24"/>
        </w:rPr>
        <w:pict w14:anchorId="77192A44">
          <v:rect id="_x0000_i1026" style="width:0;height:1.5pt" o:hralign="center" o:hrstd="t" o:hr="t" fillcolor="#a0a0a0" stroked="f"/>
        </w:pict>
      </w:r>
    </w:p>
    <w:p w14:paraId="31A3E80D" w14:textId="77777777" w:rsidR="0048039B" w:rsidRDefault="0048039B">
      <w:pPr>
        <w:rPr>
          <w:rFonts w:ascii="Arial" w:hAnsi="Arial" w:cs="Arial"/>
          <w:b/>
          <w:bCs/>
          <w:sz w:val="24"/>
        </w:rPr>
      </w:pPr>
      <w:r>
        <w:rPr>
          <w:rFonts w:ascii="Arial" w:hAnsi="Arial" w:cs="Arial"/>
          <w:b/>
          <w:bCs/>
          <w:sz w:val="24"/>
        </w:rPr>
        <w:br w:type="page"/>
      </w:r>
    </w:p>
    <w:p w14:paraId="50C82FD7" w14:textId="60AEEC16"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Why Export Solutions?</w:t>
      </w:r>
    </w:p>
    <w:p w14:paraId="2AE02013" w14:textId="547D785C" w:rsidR="005E4593" w:rsidRPr="00EB1DEA" w:rsidRDefault="005E4593" w:rsidP="005E4593">
      <w:pPr>
        <w:spacing w:after="160" w:line="259" w:lineRule="auto"/>
        <w:rPr>
          <w:rFonts w:ascii="Arial" w:hAnsi="Arial" w:cs="Arial"/>
          <w:color w:val="000000" w:themeColor="text1"/>
          <w:sz w:val="24"/>
        </w:rPr>
      </w:pPr>
      <w:r w:rsidRPr="00EB1DEA">
        <w:rPr>
          <w:rFonts w:ascii="Arial" w:hAnsi="Arial" w:cs="Arial"/>
          <w:color w:val="000000" w:themeColor="text1"/>
          <w:sz w:val="24"/>
        </w:rPr>
        <w:t>We take our work seriously, but we enjoy the process</w:t>
      </w:r>
      <w:r w:rsidR="00EF177D" w:rsidRPr="00EB1DEA">
        <w:rPr>
          <w:rFonts w:ascii="Arial" w:hAnsi="Arial" w:cs="Arial"/>
          <w:color w:val="000000" w:themeColor="text1"/>
          <w:sz w:val="24"/>
        </w:rPr>
        <w:t>, working in a fun, collaborative culture.</w:t>
      </w:r>
      <w:r w:rsidRPr="00EB1DEA">
        <w:rPr>
          <w:rFonts w:ascii="Arial" w:hAnsi="Arial" w:cs="Arial"/>
          <w:color w:val="000000" w:themeColor="text1"/>
          <w:sz w:val="24"/>
        </w:rPr>
        <w:t xml:space="preserve"> Our consultants average 8 years’ tenure, double the national average, because we foster a</w:t>
      </w:r>
      <w:r w:rsidR="00EF177D" w:rsidRPr="00EB1DEA">
        <w:rPr>
          <w:rFonts w:ascii="Arial" w:hAnsi="Arial" w:cs="Arial"/>
          <w:color w:val="000000" w:themeColor="text1"/>
          <w:sz w:val="24"/>
        </w:rPr>
        <w:t xml:space="preserve">n environment </w:t>
      </w:r>
      <w:r w:rsidRPr="00EB1DEA">
        <w:rPr>
          <w:rFonts w:ascii="Arial" w:hAnsi="Arial" w:cs="Arial"/>
          <w:color w:val="000000" w:themeColor="text1"/>
          <w:sz w:val="24"/>
        </w:rPr>
        <w:t xml:space="preserve">of trust, growth, and </w:t>
      </w:r>
      <w:r w:rsidR="00EF177D" w:rsidRPr="00EB1DEA">
        <w:rPr>
          <w:rFonts w:ascii="Arial" w:hAnsi="Arial" w:cs="Arial"/>
          <w:color w:val="000000" w:themeColor="text1"/>
          <w:sz w:val="24"/>
        </w:rPr>
        <w:t xml:space="preserve">work-life </w:t>
      </w:r>
      <w:r w:rsidRPr="00EB1DEA">
        <w:rPr>
          <w:rFonts w:ascii="Arial" w:hAnsi="Arial" w:cs="Arial"/>
          <w:color w:val="000000" w:themeColor="text1"/>
          <w:sz w:val="24"/>
        </w:rPr>
        <w:t>balance.</w:t>
      </w:r>
    </w:p>
    <w:p w14:paraId="34FA730A" w14:textId="5E53E7EB" w:rsidR="0048039B" w:rsidRPr="00006ED0" w:rsidRDefault="00271277" w:rsidP="005E4593">
      <w:pPr>
        <w:spacing w:after="160" w:line="259" w:lineRule="auto"/>
        <w:rPr>
          <w:rFonts w:ascii="Arial" w:hAnsi="Arial" w:cs="Arial"/>
          <w:sz w:val="24"/>
        </w:rPr>
      </w:pPr>
      <w:hyperlink r:id="rId11" w:history="1">
        <w:r>
          <w:rPr>
            <w:rStyle w:val="Hyperlink"/>
            <w:rFonts w:ascii="Arial" w:hAnsi="Arial" w:cs="Arial"/>
            <w:sz w:val="24"/>
          </w:rPr>
          <w:t xml:space="preserve">Find out why you should </w:t>
        </w:r>
        <w:r w:rsidR="002743A1">
          <w:rPr>
            <w:rStyle w:val="Hyperlink"/>
            <w:rFonts w:ascii="Arial" w:hAnsi="Arial" w:cs="Arial"/>
            <w:sz w:val="24"/>
          </w:rPr>
          <w:t>join our team</w:t>
        </w:r>
        <w:r>
          <w:rPr>
            <w:rStyle w:val="Hyperlink"/>
            <w:rFonts w:ascii="Arial" w:hAnsi="Arial" w:cs="Arial"/>
            <w:sz w:val="24"/>
          </w:rPr>
          <w:t>.</w:t>
        </w:r>
      </w:hyperlink>
    </w:p>
    <w:p w14:paraId="733B51FD" w14:textId="77777777" w:rsidR="005E4593" w:rsidRPr="00006ED0" w:rsidRDefault="005E4593" w:rsidP="005E4593">
      <w:pPr>
        <w:spacing w:after="160" w:line="259" w:lineRule="auto"/>
        <w:rPr>
          <w:rFonts w:ascii="Arial" w:hAnsi="Arial" w:cs="Arial"/>
          <w:sz w:val="24"/>
        </w:rPr>
      </w:pPr>
      <w:r w:rsidRPr="00006ED0">
        <w:rPr>
          <w:rFonts w:ascii="Arial" w:hAnsi="Arial" w:cs="Arial"/>
          <w:b/>
          <w:bCs/>
          <w:sz w:val="24"/>
        </w:rPr>
        <w:t>Full-time employees receive:</w:t>
      </w:r>
    </w:p>
    <w:p w14:paraId="45C555FD" w14:textId="77777777" w:rsidR="005E4593" w:rsidRPr="00006ED0" w:rsidRDefault="005E4593" w:rsidP="005E4593">
      <w:pPr>
        <w:numPr>
          <w:ilvl w:val="0"/>
          <w:numId w:val="50"/>
        </w:numPr>
        <w:spacing w:after="160" w:line="259" w:lineRule="auto"/>
        <w:rPr>
          <w:rFonts w:ascii="Arial" w:hAnsi="Arial" w:cs="Arial"/>
          <w:sz w:val="24"/>
        </w:rPr>
      </w:pPr>
      <w:r w:rsidRPr="00006ED0">
        <w:rPr>
          <w:rFonts w:ascii="Arial" w:hAnsi="Arial" w:cs="Arial"/>
          <w:sz w:val="24"/>
        </w:rPr>
        <w:t xml:space="preserve">Competitive base salary </w:t>
      </w:r>
      <w:r w:rsidRPr="0048039B">
        <w:rPr>
          <w:rFonts w:ascii="Arial" w:hAnsi="Arial" w:cs="Arial"/>
          <w:sz w:val="24"/>
        </w:rPr>
        <w:t>and</w:t>
      </w:r>
      <w:r w:rsidRPr="00006ED0">
        <w:rPr>
          <w:rFonts w:ascii="Arial" w:hAnsi="Arial" w:cs="Arial"/>
          <w:sz w:val="24"/>
        </w:rPr>
        <w:t xml:space="preserve"> incentive compensation plan</w:t>
      </w:r>
    </w:p>
    <w:p w14:paraId="3E80A726" w14:textId="77777777" w:rsidR="005E4593" w:rsidRPr="00006ED0" w:rsidRDefault="005E4593" w:rsidP="005E4593">
      <w:pPr>
        <w:numPr>
          <w:ilvl w:val="0"/>
          <w:numId w:val="50"/>
        </w:numPr>
        <w:spacing w:after="160" w:line="259" w:lineRule="auto"/>
        <w:rPr>
          <w:rFonts w:ascii="Arial" w:hAnsi="Arial" w:cs="Arial"/>
          <w:sz w:val="24"/>
        </w:rPr>
      </w:pPr>
      <w:r w:rsidRPr="00006ED0">
        <w:rPr>
          <w:rFonts w:ascii="Arial" w:hAnsi="Arial" w:cs="Arial"/>
          <w:sz w:val="24"/>
        </w:rPr>
        <w:t>Comprehensive Gold-level health insurance with competitive premiums</w:t>
      </w:r>
    </w:p>
    <w:p w14:paraId="68992748" w14:textId="77777777" w:rsidR="005E4593" w:rsidRPr="00006ED0" w:rsidRDefault="005E4593" w:rsidP="005E4593">
      <w:pPr>
        <w:numPr>
          <w:ilvl w:val="0"/>
          <w:numId w:val="50"/>
        </w:numPr>
        <w:spacing w:after="160" w:line="259" w:lineRule="auto"/>
        <w:rPr>
          <w:rFonts w:ascii="Arial" w:hAnsi="Arial" w:cs="Arial"/>
          <w:sz w:val="24"/>
        </w:rPr>
      </w:pPr>
      <w:r w:rsidRPr="00006ED0">
        <w:rPr>
          <w:rFonts w:ascii="Arial" w:hAnsi="Arial" w:cs="Arial"/>
          <w:sz w:val="24"/>
        </w:rPr>
        <w:t>401(k) with 4% company match after one year</w:t>
      </w:r>
    </w:p>
    <w:p w14:paraId="5684E420" w14:textId="77777777" w:rsidR="005E4593" w:rsidRPr="00006ED0" w:rsidRDefault="005E4593" w:rsidP="005E4593">
      <w:pPr>
        <w:numPr>
          <w:ilvl w:val="0"/>
          <w:numId w:val="50"/>
        </w:numPr>
        <w:spacing w:after="160" w:line="259" w:lineRule="auto"/>
        <w:rPr>
          <w:rFonts w:ascii="Arial" w:hAnsi="Arial" w:cs="Arial"/>
          <w:sz w:val="24"/>
        </w:rPr>
      </w:pPr>
      <w:r w:rsidRPr="00006ED0">
        <w:rPr>
          <w:rFonts w:ascii="Arial" w:hAnsi="Arial" w:cs="Arial"/>
          <w:sz w:val="24"/>
        </w:rPr>
        <w:t>25 PTO days annually (vacation, holidays, sick/personal)</w:t>
      </w:r>
    </w:p>
    <w:p w14:paraId="433079D7" w14:textId="77777777" w:rsidR="005E4593" w:rsidRPr="00006ED0" w:rsidRDefault="005E4593" w:rsidP="005E4593">
      <w:pPr>
        <w:numPr>
          <w:ilvl w:val="0"/>
          <w:numId w:val="50"/>
        </w:numPr>
        <w:spacing w:after="160" w:line="259" w:lineRule="auto"/>
        <w:rPr>
          <w:rFonts w:ascii="Arial" w:hAnsi="Arial" w:cs="Arial"/>
          <w:sz w:val="24"/>
        </w:rPr>
      </w:pPr>
      <w:r w:rsidRPr="00006ED0">
        <w:rPr>
          <w:rFonts w:ascii="Arial" w:hAnsi="Arial" w:cs="Arial"/>
          <w:sz w:val="24"/>
        </w:rPr>
        <w:t>Innovative wellness program powered by Holisticly</w:t>
      </w:r>
    </w:p>
    <w:p w14:paraId="35BEFB42" w14:textId="77777777" w:rsidR="005E4593" w:rsidRPr="00006ED0" w:rsidRDefault="00FC71AF" w:rsidP="005E4593">
      <w:pPr>
        <w:spacing w:after="160" w:line="259" w:lineRule="auto"/>
        <w:rPr>
          <w:rFonts w:ascii="Arial" w:hAnsi="Arial" w:cs="Arial"/>
          <w:sz w:val="24"/>
        </w:rPr>
      </w:pPr>
      <w:r>
        <w:rPr>
          <w:rFonts w:ascii="Arial" w:hAnsi="Arial" w:cs="Arial"/>
          <w:sz w:val="24"/>
        </w:rPr>
        <w:pict w14:anchorId="1B776007">
          <v:rect id="_x0000_i1027" style="width:0;height:1.5pt" o:hralign="center" o:hrstd="t" o:hr="t" fillcolor="#a0a0a0" stroked="f"/>
        </w:pict>
      </w:r>
    </w:p>
    <w:p w14:paraId="7AB9D7C2" w14:textId="77777777" w:rsidR="005E4593" w:rsidRPr="00006ED0" w:rsidRDefault="005E4593" w:rsidP="005E4593">
      <w:pPr>
        <w:spacing w:after="160" w:line="259" w:lineRule="auto"/>
        <w:rPr>
          <w:rFonts w:ascii="Arial" w:hAnsi="Arial" w:cs="Arial"/>
          <w:b/>
          <w:bCs/>
          <w:sz w:val="24"/>
        </w:rPr>
      </w:pPr>
      <w:r w:rsidRPr="00006ED0">
        <w:rPr>
          <w:rFonts w:ascii="Arial" w:hAnsi="Arial" w:cs="Arial"/>
          <w:b/>
          <w:bCs/>
          <w:sz w:val="24"/>
        </w:rPr>
        <w:t>To Apply</w:t>
      </w:r>
    </w:p>
    <w:p w14:paraId="469723F0" w14:textId="77777777" w:rsidR="005E4593" w:rsidRPr="00006ED0" w:rsidRDefault="005E4593" w:rsidP="005E4593">
      <w:pPr>
        <w:spacing w:after="160" w:line="259" w:lineRule="auto"/>
        <w:rPr>
          <w:rFonts w:ascii="Arial" w:hAnsi="Arial" w:cs="Arial"/>
          <w:sz w:val="24"/>
        </w:rPr>
      </w:pPr>
      <w:r w:rsidRPr="00006ED0">
        <w:rPr>
          <w:rFonts w:ascii="Arial" w:hAnsi="Arial" w:cs="Arial"/>
          <w:sz w:val="24"/>
        </w:rPr>
        <w:t xml:space="preserve">Submit your resume to </w:t>
      </w:r>
      <w:hyperlink r:id="rId12" w:history="1">
        <w:r w:rsidRPr="0048039B">
          <w:rPr>
            <w:rStyle w:val="Hyperlink"/>
            <w:rFonts w:ascii="Arial" w:hAnsi="Arial" w:cs="Arial"/>
            <w:sz w:val="24"/>
          </w:rPr>
          <w:t>Export Solutions Application for Employment</w:t>
        </w:r>
      </w:hyperlink>
      <w:r w:rsidRPr="00006ED0">
        <w:rPr>
          <w:rFonts w:ascii="Arial" w:hAnsi="Arial" w:cs="Arial"/>
          <w:sz w:val="24"/>
        </w:rPr>
        <w:t>. All candidates will complete an online job fit assessment as part of the screening process.</w:t>
      </w:r>
    </w:p>
    <w:p w14:paraId="2F4A8EC5" w14:textId="77777777" w:rsidR="005E4593" w:rsidRPr="0048039B" w:rsidRDefault="005E4593" w:rsidP="005E4593">
      <w:pPr>
        <w:rPr>
          <w:rFonts w:ascii="Arial" w:hAnsi="Arial" w:cs="Arial"/>
          <w:i/>
          <w:iCs/>
          <w:color w:val="000000"/>
          <w:sz w:val="24"/>
        </w:rPr>
      </w:pPr>
      <w:r w:rsidRPr="0048039B">
        <w:rPr>
          <w:rFonts w:ascii="Arial" w:hAnsi="Arial" w:cs="Arial"/>
          <w:i/>
          <w:iCs/>
          <w:color w:val="000000"/>
          <w:sz w:val="24"/>
        </w:rPr>
        <w:t>EXPORT SOLUTIONS is an Equal Opportunity Employer, and all qualified applicants will receive consideration for employment without regard to race, color, religion, sex, sexual orientation, gender identity, disability status, protected veteran status, or any other characteristic protected by law.</w:t>
      </w:r>
    </w:p>
    <w:p w14:paraId="6618F325" w14:textId="77777777" w:rsidR="000B0080" w:rsidRPr="00760D15" w:rsidRDefault="000B0080" w:rsidP="005E4593">
      <w:pPr>
        <w:jc w:val="center"/>
        <w:rPr>
          <w:rFonts w:ascii="Arial" w:hAnsi="Arial" w:cs="Arial"/>
          <w:sz w:val="24"/>
        </w:rPr>
      </w:pPr>
    </w:p>
    <w:sectPr w:rsidR="000B0080" w:rsidRPr="00760D15">
      <w:headerReference w:type="default" r:id="rId13"/>
      <w:footerReference w:type="default" r:id="rId14"/>
      <w:pgSz w:w="12240" w:h="15840" w:code="1"/>
      <w:pgMar w:top="2706" w:right="1440" w:bottom="1440" w:left="1440" w:header="864" w:footer="1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854F" w14:textId="77777777" w:rsidR="00861165" w:rsidRDefault="00861165">
      <w:r>
        <w:separator/>
      </w:r>
    </w:p>
  </w:endnote>
  <w:endnote w:type="continuationSeparator" w:id="0">
    <w:p w14:paraId="31965615" w14:textId="77777777" w:rsidR="00861165" w:rsidRDefault="0086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Joanna M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F32B" w14:textId="77777777" w:rsidR="000B0080" w:rsidRDefault="00381455" w:rsidP="00440D0B">
    <w:pPr>
      <w:pStyle w:val="Header"/>
      <w:spacing w:after="0"/>
      <w:jc w:val="left"/>
      <w:rPr>
        <w:rFonts w:ascii="Arial" w:hAnsi="Arial" w:cs="Arial"/>
        <w:b/>
        <w:color w:val="A6A6A6"/>
      </w:rPr>
    </w:pPr>
    <w:r>
      <w:rPr>
        <w:noProof/>
      </w:rPr>
      <mc:AlternateContent>
        <mc:Choice Requires="wps">
          <w:drawing>
            <wp:anchor distT="0" distB="0" distL="114300" distR="114300" simplePos="0" relativeHeight="251658240" behindDoc="0" locked="0" layoutInCell="1" allowOverlap="1" wp14:anchorId="6618F334" wp14:editId="6618F335">
              <wp:simplePos x="0" y="0"/>
              <wp:positionH relativeFrom="page">
                <wp:posOffset>887730</wp:posOffset>
              </wp:positionH>
              <wp:positionV relativeFrom="page">
                <wp:posOffset>8578215</wp:posOffset>
              </wp:positionV>
              <wp:extent cx="5927090" cy="635"/>
              <wp:effectExtent l="11430" t="5715" r="508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090" cy="635"/>
                      </a:xfrm>
                      <a:prstGeom prst="straightConnector1">
                        <a:avLst/>
                      </a:prstGeom>
                      <a:noFill/>
                      <a:ln w="63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37E7C0">
            <v:shapetype id="_x0000_t32" coordsize="21600,21600" o:oned="t" filled="f" o:spt="32" path="m,l21600,21600e" w14:anchorId="20750711">
              <v:path fillok="f" arrowok="t" o:connecttype="none"/>
              <o:lock v:ext="edit" shapetype="t"/>
            </v:shapetype>
            <v:shape id="AutoShape 9" style="position:absolute;margin-left:69.9pt;margin-top:675.45pt;width:466.7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">
              <w10:wrap anchorx="page" anchory="page"/>
            </v:shape>
          </w:pict>
        </mc:Fallback>
      </mc:AlternateContent>
    </w:r>
  </w:p>
  <w:p w14:paraId="6618F32C" w14:textId="77777777" w:rsidR="00C157F9" w:rsidRDefault="00C157F9" w:rsidP="000B0080">
    <w:pPr>
      <w:pStyle w:val="Header"/>
      <w:spacing w:after="0"/>
      <w:jc w:val="left"/>
      <w:rPr>
        <w:rFonts w:ascii="Arial" w:hAnsi="Arial" w:cs="Arial"/>
        <w:b/>
        <w:color w:val="A6A6A6"/>
      </w:rPr>
    </w:pPr>
    <w:r>
      <w:rPr>
        <w:rFonts w:ascii="Arial" w:hAnsi="Arial" w:cs="Arial"/>
        <w:b/>
        <w:color w:val="A6A6A6"/>
      </w:rPr>
      <w:t>13900 County Road 455</w:t>
    </w:r>
  </w:p>
  <w:p w14:paraId="6618F32D" w14:textId="77777777" w:rsidR="000B0080" w:rsidRPr="00845B3B" w:rsidRDefault="00C157F9" w:rsidP="000B0080">
    <w:pPr>
      <w:pStyle w:val="Header"/>
      <w:spacing w:after="0"/>
      <w:jc w:val="left"/>
      <w:rPr>
        <w:rFonts w:ascii="Arial" w:hAnsi="Arial" w:cs="Arial"/>
        <w:b/>
        <w:color w:val="A6A6A6"/>
      </w:rPr>
    </w:pPr>
    <w:r>
      <w:rPr>
        <w:rFonts w:ascii="Arial" w:hAnsi="Arial" w:cs="Arial"/>
        <w:b/>
        <w:color w:val="A6A6A6"/>
      </w:rPr>
      <w:t>Suite 107, #117</w:t>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t xml:space="preserve">     </w:t>
    </w:r>
    <w:r w:rsidR="000B0080">
      <w:rPr>
        <w:rFonts w:ascii="Arial" w:hAnsi="Arial" w:cs="Arial"/>
        <w:b/>
        <w:color w:val="A6A6A6"/>
      </w:rPr>
      <w:t xml:space="preserve">   </w:t>
    </w:r>
  </w:p>
  <w:p w14:paraId="6618F32E" w14:textId="77777777" w:rsidR="000B0080" w:rsidRPr="00845B3B" w:rsidRDefault="000B0080" w:rsidP="000B0080">
    <w:pPr>
      <w:pStyle w:val="Header"/>
      <w:spacing w:after="0"/>
      <w:jc w:val="left"/>
      <w:rPr>
        <w:rFonts w:ascii="Arial" w:hAnsi="Arial" w:cs="Arial"/>
        <w:b/>
        <w:color w:val="A6A6A6"/>
      </w:rPr>
    </w:pPr>
    <w:r w:rsidRPr="00845B3B">
      <w:rPr>
        <w:rFonts w:ascii="Arial" w:hAnsi="Arial" w:cs="Arial"/>
        <w:b/>
        <w:color w:val="A6A6A6"/>
      </w:rPr>
      <w:t>C</w:t>
    </w:r>
    <w:r w:rsidR="00C157F9">
      <w:rPr>
        <w:rFonts w:ascii="Arial" w:hAnsi="Arial" w:cs="Arial"/>
        <w:b/>
        <w:color w:val="A6A6A6"/>
      </w:rPr>
      <w:t>lermont, FL  34711</w:t>
    </w:r>
    <w:r w:rsidRPr="00845B3B">
      <w:rPr>
        <w:rFonts w:ascii="Arial" w:hAnsi="Arial" w:cs="Arial"/>
        <w:b/>
        <w:color w:val="A6A6A6"/>
      </w:rPr>
      <w:t xml:space="preserve">                            ExportSolutionsInc.com</w:t>
    </w:r>
    <w:r w:rsidRPr="00845B3B">
      <w:rPr>
        <w:rFonts w:ascii="Arial" w:hAnsi="Arial" w:cs="Arial"/>
        <w:b/>
        <w:color w:val="A6A6A6"/>
      </w:rPr>
      <w:tab/>
    </w:r>
    <w:r w:rsidRPr="00845B3B">
      <w:rPr>
        <w:rFonts w:ascii="Arial" w:hAnsi="Arial" w:cs="Arial"/>
        <w:b/>
        <w:color w:val="A6A6A6"/>
      </w:rPr>
      <w:tab/>
      <w:t xml:space="preserve">     </w:t>
    </w:r>
    <w:r>
      <w:rPr>
        <w:rFonts w:ascii="Arial" w:hAnsi="Arial" w:cs="Arial"/>
        <w:b/>
        <w:color w:val="A6A6A6"/>
      </w:rPr>
      <w:t xml:space="preserve">        </w:t>
    </w:r>
    <w:r w:rsidR="00C157F9">
      <w:rPr>
        <w:rFonts w:ascii="Arial" w:hAnsi="Arial" w:cs="Arial"/>
        <w:b/>
        <w:color w:val="A6A6A6"/>
      </w:rPr>
      <w:t xml:space="preserve">             </w:t>
    </w:r>
    <w:r w:rsidRPr="00845B3B">
      <w:rPr>
        <w:rFonts w:ascii="Arial" w:hAnsi="Arial" w:cs="Arial"/>
        <w:b/>
        <w:color w:val="A6A6A6"/>
      </w:rPr>
      <w:t>1.800.</w:t>
    </w:r>
    <w:r>
      <w:rPr>
        <w:rFonts w:ascii="Arial" w:hAnsi="Arial" w:cs="Arial"/>
        <w:b/>
        <w:color w:val="A6A6A6"/>
      </w:rPr>
      <w:t>290</w:t>
    </w:r>
    <w:r w:rsidRPr="00845B3B">
      <w:rPr>
        <w:rFonts w:ascii="Arial" w:hAnsi="Arial" w:cs="Arial"/>
        <w:b/>
        <w:color w:val="A6A6A6"/>
      </w:rPr>
      <w:t>.</w:t>
    </w:r>
    <w:r>
      <w:rPr>
        <w:rFonts w:ascii="Arial" w:hAnsi="Arial" w:cs="Arial"/>
        <w:b/>
        <w:color w:val="A6A6A6"/>
      </w:rPr>
      <w:t>8705</w:t>
    </w:r>
    <w:r w:rsidRPr="00845B3B">
      <w:rPr>
        <w:rFonts w:ascii="Arial" w:hAnsi="Arial" w:cs="Arial"/>
        <w:b/>
        <w:color w:val="A6A6A6"/>
      </w:rPr>
      <w:t xml:space="preserve">      </w:t>
    </w:r>
  </w:p>
  <w:p w14:paraId="6618F32F" w14:textId="77777777" w:rsidR="000B0080" w:rsidRDefault="000B0080">
    <w:pPr>
      <w:pStyle w:val="Header"/>
      <w:spacing w:after="0"/>
      <w:ind w:left="180"/>
      <w:jc w:val="left"/>
      <w:rPr>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D8F2" w14:textId="77777777" w:rsidR="00861165" w:rsidRDefault="00861165">
      <w:r>
        <w:separator/>
      </w:r>
    </w:p>
  </w:footnote>
  <w:footnote w:type="continuationSeparator" w:id="0">
    <w:p w14:paraId="61622311" w14:textId="77777777" w:rsidR="00861165" w:rsidRDefault="0086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F32A" w14:textId="77777777" w:rsidR="000B0080" w:rsidRDefault="00381455">
    <w:pPr>
      <w:pStyle w:val="Header"/>
      <w:jc w:val="left"/>
    </w:pPr>
    <w:r>
      <w:rPr>
        <w:noProof/>
      </w:rPr>
      <mc:AlternateContent>
        <mc:Choice Requires="wps">
          <w:drawing>
            <wp:anchor distT="0" distB="0" distL="114300" distR="114300" simplePos="0" relativeHeight="251657216" behindDoc="0" locked="0" layoutInCell="1" allowOverlap="1" wp14:anchorId="6618F330" wp14:editId="6618F331">
              <wp:simplePos x="0" y="0"/>
              <wp:positionH relativeFrom="page">
                <wp:posOffset>894080</wp:posOffset>
              </wp:positionH>
              <wp:positionV relativeFrom="page">
                <wp:posOffset>1632585</wp:posOffset>
              </wp:positionV>
              <wp:extent cx="5927090" cy="0"/>
              <wp:effectExtent l="8255" t="13335" r="8255" b="57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090" cy="0"/>
                      </a:xfrm>
                      <a:prstGeom prst="straightConnector1">
                        <a:avLst/>
                      </a:prstGeom>
                      <a:noFill/>
                      <a:ln w="63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F2D1BE7">
            <v:shapetype id="_x0000_t32" coordsize="21600,21600" o:oned="t" filled="f" o:spt="32" path="m,l21600,21600e" w14:anchorId="1E5AF94F">
              <v:path fillok="f" arrowok="t" o:connecttype="none"/>
              <o:lock v:ext="edit" shapetype="t"/>
            </v:shapetype>
            <v:shape id="AutoShape 7" style="position:absolute;margin-left:70.4pt;margin-top:128.55pt;width:466.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c000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">
              <w10:wrap anchorx="page" anchory="page"/>
            </v:shape>
          </w:pict>
        </mc:Fallback>
      </mc:AlternateContent>
    </w:r>
    <w:r w:rsidRPr="00887033">
      <w:rPr>
        <w:noProof/>
      </w:rPr>
      <w:drawing>
        <wp:inline distT="0" distB="0" distL="0" distR="0" wp14:anchorId="6618F332" wp14:editId="6618F333">
          <wp:extent cx="218122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9883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765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08C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6676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8886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D5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6C3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0439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1CF2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AEB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92D81"/>
    <w:multiLevelType w:val="hybridMultilevel"/>
    <w:tmpl w:val="EBD60E86"/>
    <w:lvl w:ilvl="0" w:tplc="2A8EE9D4">
      <w:start w:val="1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E489F"/>
    <w:multiLevelType w:val="hybridMultilevel"/>
    <w:tmpl w:val="E8083D10"/>
    <w:lvl w:ilvl="0" w:tplc="A606A734">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63E773F"/>
    <w:multiLevelType w:val="hybridMultilevel"/>
    <w:tmpl w:val="CBE0C8B2"/>
    <w:lvl w:ilvl="0" w:tplc="E2F802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8AA5502"/>
    <w:multiLevelType w:val="multilevel"/>
    <w:tmpl w:val="EBBE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821AF"/>
    <w:multiLevelType w:val="multilevel"/>
    <w:tmpl w:val="C46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690EE0"/>
    <w:multiLevelType w:val="multilevel"/>
    <w:tmpl w:val="D37E3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02B33"/>
    <w:multiLevelType w:val="hybridMultilevel"/>
    <w:tmpl w:val="A596FE7E"/>
    <w:lvl w:ilvl="0" w:tplc="1988C74E">
      <w:start w:val="1"/>
      <w:numFmt w:val="decimal"/>
      <w:lvlText w:val="%1."/>
      <w:lvlJc w:val="left"/>
      <w:pPr>
        <w:tabs>
          <w:tab w:val="num" w:pos="615"/>
        </w:tabs>
        <w:ind w:left="6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6604F1"/>
    <w:multiLevelType w:val="multilevel"/>
    <w:tmpl w:val="6A1A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116E3"/>
    <w:multiLevelType w:val="multilevel"/>
    <w:tmpl w:val="4F3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B7C29"/>
    <w:multiLevelType w:val="multilevel"/>
    <w:tmpl w:val="F9B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2C6E37"/>
    <w:multiLevelType w:val="hybridMultilevel"/>
    <w:tmpl w:val="7DCEBC7C"/>
    <w:lvl w:ilvl="0" w:tplc="61020D24">
      <w:start w:val="1"/>
      <w:numFmt w:val="bullet"/>
      <w:pStyle w:val="TOC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E87EE0"/>
    <w:multiLevelType w:val="hybridMultilevel"/>
    <w:tmpl w:val="3386F60E"/>
    <w:lvl w:ilvl="0" w:tplc="B63460A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2E070750"/>
    <w:multiLevelType w:val="multilevel"/>
    <w:tmpl w:val="5E0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1E3D54"/>
    <w:multiLevelType w:val="hybridMultilevel"/>
    <w:tmpl w:val="F7AC0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42480"/>
    <w:multiLevelType w:val="multilevel"/>
    <w:tmpl w:val="FBE4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42CE5"/>
    <w:multiLevelType w:val="multilevel"/>
    <w:tmpl w:val="1EF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C74E2"/>
    <w:multiLevelType w:val="hybridMultilevel"/>
    <w:tmpl w:val="F170F486"/>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7" w15:restartNumberingAfterBreak="0">
    <w:nsid w:val="391638D9"/>
    <w:multiLevelType w:val="hybridMultilevel"/>
    <w:tmpl w:val="2CCAC43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8" w15:restartNumberingAfterBreak="0">
    <w:nsid w:val="3AB3126B"/>
    <w:multiLevelType w:val="hybridMultilevel"/>
    <w:tmpl w:val="9B72D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B6318"/>
    <w:multiLevelType w:val="hybridMultilevel"/>
    <w:tmpl w:val="3E360638"/>
    <w:lvl w:ilvl="0" w:tplc="320C4E0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F93FCF"/>
    <w:multiLevelType w:val="hybridMultilevel"/>
    <w:tmpl w:val="0FBCDE8C"/>
    <w:lvl w:ilvl="0" w:tplc="6878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90783"/>
    <w:multiLevelType w:val="multilevel"/>
    <w:tmpl w:val="BB3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C1E2D"/>
    <w:multiLevelType w:val="hybridMultilevel"/>
    <w:tmpl w:val="3712156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D035EF"/>
    <w:multiLevelType w:val="multilevel"/>
    <w:tmpl w:val="806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4F0EFC"/>
    <w:multiLevelType w:val="hybridMultilevel"/>
    <w:tmpl w:val="0F58EFDC"/>
    <w:lvl w:ilvl="0" w:tplc="04090005">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Symbol"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Symbol"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Symbol"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4E2A790E"/>
    <w:multiLevelType w:val="multilevel"/>
    <w:tmpl w:val="B2C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AE3998"/>
    <w:multiLevelType w:val="hybridMultilevel"/>
    <w:tmpl w:val="90603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B1DC6"/>
    <w:multiLevelType w:val="multilevel"/>
    <w:tmpl w:val="D10C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D52B66"/>
    <w:multiLevelType w:val="hybridMultilevel"/>
    <w:tmpl w:val="047C8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05E12"/>
    <w:multiLevelType w:val="hybridMultilevel"/>
    <w:tmpl w:val="53F0AC1E"/>
    <w:lvl w:ilvl="0" w:tplc="193C5A4E">
      <w:start w:val="1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4B5DEB"/>
    <w:multiLevelType w:val="hybridMultilevel"/>
    <w:tmpl w:val="CA50FB00"/>
    <w:lvl w:ilvl="0" w:tplc="A6DE0C2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1" w15:restartNumberingAfterBreak="0">
    <w:nsid w:val="60BF4E9D"/>
    <w:multiLevelType w:val="multilevel"/>
    <w:tmpl w:val="5AD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442D05"/>
    <w:multiLevelType w:val="hybridMultilevel"/>
    <w:tmpl w:val="BF64F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543504"/>
    <w:multiLevelType w:val="hybridMultilevel"/>
    <w:tmpl w:val="D6A4D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1918FD"/>
    <w:multiLevelType w:val="hybridMultilevel"/>
    <w:tmpl w:val="4DBA3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8072BD"/>
    <w:multiLevelType w:val="hybridMultilevel"/>
    <w:tmpl w:val="C2A60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713D7"/>
    <w:multiLevelType w:val="hybridMultilevel"/>
    <w:tmpl w:val="C9EA9CB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BA40CA3"/>
    <w:multiLevelType w:val="hybridMultilevel"/>
    <w:tmpl w:val="C930CDA0"/>
    <w:lvl w:ilvl="0" w:tplc="2A344F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69037A"/>
    <w:multiLevelType w:val="hybridMultilevel"/>
    <w:tmpl w:val="20220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E4A96"/>
    <w:multiLevelType w:val="hybridMultilevel"/>
    <w:tmpl w:val="37121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0854726">
    <w:abstractNumId w:val="9"/>
  </w:num>
  <w:num w:numId="2" w16cid:durableId="1409574622">
    <w:abstractNumId w:val="7"/>
  </w:num>
  <w:num w:numId="3" w16cid:durableId="1926499591">
    <w:abstractNumId w:val="6"/>
  </w:num>
  <w:num w:numId="4" w16cid:durableId="1225677179">
    <w:abstractNumId w:val="5"/>
  </w:num>
  <w:num w:numId="5" w16cid:durableId="243223740">
    <w:abstractNumId w:val="4"/>
  </w:num>
  <w:num w:numId="6" w16cid:durableId="1040253019">
    <w:abstractNumId w:val="8"/>
  </w:num>
  <w:num w:numId="7" w16cid:durableId="1131173206">
    <w:abstractNumId w:val="3"/>
  </w:num>
  <w:num w:numId="8" w16cid:durableId="1357123242">
    <w:abstractNumId w:val="2"/>
  </w:num>
  <w:num w:numId="9" w16cid:durableId="1823154515">
    <w:abstractNumId w:val="1"/>
  </w:num>
  <w:num w:numId="10" w16cid:durableId="1108115341">
    <w:abstractNumId w:val="0"/>
  </w:num>
  <w:num w:numId="11" w16cid:durableId="2086027724">
    <w:abstractNumId w:val="21"/>
  </w:num>
  <w:num w:numId="12" w16cid:durableId="2513102">
    <w:abstractNumId w:val="12"/>
  </w:num>
  <w:num w:numId="13" w16cid:durableId="1993019040">
    <w:abstractNumId w:val="10"/>
  </w:num>
  <w:num w:numId="14" w16cid:durableId="2098087848">
    <w:abstractNumId w:val="39"/>
  </w:num>
  <w:num w:numId="15" w16cid:durableId="1512571688">
    <w:abstractNumId w:val="46"/>
  </w:num>
  <w:num w:numId="16" w16cid:durableId="474025413">
    <w:abstractNumId w:val="40"/>
  </w:num>
  <w:num w:numId="17" w16cid:durableId="605307960">
    <w:abstractNumId w:val="11"/>
  </w:num>
  <w:num w:numId="18" w16cid:durableId="717586041">
    <w:abstractNumId w:val="16"/>
  </w:num>
  <w:num w:numId="19" w16cid:durableId="386756936">
    <w:abstractNumId w:val="15"/>
  </w:num>
  <w:num w:numId="20" w16cid:durableId="1600942730">
    <w:abstractNumId w:val="29"/>
  </w:num>
  <w:num w:numId="21" w16cid:durableId="1239515076">
    <w:abstractNumId w:val="47"/>
  </w:num>
  <w:num w:numId="22" w16cid:durableId="582448262">
    <w:abstractNumId w:val="49"/>
  </w:num>
  <w:num w:numId="23" w16cid:durableId="1724325958">
    <w:abstractNumId w:val="32"/>
  </w:num>
  <w:num w:numId="24" w16cid:durableId="285087312">
    <w:abstractNumId w:val="27"/>
  </w:num>
  <w:num w:numId="25" w16cid:durableId="1054309743">
    <w:abstractNumId w:val="42"/>
  </w:num>
  <w:num w:numId="26" w16cid:durableId="2059695558">
    <w:abstractNumId w:val="26"/>
  </w:num>
  <w:num w:numId="27" w16cid:durableId="1255744928">
    <w:abstractNumId w:val="34"/>
  </w:num>
  <w:num w:numId="28" w16cid:durableId="948585618">
    <w:abstractNumId w:val="45"/>
  </w:num>
  <w:num w:numId="29" w16cid:durableId="1492284205">
    <w:abstractNumId w:val="30"/>
  </w:num>
  <w:num w:numId="30" w16cid:durableId="1233151529">
    <w:abstractNumId w:val="43"/>
  </w:num>
  <w:num w:numId="31" w16cid:durableId="773086934">
    <w:abstractNumId w:val="20"/>
  </w:num>
  <w:num w:numId="32" w16cid:durableId="753285536">
    <w:abstractNumId w:val="36"/>
  </w:num>
  <w:num w:numId="33" w16cid:durableId="224923516">
    <w:abstractNumId w:val="44"/>
  </w:num>
  <w:num w:numId="34" w16cid:durableId="2145927105">
    <w:abstractNumId w:val="38"/>
  </w:num>
  <w:num w:numId="35" w16cid:durableId="1859469287">
    <w:abstractNumId w:val="23"/>
  </w:num>
  <w:num w:numId="36" w16cid:durableId="1542131245">
    <w:abstractNumId w:val="48"/>
  </w:num>
  <w:num w:numId="37" w16cid:durableId="1707556452">
    <w:abstractNumId w:val="28"/>
  </w:num>
  <w:num w:numId="38" w16cid:durableId="239681300">
    <w:abstractNumId w:val="17"/>
  </w:num>
  <w:num w:numId="39" w16cid:durableId="44186792">
    <w:abstractNumId w:val="13"/>
  </w:num>
  <w:num w:numId="40" w16cid:durableId="1778258048">
    <w:abstractNumId w:val="33"/>
  </w:num>
  <w:num w:numId="41" w16cid:durableId="1335305883">
    <w:abstractNumId w:val="24"/>
  </w:num>
  <w:num w:numId="42" w16cid:durableId="44917648">
    <w:abstractNumId w:val="37"/>
  </w:num>
  <w:num w:numId="43" w16cid:durableId="38171874">
    <w:abstractNumId w:val="31"/>
  </w:num>
  <w:num w:numId="44" w16cid:durableId="52510388">
    <w:abstractNumId w:val="35"/>
  </w:num>
  <w:num w:numId="45" w16cid:durableId="1833791812">
    <w:abstractNumId w:val="22"/>
  </w:num>
  <w:num w:numId="46" w16cid:durableId="1708606689">
    <w:abstractNumId w:val="14"/>
  </w:num>
  <w:num w:numId="47" w16cid:durableId="1386755230">
    <w:abstractNumId w:val="19"/>
  </w:num>
  <w:num w:numId="48" w16cid:durableId="873274303">
    <w:abstractNumId w:val="41"/>
  </w:num>
  <w:num w:numId="49" w16cid:durableId="699405010">
    <w:abstractNumId w:val="25"/>
  </w:num>
  <w:num w:numId="50" w16cid:durableId="1605268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3" style="mso-position-horizontal-relative:page;mso-position-vertical-relative:pag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C0"/>
    <w:rsid w:val="00005DCE"/>
    <w:rsid w:val="000464C0"/>
    <w:rsid w:val="00061ECF"/>
    <w:rsid w:val="00064EEA"/>
    <w:rsid w:val="00073464"/>
    <w:rsid w:val="000765BD"/>
    <w:rsid w:val="00080323"/>
    <w:rsid w:val="000832AB"/>
    <w:rsid w:val="0008375F"/>
    <w:rsid w:val="000941FD"/>
    <w:rsid w:val="00094443"/>
    <w:rsid w:val="00096B81"/>
    <w:rsid w:val="000B0080"/>
    <w:rsid w:val="000C15A2"/>
    <w:rsid w:val="000E4244"/>
    <w:rsid w:val="000E5391"/>
    <w:rsid w:val="000F3730"/>
    <w:rsid w:val="000F3F0F"/>
    <w:rsid w:val="000F4CA5"/>
    <w:rsid w:val="000F54A2"/>
    <w:rsid w:val="00104003"/>
    <w:rsid w:val="00116AC0"/>
    <w:rsid w:val="00141140"/>
    <w:rsid w:val="00147A47"/>
    <w:rsid w:val="00164BB2"/>
    <w:rsid w:val="00185E32"/>
    <w:rsid w:val="001A69B4"/>
    <w:rsid w:val="001B2916"/>
    <w:rsid w:val="001C28B4"/>
    <w:rsid w:val="001C6412"/>
    <w:rsid w:val="002179E7"/>
    <w:rsid w:val="0022636E"/>
    <w:rsid w:val="00230934"/>
    <w:rsid w:val="00230B6A"/>
    <w:rsid w:val="00264A88"/>
    <w:rsid w:val="0026677B"/>
    <w:rsid w:val="00270AB3"/>
    <w:rsid w:val="00271277"/>
    <w:rsid w:val="002743A1"/>
    <w:rsid w:val="002840B5"/>
    <w:rsid w:val="00286659"/>
    <w:rsid w:val="002951A0"/>
    <w:rsid w:val="002A01C7"/>
    <w:rsid w:val="002A7FB6"/>
    <w:rsid w:val="002B5813"/>
    <w:rsid w:val="002C3E3C"/>
    <w:rsid w:val="002E2653"/>
    <w:rsid w:val="002F74BF"/>
    <w:rsid w:val="003031A0"/>
    <w:rsid w:val="003126D4"/>
    <w:rsid w:val="003268AC"/>
    <w:rsid w:val="00353952"/>
    <w:rsid w:val="0035418A"/>
    <w:rsid w:val="0037787E"/>
    <w:rsid w:val="00381455"/>
    <w:rsid w:val="00384913"/>
    <w:rsid w:val="003A2B1A"/>
    <w:rsid w:val="003B0335"/>
    <w:rsid w:val="003B616F"/>
    <w:rsid w:val="003C1D1D"/>
    <w:rsid w:val="00411986"/>
    <w:rsid w:val="004278AE"/>
    <w:rsid w:val="0043087F"/>
    <w:rsid w:val="00440D0B"/>
    <w:rsid w:val="0044373D"/>
    <w:rsid w:val="0045031B"/>
    <w:rsid w:val="00467BA4"/>
    <w:rsid w:val="004802F6"/>
    <w:rsid w:val="0048039B"/>
    <w:rsid w:val="004C5074"/>
    <w:rsid w:val="004E207D"/>
    <w:rsid w:val="00547792"/>
    <w:rsid w:val="00557375"/>
    <w:rsid w:val="005B5F36"/>
    <w:rsid w:val="005D128E"/>
    <w:rsid w:val="005D3596"/>
    <w:rsid w:val="005D4A76"/>
    <w:rsid w:val="005D4E3B"/>
    <w:rsid w:val="005D7576"/>
    <w:rsid w:val="005E4593"/>
    <w:rsid w:val="005F01F4"/>
    <w:rsid w:val="005F1131"/>
    <w:rsid w:val="005F6493"/>
    <w:rsid w:val="00613A6B"/>
    <w:rsid w:val="00627FEA"/>
    <w:rsid w:val="00635DE7"/>
    <w:rsid w:val="006414C5"/>
    <w:rsid w:val="006474A7"/>
    <w:rsid w:val="00647812"/>
    <w:rsid w:val="006701E9"/>
    <w:rsid w:val="00670E61"/>
    <w:rsid w:val="006710E8"/>
    <w:rsid w:val="006722C8"/>
    <w:rsid w:val="00675C7F"/>
    <w:rsid w:val="006A3E4B"/>
    <w:rsid w:val="006C0113"/>
    <w:rsid w:val="006C6C8A"/>
    <w:rsid w:val="00700471"/>
    <w:rsid w:val="00715820"/>
    <w:rsid w:val="00760D15"/>
    <w:rsid w:val="00765ABE"/>
    <w:rsid w:val="00781EF3"/>
    <w:rsid w:val="007853F9"/>
    <w:rsid w:val="00785A98"/>
    <w:rsid w:val="007956D1"/>
    <w:rsid w:val="00796DEB"/>
    <w:rsid w:val="007A1937"/>
    <w:rsid w:val="007A2516"/>
    <w:rsid w:val="007A586F"/>
    <w:rsid w:val="007E2F63"/>
    <w:rsid w:val="007E6321"/>
    <w:rsid w:val="00801F74"/>
    <w:rsid w:val="0081764E"/>
    <w:rsid w:val="00847EFD"/>
    <w:rsid w:val="00861165"/>
    <w:rsid w:val="0086453D"/>
    <w:rsid w:val="008710D8"/>
    <w:rsid w:val="00880B45"/>
    <w:rsid w:val="00887033"/>
    <w:rsid w:val="008A7E5C"/>
    <w:rsid w:val="008B0CD5"/>
    <w:rsid w:val="008D452D"/>
    <w:rsid w:val="008E37DF"/>
    <w:rsid w:val="008F1131"/>
    <w:rsid w:val="008F19CA"/>
    <w:rsid w:val="009001EC"/>
    <w:rsid w:val="009104A6"/>
    <w:rsid w:val="0091215E"/>
    <w:rsid w:val="0091353C"/>
    <w:rsid w:val="009143F1"/>
    <w:rsid w:val="00937175"/>
    <w:rsid w:val="00940076"/>
    <w:rsid w:val="00947381"/>
    <w:rsid w:val="009519AE"/>
    <w:rsid w:val="0096072D"/>
    <w:rsid w:val="00961F1B"/>
    <w:rsid w:val="00965989"/>
    <w:rsid w:val="00967F2D"/>
    <w:rsid w:val="00984AC7"/>
    <w:rsid w:val="00986FC7"/>
    <w:rsid w:val="0099201E"/>
    <w:rsid w:val="00992B2C"/>
    <w:rsid w:val="009A0E5E"/>
    <w:rsid w:val="009A3C04"/>
    <w:rsid w:val="009A4190"/>
    <w:rsid w:val="009D1D43"/>
    <w:rsid w:val="009D6491"/>
    <w:rsid w:val="009E34D3"/>
    <w:rsid w:val="009F46B6"/>
    <w:rsid w:val="009F4F6F"/>
    <w:rsid w:val="009F6357"/>
    <w:rsid w:val="009F7410"/>
    <w:rsid w:val="00A059A9"/>
    <w:rsid w:val="00A1621A"/>
    <w:rsid w:val="00A336AE"/>
    <w:rsid w:val="00A35DC2"/>
    <w:rsid w:val="00A509DC"/>
    <w:rsid w:val="00A51863"/>
    <w:rsid w:val="00A51DFB"/>
    <w:rsid w:val="00A7271B"/>
    <w:rsid w:val="00AA0103"/>
    <w:rsid w:val="00AA6100"/>
    <w:rsid w:val="00AA74B8"/>
    <w:rsid w:val="00AB4165"/>
    <w:rsid w:val="00AC301A"/>
    <w:rsid w:val="00AF09D0"/>
    <w:rsid w:val="00AF7BE8"/>
    <w:rsid w:val="00B1136A"/>
    <w:rsid w:val="00B572BE"/>
    <w:rsid w:val="00B87D95"/>
    <w:rsid w:val="00B929A6"/>
    <w:rsid w:val="00BB02DC"/>
    <w:rsid w:val="00BE0B7C"/>
    <w:rsid w:val="00BE158C"/>
    <w:rsid w:val="00BE700D"/>
    <w:rsid w:val="00C140B1"/>
    <w:rsid w:val="00C157F9"/>
    <w:rsid w:val="00C51F04"/>
    <w:rsid w:val="00C6557A"/>
    <w:rsid w:val="00C71488"/>
    <w:rsid w:val="00C774DE"/>
    <w:rsid w:val="00C81ABE"/>
    <w:rsid w:val="00CF108C"/>
    <w:rsid w:val="00CF17E1"/>
    <w:rsid w:val="00D05E13"/>
    <w:rsid w:val="00D25075"/>
    <w:rsid w:val="00D40D30"/>
    <w:rsid w:val="00D53C7E"/>
    <w:rsid w:val="00D74D31"/>
    <w:rsid w:val="00D86FBA"/>
    <w:rsid w:val="00D95722"/>
    <w:rsid w:val="00DA3786"/>
    <w:rsid w:val="00DB039A"/>
    <w:rsid w:val="00DC1A0F"/>
    <w:rsid w:val="00DC536F"/>
    <w:rsid w:val="00DD3F99"/>
    <w:rsid w:val="00DD7742"/>
    <w:rsid w:val="00DF5755"/>
    <w:rsid w:val="00DF7373"/>
    <w:rsid w:val="00E146E1"/>
    <w:rsid w:val="00E21063"/>
    <w:rsid w:val="00E23B70"/>
    <w:rsid w:val="00E25177"/>
    <w:rsid w:val="00E3571A"/>
    <w:rsid w:val="00E45E8B"/>
    <w:rsid w:val="00E662EB"/>
    <w:rsid w:val="00E82699"/>
    <w:rsid w:val="00E82FB0"/>
    <w:rsid w:val="00EA18B6"/>
    <w:rsid w:val="00EA2BAC"/>
    <w:rsid w:val="00EA3E15"/>
    <w:rsid w:val="00EA48CA"/>
    <w:rsid w:val="00EB1DEA"/>
    <w:rsid w:val="00EB44F3"/>
    <w:rsid w:val="00EB6F5A"/>
    <w:rsid w:val="00ED242C"/>
    <w:rsid w:val="00EE0B35"/>
    <w:rsid w:val="00EE5FAB"/>
    <w:rsid w:val="00EF177D"/>
    <w:rsid w:val="00F12B6F"/>
    <w:rsid w:val="00F5079B"/>
    <w:rsid w:val="00F534DB"/>
    <w:rsid w:val="00F544E5"/>
    <w:rsid w:val="00F56A78"/>
    <w:rsid w:val="00F66E26"/>
    <w:rsid w:val="00F80D12"/>
    <w:rsid w:val="00F91AC6"/>
    <w:rsid w:val="00FA6CC0"/>
    <w:rsid w:val="00FB4148"/>
    <w:rsid w:val="00FC37B3"/>
    <w:rsid w:val="00FC71AF"/>
    <w:rsid w:val="00FD55BF"/>
    <w:rsid w:val="00FF0869"/>
    <w:rsid w:val="13C50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horizontal-relative:page;mso-position-vertical-relative:page" fillcolor="white" stroke="f">
      <v:fill color="white"/>
      <v:stroke on="f"/>
    </o:shapedefaults>
    <o:shapelayout v:ext="edit">
      <o:idmap v:ext="edit" data="2"/>
    </o:shapelayout>
  </w:shapeDefaults>
  <w:decimalSymbol w:val="."/>
  <w:listSeparator w:val=","/>
  <w14:docId w14:val="6618F312"/>
  <w15:chartTrackingRefBased/>
  <w15:docId w15:val="{C36F4D73-60AB-4671-B6F6-5BA6C2D9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shd w:val="clear" w:color="auto" w:fill="E4EDF6"/>
      <w:spacing w:before="360" w:after="60"/>
      <w:outlineLvl w:val="0"/>
    </w:pPr>
    <w:rPr>
      <w:rFonts w:cs="Tahoma"/>
      <w:b/>
      <w:bCs/>
      <w:color w:val="336699"/>
      <w:kern w:val="32"/>
      <w:sz w:val="24"/>
    </w:rPr>
  </w:style>
  <w:style w:type="paragraph" w:styleId="Heading2">
    <w:name w:val="heading 2"/>
    <w:basedOn w:val="Normal"/>
    <w:next w:val="Normal"/>
    <w:qFormat/>
    <w:pPr>
      <w:keepNext/>
      <w:jc w:val="center"/>
      <w:outlineLvl w:val="1"/>
    </w:pPr>
    <w:rPr>
      <w:rFonts w:ascii="Arial" w:hAnsi="Arial" w:cs="Arial"/>
      <w:b/>
      <w:sz w:val="24"/>
    </w:rPr>
  </w:style>
  <w:style w:type="paragraph" w:styleId="Heading3">
    <w:name w:val="heading 3"/>
    <w:basedOn w:val="Normal"/>
    <w:next w:val="Normal"/>
    <w:qFormat/>
    <w:pPr>
      <w:keepNext/>
      <w:ind w:left="720"/>
      <w:outlineLvl w:val="2"/>
    </w:pPr>
    <w:rPr>
      <w:rFonts w:ascii="Arial" w:hAnsi="Arial" w:cs="Arial"/>
      <w:sz w:val="24"/>
    </w:rPr>
  </w:style>
  <w:style w:type="paragraph" w:styleId="Heading4">
    <w:name w:val="heading 4"/>
    <w:basedOn w:val="Normal"/>
    <w:next w:val="Normal"/>
    <w:link w:val="Heading4Char"/>
    <w:uiPriority w:val="9"/>
    <w:semiHidden/>
    <w:unhideWhenUsed/>
    <w:qFormat/>
    <w:rsid w:val="003031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Info">
    <w:name w:val="Personal Info"/>
    <w:basedOn w:val="Normal"/>
    <w:pPr>
      <w:tabs>
        <w:tab w:val="left" w:pos="3780"/>
        <w:tab w:val="left" w:pos="6480"/>
        <w:tab w:val="left" w:pos="8640"/>
      </w:tabs>
      <w:spacing w:before="60"/>
    </w:pPr>
  </w:style>
  <w:style w:type="paragraph" w:customStyle="1" w:styleId="Surveyquestion">
    <w:name w:val="Survey question"/>
    <w:basedOn w:val="Normal"/>
    <w:pPr>
      <w:keepNext/>
      <w:spacing w:before="320" w:after="180"/>
    </w:pPr>
    <w:rPr>
      <w:b/>
    </w:rPr>
  </w:style>
  <w:style w:type="paragraph" w:customStyle="1" w:styleId="Circles">
    <w:name w:val="Circles"/>
    <w:basedOn w:val="Fillin"/>
    <w:pPr>
      <w:keepNext/>
    </w:pPr>
  </w:style>
  <w:style w:type="paragraph" w:customStyle="1" w:styleId="Fillin">
    <w:name w:val="Fill in"/>
    <w:basedOn w:val="Surveyquestion"/>
    <w:pPr>
      <w:keepNext w:val="0"/>
      <w:spacing w:before="60" w:after="60"/>
      <w:jc w:val="center"/>
    </w:pPr>
    <w:rPr>
      <w:b w:val="0"/>
    </w:rPr>
  </w:style>
  <w:style w:type="paragraph" w:customStyle="1" w:styleId="SurveyquestionforLines">
    <w:name w:val="Survey question for Lines"/>
    <w:basedOn w:val="Surveyquestion"/>
    <w:pPr>
      <w:spacing w:after="0"/>
    </w:pPr>
  </w:style>
  <w:style w:type="paragraph" w:customStyle="1" w:styleId="Line">
    <w:name w:val="Line"/>
    <w:basedOn w:val="Normal"/>
    <w:pPr>
      <w:tabs>
        <w:tab w:val="left" w:leader="underscore" w:pos="8640"/>
      </w:tabs>
      <w:spacing w:before="60"/>
    </w:pPr>
  </w:style>
  <w:style w:type="paragraph" w:customStyle="1" w:styleId="LineLast">
    <w:name w:val="Line Last"/>
    <w:basedOn w:val="Normal"/>
    <w:pPr>
      <w:tabs>
        <w:tab w:val="left" w:leader="underscore" w:pos="8640"/>
      </w:tabs>
      <w:spacing w:before="60" w:after="360"/>
    </w:pPr>
  </w:style>
  <w:style w:type="paragraph" w:styleId="Title">
    <w:name w:val="Title"/>
    <w:basedOn w:val="Normal"/>
    <w:qFormat/>
    <w:pPr>
      <w:spacing w:after="360"/>
      <w:outlineLvl w:val="0"/>
    </w:pPr>
    <w:rPr>
      <w:rFonts w:cs="Tahoma"/>
      <w:b/>
      <w:bCs/>
      <w:kern w:val="28"/>
      <w:sz w:val="28"/>
      <w:szCs w:val="28"/>
    </w:rPr>
  </w:style>
  <w:style w:type="paragraph" w:styleId="BalloonText">
    <w:name w:val="Balloon Text"/>
    <w:basedOn w:val="Normal"/>
    <w:semiHidden/>
    <w:rPr>
      <w:rFonts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Header">
    <w:name w:val="header"/>
    <w:basedOn w:val="Normal"/>
    <w:semiHidden/>
    <w:pPr>
      <w:spacing w:after="240"/>
      <w:jc w:val="right"/>
    </w:pPr>
    <w:rPr>
      <w:rFonts w:cs="Tahoma"/>
      <w:szCs w:val="20"/>
    </w:rPr>
  </w:style>
  <w:style w:type="paragraph" w:styleId="Footer">
    <w:name w:val="footer"/>
    <w:basedOn w:val="Normal"/>
    <w:semiHidden/>
    <w:pPr>
      <w:jc w:val="center"/>
    </w:pPr>
    <w:rPr>
      <w:rFonts w:ascii="Trebuchet MS" w:hAnsi="Trebuchet MS" w:cs="Tahoma"/>
      <w:color w:val="336699"/>
      <w:szCs w:val="20"/>
    </w:rPr>
  </w:style>
  <w:style w:type="paragraph" w:styleId="BodyText">
    <w:name w:val="Body Text"/>
    <w:basedOn w:val="Normal"/>
    <w:semiHidden/>
    <w:rPr>
      <w:rFonts w:ascii="Arial" w:hAnsi="Arial" w:cs="Arial"/>
      <w:i/>
      <w:iCs/>
      <w:sz w:val="22"/>
    </w:rPr>
  </w:style>
  <w:style w:type="paragraph" w:customStyle="1" w:styleId="Thankyou">
    <w:name w:val="Thankyou"/>
    <w:basedOn w:val="Surveyquestion"/>
    <w:pPr>
      <w:spacing w:before="240" w:after="0"/>
      <w:jc w:val="center"/>
    </w:pPr>
    <w:rPr>
      <w:b w:val="0"/>
    </w:rPr>
  </w:style>
  <w:style w:type="character" w:styleId="Hyperlink">
    <w:name w:val="Hyperlink"/>
    <w:unhideWhenUsed/>
    <w:rPr>
      <w:color w:val="0000FF"/>
      <w:u w:val="single"/>
    </w:rPr>
  </w:style>
  <w:style w:type="paragraph" w:customStyle="1" w:styleId="ColorfulList-Accent11">
    <w:name w:val="Colorful List - Accent 11"/>
    <w:basedOn w:val="Normal"/>
    <w:qFormat/>
    <w:pPr>
      <w:ind w:left="720"/>
    </w:pPr>
  </w:style>
  <w:style w:type="paragraph" w:styleId="BodyTextIndent">
    <w:name w:val="Body Text Indent"/>
    <w:basedOn w:val="Normal"/>
    <w:semiHidden/>
    <w:pPr>
      <w:ind w:left="720"/>
    </w:pPr>
    <w:rPr>
      <w:rFonts w:ascii="Arial" w:hAnsi="Arial" w:cs="Arial"/>
      <w:sz w:val="24"/>
    </w:rPr>
  </w:style>
  <w:style w:type="paragraph" w:customStyle="1" w:styleId="Default">
    <w:name w:val="Default"/>
    <w:pPr>
      <w:autoSpaceDE w:val="0"/>
      <w:autoSpaceDN w:val="0"/>
      <w:adjustRightInd w:val="0"/>
    </w:pPr>
    <w:rPr>
      <w:rFonts w:ascii="Joanna MT" w:hAnsi="Joanna MT"/>
      <w:color w:val="000000"/>
      <w:sz w:val="24"/>
      <w:szCs w:val="24"/>
      <w:lang w:eastAsia="en-US"/>
    </w:rPr>
  </w:style>
  <w:style w:type="paragraph" w:customStyle="1" w:styleId="Pa12">
    <w:name w:val="Pa12"/>
    <w:basedOn w:val="Default"/>
    <w:next w:val="Default"/>
    <w:pPr>
      <w:spacing w:before="100" w:after="80" w:line="221" w:lineRule="atLeast"/>
    </w:pPr>
    <w:rPr>
      <w:color w:val="auto"/>
      <w:sz w:val="20"/>
    </w:rPr>
  </w:style>
  <w:style w:type="paragraph" w:styleId="NormalWeb">
    <w:name w:val="Normal (Web)"/>
    <w:basedOn w:val="Normal"/>
    <w:semiHidden/>
    <w:pPr>
      <w:spacing w:before="100" w:beforeAutospacing="1" w:after="100" w:afterAutospacing="1"/>
    </w:pPr>
    <w:rPr>
      <w:rFonts w:ascii="Verdana" w:hAnsi="Verdana"/>
      <w:color w:val="000000"/>
      <w:sz w:val="24"/>
    </w:rPr>
  </w:style>
  <w:style w:type="paragraph" w:styleId="ListParagraph">
    <w:name w:val="List Paragraph"/>
    <w:basedOn w:val="Normal"/>
    <w:uiPriority w:val="34"/>
    <w:qFormat/>
    <w:rsid w:val="00FA6CC0"/>
    <w:pPr>
      <w:ind w:left="720"/>
    </w:pPr>
  </w:style>
  <w:style w:type="paragraph" w:styleId="TOC1">
    <w:name w:val="toc 1"/>
    <w:basedOn w:val="Normal"/>
    <w:next w:val="Normal"/>
    <w:autoRedefine/>
    <w:uiPriority w:val="39"/>
    <w:unhideWhenUsed/>
    <w:rsid w:val="00C71488"/>
    <w:pPr>
      <w:numPr>
        <w:numId w:val="31"/>
      </w:numPr>
      <w:spacing w:after="100"/>
    </w:pPr>
    <w:rPr>
      <w:rFonts w:ascii="Cambria" w:eastAsia="Cambria" w:hAnsi="Cambria"/>
      <w:sz w:val="24"/>
    </w:rPr>
  </w:style>
  <w:style w:type="paragraph" w:styleId="Revision">
    <w:name w:val="Revision"/>
    <w:hidden/>
    <w:uiPriority w:val="99"/>
    <w:semiHidden/>
    <w:rsid w:val="00EE0B35"/>
    <w:rPr>
      <w:rFonts w:ascii="Tahoma" w:hAnsi="Tahoma"/>
      <w:szCs w:val="24"/>
      <w:lang w:eastAsia="en-US"/>
    </w:rPr>
  </w:style>
  <w:style w:type="character" w:customStyle="1" w:styleId="Heading4Char">
    <w:name w:val="Heading 4 Char"/>
    <w:basedOn w:val="DefaultParagraphFont"/>
    <w:link w:val="Heading4"/>
    <w:uiPriority w:val="9"/>
    <w:semiHidden/>
    <w:rsid w:val="003031A0"/>
    <w:rPr>
      <w:rFonts w:asciiTheme="majorHAnsi" w:eastAsiaTheme="majorEastAsia" w:hAnsiTheme="majorHAnsi" w:cstheme="majorBidi"/>
      <w:i/>
      <w:iCs/>
      <w:color w:val="2F5496" w:themeColor="accent1" w:themeShade="BF"/>
      <w:szCs w:val="24"/>
      <w:lang w:eastAsia="en-US"/>
    </w:rPr>
  </w:style>
  <w:style w:type="character" w:styleId="FollowedHyperlink">
    <w:name w:val="FollowedHyperlink"/>
    <w:basedOn w:val="DefaultParagraphFont"/>
    <w:uiPriority w:val="99"/>
    <w:semiHidden/>
    <w:unhideWhenUsed/>
    <w:rsid w:val="005E4593"/>
    <w:rPr>
      <w:color w:val="954F72" w:themeColor="followedHyperlink"/>
      <w:u w:val="single"/>
    </w:rPr>
  </w:style>
  <w:style w:type="character" w:styleId="UnresolvedMention">
    <w:name w:val="Unresolved Mention"/>
    <w:basedOn w:val="DefaultParagraphFont"/>
    <w:uiPriority w:val="99"/>
    <w:semiHidden/>
    <w:unhideWhenUsed/>
    <w:rsid w:val="0048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1X8XRqPJA6zSX5HH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xOQ0uWGES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052aef-fd5b-4b69-bcfe-97a7d5408513" xsi:nil="true"/>
    <lcf76f155ced4ddcb4097134ff3c332f xmlns="0ea76d4e-0492-4b50-93be-9a98ac32e3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3FCC7CF684A9408FC57B03A456838F" ma:contentTypeVersion="13" ma:contentTypeDescription="Create a new document." ma:contentTypeScope="" ma:versionID="fd84c10e16abf05df1533abd537035ad">
  <xsd:schema xmlns:xsd="http://www.w3.org/2001/XMLSchema" xmlns:xs="http://www.w3.org/2001/XMLSchema" xmlns:p="http://schemas.microsoft.com/office/2006/metadata/properties" xmlns:ns2="0ea76d4e-0492-4b50-93be-9a98ac32e35e" xmlns:ns3="cb052aef-fd5b-4b69-bcfe-97a7d5408513" targetNamespace="http://schemas.microsoft.com/office/2006/metadata/properties" ma:root="true" ma:fieldsID="30b46bb955e7c4436d1240e352d0994e" ns2:_="" ns3:_="">
    <xsd:import namespace="0ea76d4e-0492-4b50-93be-9a98ac32e35e"/>
    <xsd:import namespace="cb052aef-fd5b-4b69-bcfe-97a7d54085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d4e-0492-4b50-93be-9a98ac32e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9e4a6-1ec0-4292-b407-cd98fde848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52aef-fd5b-4b69-bcfe-97a7d54085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dbf0d4-c2a6-4f65-befb-a74cc8d86da0}" ma:internalName="TaxCatchAll" ma:showField="CatchAllData" ma:web="cb052aef-fd5b-4b69-bcfe-97a7d5408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DE682-F910-48A1-9FD0-88AA4F8214D6}">
  <ds:schemaRefs>
    <ds:schemaRef ds:uri="http://schemas.microsoft.com/office/2006/metadata/properties"/>
    <ds:schemaRef ds:uri="http://schemas.microsoft.com/office/infopath/2007/PartnerControls"/>
    <ds:schemaRef ds:uri="cb052aef-fd5b-4b69-bcfe-97a7d5408513"/>
    <ds:schemaRef ds:uri="0ea76d4e-0492-4b50-93be-9a98ac32e35e"/>
  </ds:schemaRefs>
</ds:datastoreItem>
</file>

<file path=customXml/itemProps2.xml><?xml version="1.0" encoding="utf-8"?>
<ds:datastoreItem xmlns:ds="http://schemas.openxmlformats.org/officeDocument/2006/customXml" ds:itemID="{5DF07C79-E4A6-4B09-9DB7-27344DACA36D}">
  <ds:schemaRefs>
    <ds:schemaRef ds:uri="http://schemas.openxmlformats.org/officeDocument/2006/bibliography"/>
  </ds:schemaRefs>
</ds:datastoreItem>
</file>

<file path=customXml/itemProps3.xml><?xml version="1.0" encoding="utf-8"?>
<ds:datastoreItem xmlns:ds="http://schemas.openxmlformats.org/officeDocument/2006/customXml" ds:itemID="{E427365E-4345-4DD7-9975-162BDAC5D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d4e-0492-4b50-93be-9a98ac32e35e"/>
    <ds:schemaRef ds:uri="cb052aef-fd5b-4b69-bcfe-97a7d540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6C552-29F2-4B1E-A6AC-DE4B63F82D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604</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Seago</dc:creator>
  <cp:keywords/>
  <cp:lastModifiedBy>Gail Seago</cp:lastModifiedBy>
  <cp:revision>23</cp:revision>
  <dcterms:created xsi:type="dcterms:W3CDTF">2025-09-25T13:31:00Z</dcterms:created>
  <dcterms:modified xsi:type="dcterms:W3CDTF">2025-09-25T18:30:00Z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0x010100063FCC7CF684A9408FC57B03A456838F</vt:lpwstr>
  </property>
  <property fmtid="{D5CDD505-2E9C-101B-9397-08002B2CF9AE}" pid="3" name="MediaServiceImageTags">
    <vt:lpwstr/>
  </property>
</Properties>
</file>