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863C" w14:textId="159938C3" w:rsidR="008E2517" w:rsidRDefault="008E2517">
      <w:r w:rsidRPr="008E2517">
        <w:rPr>
          <w:b/>
          <w:bCs/>
          <w:u w:val="single"/>
        </w:rPr>
        <w:t>Job Description</w:t>
      </w:r>
    </w:p>
    <w:p w14:paraId="10AFAA31" w14:textId="5BD043E7" w:rsidR="008E2517" w:rsidRDefault="008E2517">
      <w:r>
        <w:t>Title: Trade Compliance Advisor</w:t>
      </w:r>
    </w:p>
    <w:p w14:paraId="609CC5A4" w14:textId="06D9B26E" w:rsidR="008E2517" w:rsidRDefault="008E2517">
      <w:r>
        <w:t>Location: Cleveland, OH or Minneapolis, MN, or Chicago, IL</w:t>
      </w:r>
    </w:p>
    <w:p w14:paraId="39344CCC" w14:textId="77777777" w:rsidR="008E2517" w:rsidRDefault="008E2517"/>
    <w:p w14:paraId="38993FB8" w14:textId="14667272" w:rsidR="008E2517" w:rsidRPr="0094572A" w:rsidRDefault="008E2517" w:rsidP="008E2517">
      <w:pPr>
        <w:tabs>
          <w:tab w:val="left" w:pos="4770"/>
          <w:tab w:val="left" w:pos="4860"/>
        </w:tabs>
        <w:rPr>
          <w:rFonts w:ascii="Arial" w:hAnsi="Arial" w:cs="Arial"/>
        </w:rPr>
      </w:pPr>
      <w:r w:rsidRPr="0094572A">
        <w:rPr>
          <w:rFonts w:ascii="Arial" w:hAnsi="Arial" w:cs="Arial"/>
          <w:b/>
          <w:u w:val="single"/>
        </w:rPr>
        <w:t>CORE RESPONSIBILITIES AND TASKS</w:t>
      </w:r>
    </w:p>
    <w:p w14:paraId="6A2E34C8" w14:textId="77777777" w:rsidR="008E2517" w:rsidRDefault="008E2517" w:rsidP="008E2517">
      <w:pPr>
        <w:tabs>
          <w:tab w:val="left" w:pos="4770"/>
        </w:tabs>
        <w:rPr>
          <w:rFonts w:ascii="Arial" w:hAnsi="Arial" w:cs="Arial"/>
        </w:rPr>
      </w:pPr>
    </w:p>
    <w:p w14:paraId="09ABCCAD" w14:textId="77777777" w:rsidR="008E2517" w:rsidRDefault="008E2517" w:rsidP="008E2517">
      <w:pPr>
        <w:rPr>
          <w:rFonts w:ascii="Arial" w:hAnsi="Arial" w:cs="Arial"/>
        </w:rPr>
      </w:pPr>
      <w:r w:rsidRPr="006C250B">
        <w:rPr>
          <w:rFonts w:ascii="Arial" w:hAnsi="Arial" w:cs="Arial"/>
        </w:rPr>
        <w:t xml:space="preserve">The Senior Trade Compliance Advisor </w:t>
      </w:r>
      <w:r>
        <w:rPr>
          <w:rFonts w:ascii="Arial" w:hAnsi="Arial" w:cs="Arial"/>
        </w:rPr>
        <w:t>l</w:t>
      </w:r>
      <w:r w:rsidRPr="0083140D">
        <w:rPr>
          <w:rFonts w:ascii="Arial" w:hAnsi="Arial" w:cs="Arial"/>
        </w:rPr>
        <w:t>eads North American trade compliance activities to ensure alignment with applicable trade laws, regulations, and company policies. Serves as a strategic advisor to internal stakeholders, offering expert guidance on import/export operations, classification, valuation, tariffs, country of origin, and risk mitigation.</w:t>
      </w:r>
    </w:p>
    <w:p w14:paraId="1ED7D188" w14:textId="77777777" w:rsidR="008E2517" w:rsidRPr="0094144D" w:rsidRDefault="008E2517" w:rsidP="008E2517">
      <w:pPr>
        <w:rPr>
          <w:rFonts w:ascii="Arial" w:hAnsi="Arial" w:cs="Arial"/>
        </w:rPr>
      </w:pPr>
    </w:p>
    <w:p w14:paraId="588E0939" w14:textId="77777777" w:rsidR="008E2517" w:rsidRPr="008E2517" w:rsidRDefault="008E2517" w:rsidP="008E2517">
      <w:pPr>
        <w:pStyle w:val="ListParagraph"/>
        <w:numPr>
          <w:ilvl w:val="0"/>
          <w:numId w:val="1"/>
        </w:numPr>
        <w:spacing w:after="0" w:line="276" w:lineRule="auto"/>
        <w:rPr>
          <w:rFonts w:ascii="Arial" w:hAnsi="Arial" w:cs="Arial"/>
          <w:sz w:val="20"/>
          <w:szCs w:val="20"/>
        </w:rPr>
      </w:pPr>
      <w:r w:rsidRPr="008E2517">
        <w:rPr>
          <w:rFonts w:ascii="Arial" w:hAnsi="Arial" w:cs="Arial"/>
          <w:sz w:val="20"/>
          <w:szCs w:val="20"/>
        </w:rPr>
        <w:t>Subject Matter Expertise</w:t>
      </w:r>
    </w:p>
    <w:p w14:paraId="5C04C019" w14:textId="77777777" w:rsidR="008E2517" w:rsidRPr="008E2517" w:rsidRDefault="008E2517" w:rsidP="008E2517">
      <w:pPr>
        <w:pStyle w:val="ListParagraph"/>
        <w:spacing w:line="276" w:lineRule="auto"/>
        <w:rPr>
          <w:rFonts w:ascii="Arial" w:hAnsi="Arial" w:cs="Arial"/>
          <w:sz w:val="20"/>
          <w:szCs w:val="20"/>
        </w:rPr>
      </w:pPr>
    </w:p>
    <w:p w14:paraId="3D4A6A9B" w14:textId="77777777" w:rsidR="008E2517" w:rsidRPr="008E2517" w:rsidRDefault="008E2517" w:rsidP="008E2517">
      <w:pPr>
        <w:pStyle w:val="BodyTextIndent"/>
        <w:numPr>
          <w:ilvl w:val="1"/>
          <w:numId w:val="1"/>
        </w:numPr>
        <w:spacing w:after="0"/>
        <w:rPr>
          <w:rFonts w:ascii="Arial" w:hAnsi="Arial" w:cs="Arial"/>
        </w:rPr>
      </w:pPr>
      <w:r w:rsidRPr="008E2517">
        <w:rPr>
          <w:rFonts w:ascii="Arial" w:hAnsi="Arial" w:cs="Arial"/>
        </w:rPr>
        <w:t>Classifies SHW products using the Harmonized Tariff Schedule (HTS) of the U.S. and other countries, applying general rules of interpretation, product chemistry, function, and customs rulings. Investigates and responds to customs and other governmental inquiries.</w:t>
      </w:r>
    </w:p>
    <w:p w14:paraId="6AE888E2" w14:textId="77777777" w:rsidR="008E2517" w:rsidRPr="008E2517" w:rsidRDefault="008E2517" w:rsidP="008E2517">
      <w:pPr>
        <w:pStyle w:val="ListParagraph"/>
        <w:numPr>
          <w:ilvl w:val="1"/>
          <w:numId w:val="1"/>
        </w:numPr>
        <w:spacing w:after="0" w:line="276" w:lineRule="auto"/>
        <w:rPr>
          <w:rFonts w:ascii="Arial" w:hAnsi="Arial" w:cs="Arial"/>
          <w:sz w:val="20"/>
          <w:szCs w:val="20"/>
        </w:rPr>
      </w:pPr>
      <w:r w:rsidRPr="008E2517">
        <w:rPr>
          <w:rFonts w:ascii="Arial" w:hAnsi="Arial" w:cs="Arial"/>
          <w:sz w:val="20"/>
          <w:szCs w:val="20"/>
        </w:rPr>
        <w:t>Provides strategic advice on global trade compliance matters and serves as a North America subject matter expert.  Partners with regional trade compliance advisors to provide global strategic recommendations.</w:t>
      </w:r>
    </w:p>
    <w:p w14:paraId="75D8385D" w14:textId="77777777" w:rsidR="008E2517" w:rsidRPr="008E2517" w:rsidRDefault="008E2517" w:rsidP="008E2517">
      <w:pPr>
        <w:pStyle w:val="ListParagraph"/>
        <w:numPr>
          <w:ilvl w:val="1"/>
          <w:numId w:val="1"/>
        </w:numPr>
        <w:spacing w:after="0" w:line="276" w:lineRule="auto"/>
        <w:rPr>
          <w:rFonts w:ascii="Arial" w:hAnsi="Arial" w:cs="Arial"/>
          <w:sz w:val="20"/>
          <w:szCs w:val="20"/>
        </w:rPr>
      </w:pPr>
      <w:r w:rsidRPr="008E2517">
        <w:rPr>
          <w:rFonts w:ascii="Arial" w:hAnsi="Arial" w:cs="Arial"/>
          <w:sz w:val="20"/>
          <w:szCs w:val="20"/>
        </w:rPr>
        <w:t xml:space="preserve">Monitors regulatory developments and best practices in global trade and applies them to Sherwin-Williams. </w:t>
      </w:r>
    </w:p>
    <w:p w14:paraId="02F74824" w14:textId="77777777" w:rsidR="008E2517" w:rsidRPr="008E2517" w:rsidRDefault="008E2517" w:rsidP="008E2517">
      <w:pPr>
        <w:pStyle w:val="ListParagraph"/>
        <w:numPr>
          <w:ilvl w:val="1"/>
          <w:numId w:val="1"/>
        </w:numPr>
        <w:spacing w:after="0" w:line="276" w:lineRule="auto"/>
        <w:rPr>
          <w:rFonts w:ascii="Arial" w:hAnsi="Arial" w:cs="Arial"/>
          <w:sz w:val="20"/>
          <w:szCs w:val="20"/>
        </w:rPr>
      </w:pPr>
      <w:r w:rsidRPr="008E2517">
        <w:rPr>
          <w:rFonts w:ascii="Arial" w:hAnsi="Arial" w:cs="Arial"/>
          <w:sz w:val="20"/>
          <w:szCs w:val="20"/>
        </w:rPr>
        <w:t>Represents Sherwin-Williams in external forums, including trade associations and professional groups.</w:t>
      </w:r>
    </w:p>
    <w:p w14:paraId="63974665" w14:textId="77777777" w:rsidR="008E2517" w:rsidRPr="008E2517" w:rsidRDefault="008E2517" w:rsidP="008E2517">
      <w:pPr>
        <w:pStyle w:val="ListParagraph"/>
        <w:numPr>
          <w:ilvl w:val="1"/>
          <w:numId w:val="1"/>
        </w:numPr>
        <w:spacing w:after="0" w:line="276" w:lineRule="auto"/>
        <w:rPr>
          <w:rFonts w:ascii="Arial" w:hAnsi="Arial" w:cs="Arial"/>
          <w:sz w:val="20"/>
          <w:szCs w:val="20"/>
        </w:rPr>
      </w:pPr>
      <w:r w:rsidRPr="008E2517">
        <w:rPr>
          <w:rFonts w:ascii="Arial" w:hAnsi="Arial" w:cs="Arial"/>
          <w:sz w:val="20"/>
          <w:szCs w:val="20"/>
        </w:rPr>
        <w:t>Provides expert level response to internal and external customer inquiries.</w:t>
      </w:r>
    </w:p>
    <w:p w14:paraId="3D748F2C" w14:textId="77777777" w:rsidR="008E2517" w:rsidRPr="008E2517" w:rsidRDefault="008E2517" w:rsidP="008E2517">
      <w:pPr>
        <w:pStyle w:val="ListParagraph"/>
        <w:numPr>
          <w:ilvl w:val="1"/>
          <w:numId w:val="1"/>
        </w:numPr>
        <w:spacing w:after="0" w:line="276" w:lineRule="auto"/>
        <w:rPr>
          <w:rFonts w:ascii="Arial" w:hAnsi="Arial" w:cs="Arial"/>
          <w:sz w:val="20"/>
          <w:szCs w:val="20"/>
        </w:rPr>
      </w:pPr>
      <w:r w:rsidRPr="008E2517">
        <w:rPr>
          <w:rFonts w:ascii="Arial" w:hAnsi="Arial" w:cs="Arial"/>
          <w:sz w:val="20"/>
          <w:szCs w:val="20"/>
        </w:rPr>
        <w:t>Designs and delivers internal training on trade compliance topics.</w:t>
      </w:r>
    </w:p>
    <w:p w14:paraId="3BA56CD7" w14:textId="77777777" w:rsidR="008E2517" w:rsidRPr="008E2517" w:rsidRDefault="008E2517" w:rsidP="008E2517">
      <w:pPr>
        <w:spacing w:line="276" w:lineRule="auto"/>
        <w:ind w:left="1080"/>
        <w:rPr>
          <w:rFonts w:ascii="Arial" w:hAnsi="Arial" w:cs="Arial"/>
          <w:sz w:val="20"/>
          <w:szCs w:val="20"/>
          <w:u w:val="single"/>
        </w:rPr>
      </w:pPr>
    </w:p>
    <w:p w14:paraId="544D567C" w14:textId="77777777" w:rsidR="008E2517" w:rsidRPr="008E2517" w:rsidRDefault="008E2517" w:rsidP="008E2517">
      <w:pPr>
        <w:pStyle w:val="ListParagraph"/>
        <w:numPr>
          <w:ilvl w:val="0"/>
          <w:numId w:val="1"/>
        </w:numPr>
        <w:spacing w:after="0" w:line="276" w:lineRule="auto"/>
        <w:rPr>
          <w:rFonts w:ascii="Arial" w:hAnsi="Arial" w:cs="Arial"/>
          <w:sz w:val="20"/>
          <w:szCs w:val="20"/>
        </w:rPr>
      </w:pPr>
      <w:r w:rsidRPr="008E2517">
        <w:rPr>
          <w:rFonts w:ascii="Arial" w:hAnsi="Arial" w:cs="Arial"/>
          <w:sz w:val="20"/>
          <w:szCs w:val="20"/>
        </w:rPr>
        <w:t xml:space="preserve">Free Trade Agreements Program Management </w:t>
      </w:r>
    </w:p>
    <w:p w14:paraId="35FBBFD8" w14:textId="77777777" w:rsidR="008E2517" w:rsidRPr="008E2517" w:rsidRDefault="008E2517" w:rsidP="008E2517">
      <w:pPr>
        <w:pStyle w:val="BodyTextIndent"/>
        <w:spacing w:after="0"/>
        <w:ind w:left="1440"/>
        <w:rPr>
          <w:rFonts w:ascii="Arial" w:hAnsi="Arial" w:cs="Arial"/>
        </w:rPr>
      </w:pPr>
    </w:p>
    <w:p w14:paraId="15FB916C" w14:textId="77777777" w:rsidR="008E2517" w:rsidRPr="008E2517" w:rsidRDefault="008E2517" w:rsidP="008E2517">
      <w:pPr>
        <w:pStyle w:val="BodyTextIndent"/>
        <w:numPr>
          <w:ilvl w:val="0"/>
          <w:numId w:val="2"/>
        </w:numPr>
        <w:spacing w:after="0"/>
        <w:rPr>
          <w:rFonts w:ascii="Arial" w:hAnsi="Arial" w:cs="Arial"/>
        </w:rPr>
      </w:pPr>
      <w:r w:rsidRPr="008E2517">
        <w:rPr>
          <w:rFonts w:ascii="Arial" w:hAnsi="Arial" w:cs="Arial"/>
        </w:rPr>
        <w:t>Leads the North American FTA program, including product qualification, supplier solicitation, broker communication, customer support, and refund filings.</w:t>
      </w:r>
    </w:p>
    <w:p w14:paraId="6F068871" w14:textId="77777777" w:rsidR="008E2517" w:rsidRPr="008E2517" w:rsidRDefault="008E2517" w:rsidP="008E2517">
      <w:pPr>
        <w:pStyle w:val="BodyTextIndent"/>
        <w:numPr>
          <w:ilvl w:val="0"/>
          <w:numId w:val="2"/>
        </w:numPr>
        <w:spacing w:after="0"/>
        <w:rPr>
          <w:rFonts w:ascii="Arial" w:hAnsi="Arial" w:cs="Arial"/>
        </w:rPr>
      </w:pPr>
      <w:r w:rsidRPr="008E2517">
        <w:rPr>
          <w:rFonts w:ascii="Arial" w:hAnsi="Arial" w:cs="Arial"/>
        </w:rPr>
        <w:t>Leads implementation and continuous improvement of FTA qualification software.</w:t>
      </w:r>
    </w:p>
    <w:p w14:paraId="68AD3755" w14:textId="77777777" w:rsidR="008E2517" w:rsidRPr="008E2517" w:rsidRDefault="008E2517" w:rsidP="008E2517">
      <w:pPr>
        <w:pStyle w:val="BodyTextIndent"/>
        <w:numPr>
          <w:ilvl w:val="0"/>
          <w:numId w:val="2"/>
        </w:numPr>
        <w:spacing w:after="0"/>
        <w:rPr>
          <w:rFonts w:ascii="Arial" w:hAnsi="Arial" w:cs="Arial"/>
        </w:rPr>
      </w:pPr>
      <w:r w:rsidRPr="008E2517">
        <w:rPr>
          <w:rFonts w:ascii="Arial" w:hAnsi="Arial" w:cs="Arial"/>
        </w:rPr>
        <w:t>Ensures accurate documentation, including certificates of origin, and maintains product databases.</w:t>
      </w:r>
    </w:p>
    <w:p w14:paraId="5830A174" w14:textId="77777777" w:rsidR="008E2517" w:rsidRPr="008E2517" w:rsidRDefault="008E2517" w:rsidP="008E2517">
      <w:pPr>
        <w:pStyle w:val="BodyTextIndent"/>
        <w:numPr>
          <w:ilvl w:val="0"/>
          <w:numId w:val="2"/>
        </w:numPr>
        <w:spacing w:after="0"/>
        <w:rPr>
          <w:rFonts w:ascii="Arial" w:hAnsi="Arial" w:cs="Arial"/>
        </w:rPr>
      </w:pPr>
      <w:r w:rsidRPr="008E2517">
        <w:rPr>
          <w:rFonts w:ascii="Arial" w:hAnsi="Arial" w:cs="Arial"/>
        </w:rPr>
        <w:t>Collaborates with purchasing teams to obtain annual COO documentation for raw materials and purchased articles.</w:t>
      </w:r>
    </w:p>
    <w:p w14:paraId="5CAEB65B" w14:textId="77777777" w:rsidR="008E2517" w:rsidRPr="008E2517" w:rsidRDefault="008E2517" w:rsidP="008E2517">
      <w:pPr>
        <w:pStyle w:val="BodyTextIndent"/>
        <w:numPr>
          <w:ilvl w:val="0"/>
          <w:numId w:val="2"/>
        </w:numPr>
        <w:spacing w:after="0"/>
        <w:rPr>
          <w:rFonts w:ascii="Arial" w:hAnsi="Arial" w:cs="Arial"/>
        </w:rPr>
      </w:pPr>
      <w:r w:rsidRPr="008E2517">
        <w:rPr>
          <w:rFonts w:ascii="Arial" w:hAnsi="Arial" w:cs="Arial"/>
        </w:rPr>
        <w:t>Responds to internal and external inquiries related to COO, USMCA, government procurement, and other FTAs.</w:t>
      </w:r>
    </w:p>
    <w:p w14:paraId="3596AB62" w14:textId="77777777" w:rsidR="008E2517" w:rsidRPr="008E2517" w:rsidRDefault="008E2517" w:rsidP="008E2517">
      <w:pPr>
        <w:pStyle w:val="BodyTextIndent"/>
        <w:numPr>
          <w:ilvl w:val="0"/>
          <w:numId w:val="2"/>
        </w:numPr>
        <w:spacing w:after="0"/>
        <w:rPr>
          <w:rFonts w:ascii="Arial" w:hAnsi="Arial" w:cs="Arial"/>
        </w:rPr>
      </w:pPr>
      <w:r w:rsidRPr="008E2517">
        <w:rPr>
          <w:rFonts w:ascii="Arial" w:hAnsi="Arial" w:cs="Arial"/>
        </w:rPr>
        <w:t>Files duty refunds for applicable FTAs.</w:t>
      </w:r>
    </w:p>
    <w:p w14:paraId="70399EC6" w14:textId="77777777" w:rsidR="008E2517" w:rsidRPr="008E2517" w:rsidRDefault="008E2517" w:rsidP="008E2517">
      <w:pPr>
        <w:pStyle w:val="BodyTextIndent"/>
        <w:numPr>
          <w:ilvl w:val="0"/>
          <w:numId w:val="2"/>
        </w:numPr>
        <w:spacing w:after="0"/>
        <w:rPr>
          <w:rFonts w:ascii="Arial" w:hAnsi="Arial" w:cs="Arial"/>
        </w:rPr>
      </w:pPr>
      <w:r w:rsidRPr="008E2517">
        <w:rPr>
          <w:rFonts w:ascii="Arial" w:hAnsi="Arial" w:cs="Arial"/>
        </w:rPr>
        <w:t>Provides coaching to the other members of the Sherwin-Williams Trade Compliance team that support free trade activities.</w:t>
      </w:r>
    </w:p>
    <w:p w14:paraId="6D8CF967" w14:textId="77777777" w:rsidR="008E2517" w:rsidRPr="008E2517" w:rsidRDefault="008E2517" w:rsidP="008E2517">
      <w:pPr>
        <w:pStyle w:val="BodyTextIndent"/>
        <w:spacing w:after="0"/>
        <w:ind w:left="1440"/>
        <w:rPr>
          <w:rFonts w:ascii="Arial" w:hAnsi="Arial" w:cs="Arial"/>
        </w:rPr>
      </w:pPr>
    </w:p>
    <w:p w14:paraId="5448DEC6" w14:textId="77777777" w:rsidR="008E2517" w:rsidRPr="008E2517" w:rsidRDefault="008E2517" w:rsidP="008E2517">
      <w:pPr>
        <w:pStyle w:val="BodyTextIndent"/>
        <w:spacing w:after="0"/>
        <w:ind w:left="720"/>
        <w:rPr>
          <w:rFonts w:ascii="Arial" w:hAnsi="Arial" w:cs="Arial"/>
          <w:color w:val="FF0000"/>
        </w:rPr>
      </w:pPr>
    </w:p>
    <w:p w14:paraId="0A974399" w14:textId="77777777" w:rsidR="008E2517" w:rsidRPr="008E2517" w:rsidRDefault="008E2517" w:rsidP="008E2517">
      <w:pPr>
        <w:pStyle w:val="BodyTextIndent"/>
        <w:numPr>
          <w:ilvl w:val="0"/>
          <w:numId w:val="1"/>
        </w:numPr>
        <w:spacing w:after="0"/>
        <w:rPr>
          <w:rFonts w:ascii="Arial" w:hAnsi="Arial" w:cs="Arial"/>
        </w:rPr>
      </w:pPr>
      <w:r w:rsidRPr="008E2517">
        <w:rPr>
          <w:rFonts w:ascii="Arial" w:hAnsi="Arial" w:cs="Arial"/>
        </w:rPr>
        <w:t>Trade Compliance Systems and Processes</w:t>
      </w:r>
    </w:p>
    <w:p w14:paraId="68090D1C" w14:textId="77777777" w:rsidR="008E2517" w:rsidRPr="008E2517" w:rsidRDefault="008E2517" w:rsidP="008E2517">
      <w:pPr>
        <w:pStyle w:val="BodyTextIndent"/>
        <w:spacing w:after="0"/>
        <w:ind w:left="720"/>
        <w:rPr>
          <w:rFonts w:ascii="Arial" w:hAnsi="Arial" w:cs="Arial"/>
          <w:color w:val="0000FF"/>
        </w:rPr>
      </w:pPr>
    </w:p>
    <w:p w14:paraId="3E48E4C8" w14:textId="77777777" w:rsidR="008E2517" w:rsidRPr="008E2517" w:rsidRDefault="008E2517" w:rsidP="008E2517">
      <w:pPr>
        <w:pStyle w:val="BodyTextIndent"/>
        <w:numPr>
          <w:ilvl w:val="0"/>
          <w:numId w:val="3"/>
        </w:numPr>
        <w:spacing w:after="0"/>
        <w:rPr>
          <w:rFonts w:ascii="Arial" w:hAnsi="Arial" w:cs="Arial"/>
        </w:rPr>
      </w:pPr>
      <w:r w:rsidRPr="008E2517">
        <w:rPr>
          <w:rFonts w:ascii="Arial" w:hAnsi="Arial" w:cs="Arial"/>
        </w:rPr>
        <w:t xml:space="preserve">Leads cross-functional projects to enhance trade compliance processes. </w:t>
      </w:r>
    </w:p>
    <w:p w14:paraId="0D7D9EEE" w14:textId="77777777" w:rsidR="008E2517" w:rsidRPr="008E2517" w:rsidRDefault="008E2517" w:rsidP="008E2517">
      <w:pPr>
        <w:pStyle w:val="BodyTextIndent"/>
        <w:numPr>
          <w:ilvl w:val="0"/>
          <w:numId w:val="3"/>
        </w:numPr>
        <w:spacing w:after="0"/>
        <w:rPr>
          <w:rFonts w:ascii="Arial" w:hAnsi="Arial" w:cs="Arial"/>
        </w:rPr>
      </w:pPr>
      <w:r w:rsidRPr="008E2517">
        <w:rPr>
          <w:rFonts w:ascii="Arial" w:hAnsi="Arial" w:cs="Arial"/>
        </w:rPr>
        <w:t>Partners with IT, Finance, Tax and other departments to drive automation, system improvements, data completeness, and accurate trade accounting.</w:t>
      </w:r>
    </w:p>
    <w:p w14:paraId="2746D4DF" w14:textId="77777777" w:rsidR="008E2517" w:rsidRPr="008E2517" w:rsidRDefault="008E2517" w:rsidP="008E2517">
      <w:pPr>
        <w:pStyle w:val="BodyTextIndent"/>
        <w:numPr>
          <w:ilvl w:val="0"/>
          <w:numId w:val="3"/>
        </w:numPr>
        <w:spacing w:after="0"/>
        <w:rPr>
          <w:rFonts w:ascii="Arial" w:hAnsi="Arial" w:cs="Arial"/>
        </w:rPr>
      </w:pPr>
      <w:r w:rsidRPr="008E2517">
        <w:rPr>
          <w:rFonts w:ascii="Arial" w:hAnsi="Arial" w:cs="Arial"/>
        </w:rPr>
        <w:t>Identifies and implements system and process enhancements.</w:t>
      </w:r>
    </w:p>
    <w:p w14:paraId="636142A1" w14:textId="77777777" w:rsidR="008E2517" w:rsidRPr="008E2517" w:rsidRDefault="008E2517" w:rsidP="008E2517">
      <w:pPr>
        <w:pStyle w:val="BodyTextIndent"/>
        <w:numPr>
          <w:ilvl w:val="0"/>
          <w:numId w:val="3"/>
        </w:numPr>
        <w:spacing w:after="0"/>
        <w:rPr>
          <w:rFonts w:ascii="Arial" w:hAnsi="Arial" w:cs="Arial"/>
        </w:rPr>
      </w:pPr>
      <w:r w:rsidRPr="008E2517">
        <w:rPr>
          <w:rFonts w:ascii="Arial" w:hAnsi="Arial" w:cs="Arial"/>
        </w:rPr>
        <w:t xml:space="preserve">Ensures accuracy and completeness of trade data during business system integrations and other IT projects.  </w:t>
      </w:r>
    </w:p>
    <w:p w14:paraId="25460F9A" w14:textId="77777777" w:rsidR="008E2517" w:rsidRPr="008E2517" w:rsidRDefault="008E2517" w:rsidP="008E2517">
      <w:pPr>
        <w:pStyle w:val="BodyTextIndent"/>
        <w:numPr>
          <w:ilvl w:val="0"/>
          <w:numId w:val="3"/>
        </w:numPr>
        <w:spacing w:after="0"/>
        <w:rPr>
          <w:rFonts w:ascii="Arial" w:hAnsi="Arial" w:cs="Arial"/>
        </w:rPr>
      </w:pPr>
      <w:r w:rsidRPr="008E2517">
        <w:rPr>
          <w:rFonts w:ascii="Arial" w:hAnsi="Arial" w:cs="Arial"/>
        </w:rPr>
        <w:t>Advises on best practices for trade compliance during system implementation.</w:t>
      </w:r>
    </w:p>
    <w:p w14:paraId="0BD15D1E" w14:textId="77777777" w:rsidR="008E2517" w:rsidRPr="008E2517" w:rsidRDefault="008E2517" w:rsidP="008E2517">
      <w:pPr>
        <w:rPr>
          <w:sz w:val="20"/>
          <w:szCs w:val="20"/>
        </w:rPr>
      </w:pPr>
    </w:p>
    <w:p w14:paraId="79EDF706" w14:textId="77777777" w:rsidR="008E2517" w:rsidRDefault="008E2517" w:rsidP="008E2517">
      <w:pPr>
        <w:pStyle w:val="BodyTextIndent"/>
        <w:numPr>
          <w:ilvl w:val="0"/>
          <w:numId w:val="1"/>
        </w:numPr>
        <w:spacing w:after="0"/>
        <w:rPr>
          <w:rFonts w:ascii="Arial" w:hAnsi="Arial" w:cs="Arial"/>
        </w:rPr>
      </w:pPr>
      <w:r w:rsidRPr="008E2517">
        <w:rPr>
          <w:rFonts w:ascii="Arial" w:hAnsi="Arial" w:cs="Arial"/>
        </w:rPr>
        <w:t>Other responsibilities and projects to support the goals of the Trade Compliance team, as assigned.</w:t>
      </w:r>
    </w:p>
    <w:p w14:paraId="2C519750" w14:textId="77777777" w:rsidR="008E2517" w:rsidRDefault="008E2517" w:rsidP="008E2517">
      <w:pPr>
        <w:pStyle w:val="BodyTextIndent"/>
        <w:spacing w:after="0"/>
        <w:rPr>
          <w:rFonts w:ascii="Arial" w:hAnsi="Arial" w:cs="Arial"/>
        </w:rPr>
      </w:pPr>
    </w:p>
    <w:p w14:paraId="5452DECA" w14:textId="77777777" w:rsidR="008E2517" w:rsidRDefault="008E2517" w:rsidP="008E2517">
      <w:pPr>
        <w:pStyle w:val="BodyTextIndent"/>
        <w:spacing w:after="0"/>
        <w:rPr>
          <w:rFonts w:ascii="Arial" w:hAnsi="Arial" w:cs="Arial"/>
        </w:rPr>
      </w:pPr>
    </w:p>
    <w:p w14:paraId="12AA38DE" w14:textId="2D77B0A9" w:rsidR="008E2517" w:rsidRPr="0094572A" w:rsidRDefault="008E2517" w:rsidP="008E2517">
      <w:pPr>
        <w:rPr>
          <w:rFonts w:ascii="Arial" w:hAnsi="Arial" w:cs="Arial"/>
          <w:sz w:val="16"/>
          <w:szCs w:val="16"/>
        </w:rPr>
      </w:pPr>
      <w:r w:rsidRPr="0094572A">
        <w:rPr>
          <w:rFonts w:ascii="Arial" w:hAnsi="Arial" w:cs="Arial"/>
          <w:b/>
          <w:u w:val="single"/>
        </w:rPr>
        <w:t>POSITION REQUIREMENTS</w:t>
      </w:r>
      <w:r w:rsidRPr="0094572A">
        <w:rPr>
          <w:rFonts w:ascii="Arial" w:hAnsi="Arial" w:cs="Arial"/>
        </w:rPr>
        <w:t xml:space="preserve"> </w:t>
      </w:r>
    </w:p>
    <w:p w14:paraId="27544556" w14:textId="77777777" w:rsidR="008E2517" w:rsidRDefault="008E2517" w:rsidP="008E2517">
      <w:pPr>
        <w:rPr>
          <w:rFonts w:ascii="Arial" w:hAnsi="Arial" w:cs="Arial"/>
          <w:sz w:val="22"/>
          <w:szCs w:val="22"/>
        </w:rPr>
      </w:pPr>
    </w:p>
    <w:p w14:paraId="66F4BFEB" w14:textId="77777777" w:rsidR="008E2517" w:rsidRPr="008E2517" w:rsidRDefault="008E2517" w:rsidP="008E2517">
      <w:pPr>
        <w:numPr>
          <w:ilvl w:val="0"/>
          <w:numId w:val="4"/>
        </w:numPr>
        <w:spacing w:after="0" w:line="240" w:lineRule="auto"/>
        <w:rPr>
          <w:rFonts w:ascii="Arial" w:hAnsi="Arial" w:cs="Arial"/>
          <w:sz w:val="20"/>
          <w:szCs w:val="20"/>
        </w:rPr>
      </w:pPr>
      <w:r w:rsidRPr="008E2517">
        <w:rPr>
          <w:rFonts w:ascii="Arial" w:hAnsi="Arial" w:cs="Arial"/>
          <w:sz w:val="20"/>
          <w:szCs w:val="20"/>
        </w:rPr>
        <w:t>FORMAL EDUCATION: (GENERALLY, IF RELEVANT EXPERIENCE IS ACCEPTABLE, THE CANDIDATE MUST HAVE THREE YEARS OF WORK EXPERIENCE FOR EVERY ONE YEAR OF COLLEGE EDUCATION REQUIRED)</w:t>
      </w:r>
    </w:p>
    <w:p w14:paraId="567385BE" w14:textId="77777777" w:rsidR="008E2517" w:rsidRPr="008E2517" w:rsidRDefault="008E2517" w:rsidP="008E2517">
      <w:pPr>
        <w:numPr>
          <w:ilvl w:val="1"/>
          <w:numId w:val="4"/>
        </w:numPr>
        <w:spacing w:after="0" w:line="240" w:lineRule="auto"/>
        <w:rPr>
          <w:rFonts w:ascii="Arial" w:hAnsi="Arial" w:cs="Arial"/>
          <w:sz w:val="20"/>
          <w:szCs w:val="20"/>
        </w:rPr>
      </w:pPr>
      <w:r w:rsidRPr="008E2517">
        <w:rPr>
          <w:rFonts w:ascii="Arial" w:hAnsi="Arial" w:cs="Arial"/>
          <w:sz w:val="20"/>
          <w:szCs w:val="20"/>
        </w:rPr>
        <w:t>Required:</w:t>
      </w:r>
    </w:p>
    <w:p w14:paraId="28DEAF07" w14:textId="77777777" w:rsidR="008E2517" w:rsidRPr="008E2517" w:rsidRDefault="008E2517" w:rsidP="008E2517">
      <w:pPr>
        <w:numPr>
          <w:ilvl w:val="0"/>
          <w:numId w:val="7"/>
        </w:numPr>
        <w:spacing w:after="0" w:line="240" w:lineRule="auto"/>
        <w:rPr>
          <w:rFonts w:ascii="Arial" w:hAnsi="Arial" w:cs="Arial"/>
          <w:sz w:val="20"/>
          <w:szCs w:val="20"/>
        </w:rPr>
      </w:pPr>
      <w:r w:rsidRPr="008E2517">
        <w:rPr>
          <w:rFonts w:ascii="Arial" w:hAnsi="Arial" w:cs="Arial"/>
          <w:sz w:val="20"/>
          <w:szCs w:val="20"/>
        </w:rPr>
        <w:t>Bachelor’s degree from an accredited institution in International Business or International Relations</w:t>
      </w:r>
    </w:p>
    <w:p w14:paraId="01ED73B1" w14:textId="77777777" w:rsidR="008E2517" w:rsidRPr="008E2517" w:rsidRDefault="008E2517" w:rsidP="008E2517">
      <w:pPr>
        <w:pStyle w:val="ListParagraph"/>
        <w:numPr>
          <w:ilvl w:val="0"/>
          <w:numId w:val="9"/>
        </w:numPr>
        <w:spacing w:after="0" w:line="240" w:lineRule="auto"/>
        <w:ind w:left="1800"/>
        <w:rPr>
          <w:rFonts w:ascii="Arial" w:hAnsi="Arial" w:cs="Arial"/>
          <w:sz w:val="20"/>
          <w:szCs w:val="20"/>
        </w:rPr>
      </w:pPr>
      <w:r w:rsidRPr="008E2517">
        <w:rPr>
          <w:rFonts w:ascii="Arial" w:hAnsi="Arial" w:cs="Arial"/>
          <w:sz w:val="20"/>
          <w:szCs w:val="20"/>
        </w:rPr>
        <w:t xml:space="preserve">OR </w:t>
      </w:r>
      <w:proofErr w:type="gramStart"/>
      <w:r w:rsidRPr="008E2517">
        <w:rPr>
          <w:rFonts w:ascii="Arial" w:hAnsi="Arial" w:cs="Arial"/>
          <w:sz w:val="20"/>
          <w:szCs w:val="20"/>
        </w:rPr>
        <w:t>Bachelor’s</w:t>
      </w:r>
      <w:proofErr w:type="gramEnd"/>
      <w:r w:rsidRPr="008E2517">
        <w:rPr>
          <w:rFonts w:ascii="Arial" w:hAnsi="Arial" w:cs="Arial"/>
          <w:sz w:val="20"/>
          <w:szCs w:val="20"/>
        </w:rPr>
        <w:t xml:space="preserve"> degree from an accredited institution in sciences such as chemistry, biology, engineering, or similar</w:t>
      </w:r>
    </w:p>
    <w:p w14:paraId="0D7C001B" w14:textId="77777777" w:rsidR="008E2517" w:rsidRPr="008E2517" w:rsidRDefault="008E2517" w:rsidP="008E2517">
      <w:pPr>
        <w:numPr>
          <w:ilvl w:val="0"/>
          <w:numId w:val="7"/>
        </w:numPr>
        <w:spacing w:after="0" w:line="240" w:lineRule="auto"/>
        <w:rPr>
          <w:rFonts w:ascii="Arial" w:hAnsi="Arial" w:cs="Arial"/>
          <w:sz w:val="20"/>
          <w:szCs w:val="20"/>
        </w:rPr>
      </w:pPr>
      <w:r w:rsidRPr="008E2517">
        <w:rPr>
          <w:rFonts w:ascii="Arial" w:hAnsi="Arial" w:cs="Arial"/>
          <w:sz w:val="20"/>
          <w:szCs w:val="20"/>
        </w:rPr>
        <w:t xml:space="preserve">OR </w:t>
      </w:r>
      <w:proofErr w:type="gramStart"/>
      <w:r w:rsidRPr="008E2517">
        <w:rPr>
          <w:rFonts w:ascii="Arial" w:hAnsi="Arial" w:cs="Arial"/>
          <w:sz w:val="20"/>
          <w:szCs w:val="20"/>
        </w:rPr>
        <w:t>Bachelor's Degree</w:t>
      </w:r>
      <w:proofErr w:type="gramEnd"/>
      <w:r w:rsidRPr="008E2517">
        <w:rPr>
          <w:rFonts w:ascii="Arial" w:hAnsi="Arial" w:cs="Arial"/>
          <w:sz w:val="20"/>
          <w:szCs w:val="20"/>
        </w:rPr>
        <w:t xml:space="preserve"> from an accredited institution in another discipline with relevant import/export, customs brokerage or trade compliance experience </w:t>
      </w:r>
    </w:p>
    <w:p w14:paraId="691CC521" w14:textId="77777777" w:rsidR="008E2517" w:rsidRPr="008E2517" w:rsidRDefault="008E2517" w:rsidP="008E2517">
      <w:pPr>
        <w:rPr>
          <w:rFonts w:ascii="Times New Roman" w:hAnsi="Times New Roman"/>
          <w:sz w:val="20"/>
          <w:szCs w:val="20"/>
        </w:rPr>
      </w:pPr>
    </w:p>
    <w:p w14:paraId="0FC3721C" w14:textId="77777777" w:rsidR="008E2517" w:rsidRPr="008E2517" w:rsidRDefault="008E2517" w:rsidP="008E2517">
      <w:pPr>
        <w:numPr>
          <w:ilvl w:val="1"/>
          <w:numId w:val="4"/>
        </w:numPr>
        <w:spacing w:after="0" w:line="240" w:lineRule="auto"/>
        <w:rPr>
          <w:rFonts w:ascii="Arial" w:hAnsi="Arial" w:cs="Arial"/>
          <w:sz w:val="20"/>
          <w:szCs w:val="20"/>
        </w:rPr>
      </w:pPr>
      <w:r w:rsidRPr="008E2517">
        <w:rPr>
          <w:rFonts w:ascii="Arial" w:hAnsi="Arial" w:cs="Arial"/>
          <w:sz w:val="20"/>
          <w:szCs w:val="20"/>
        </w:rPr>
        <w:t>Preferred:</w:t>
      </w:r>
    </w:p>
    <w:p w14:paraId="57FD5DF5" w14:textId="77777777" w:rsidR="008E2517" w:rsidRPr="008E2517" w:rsidRDefault="008E2517" w:rsidP="008E2517">
      <w:pPr>
        <w:numPr>
          <w:ilvl w:val="0"/>
          <w:numId w:val="7"/>
        </w:numPr>
        <w:spacing w:after="0" w:line="240" w:lineRule="auto"/>
        <w:rPr>
          <w:rFonts w:ascii="Arial" w:hAnsi="Arial" w:cs="Arial"/>
          <w:sz w:val="20"/>
          <w:szCs w:val="20"/>
        </w:rPr>
      </w:pPr>
      <w:r w:rsidRPr="008E2517">
        <w:rPr>
          <w:rFonts w:ascii="Arial" w:hAnsi="Arial" w:cs="Arial"/>
          <w:sz w:val="20"/>
          <w:szCs w:val="20"/>
        </w:rPr>
        <w:t>Master’s degree from an accredited institution in International Business or International Relations</w:t>
      </w:r>
    </w:p>
    <w:p w14:paraId="2E0A6C47" w14:textId="77777777" w:rsidR="008E2517" w:rsidRPr="008E2517" w:rsidRDefault="008E2517" w:rsidP="008E2517">
      <w:pPr>
        <w:pStyle w:val="ListParagraph"/>
        <w:numPr>
          <w:ilvl w:val="0"/>
          <w:numId w:val="9"/>
        </w:numPr>
        <w:spacing w:after="0" w:line="240" w:lineRule="auto"/>
        <w:ind w:left="1800"/>
        <w:rPr>
          <w:rFonts w:ascii="Arial" w:hAnsi="Arial" w:cs="Arial"/>
          <w:sz w:val="20"/>
          <w:szCs w:val="20"/>
        </w:rPr>
      </w:pPr>
      <w:r w:rsidRPr="008E2517">
        <w:rPr>
          <w:rFonts w:ascii="Arial" w:hAnsi="Arial" w:cs="Arial"/>
          <w:sz w:val="20"/>
          <w:szCs w:val="20"/>
        </w:rPr>
        <w:t xml:space="preserve">OR </w:t>
      </w:r>
      <w:proofErr w:type="gramStart"/>
      <w:r w:rsidRPr="008E2517">
        <w:rPr>
          <w:rFonts w:ascii="Arial" w:hAnsi="Arial" w:cs="Arial"/>
          <w:sz w:val="20"/>
          <w:szCs w:val="20"/>
        </w:rPr>
        <w:t>Master’s Degree</w:t>
      </w:r>
      <w:proofErr w:type="gramEnd"/>
      <w:r w:rsidRPr="008E2517">
        <w:rPr>
          <w:rFonts w:ascii="Arial" w:hAnsi="Arial" w:cs="Arial"/>
          <w:sz w:val="20"/>
          <w:szCs w:val="20"/>
        </w:rPr>
        <w:t xml:space="preserve"> from an accredited institution in sciences such as chemistry, biology, engineering, or similar</w:t>
      </w:r>
    </w:p>
    <w:p w14:paraId="60E8A553" w14:textId="77777777" w:rsidR="008E2517" w:rsidRPr="008E2517" w:rsidRDefault="008E2517" w:rsidP="008E2517">
      <w:pPr>
        <w:numPr>
          <w:ilvl w:val="0"/>
          <w:numId w:val="7"/>
        </w:numPr>
        <w:spacing w:after="0" w:line="240" w:lineRule="auto"/>
        <w:rPr>
          <w:rFonts w:ascii="Arial" w:hAnsi="Arial" w:cs="Arial"/>
          <w:sz w:val="20"/>
          <w:szCs w:val="20"/>
        </w:rPr>
      </w:pPr>
      <w:r w:rsidRPr="008E2517">
        <w:rPr>
          <w:rFonts w:ascii="Arial" w:hAnsi="Arial" w:cs="Arial"/>
          <w:sz w:val="20"/>
          <w:szCs w:val="20"/>
        </w:rPr>
        <w:t xml:space="preserve">OR </w:t>
      </w:r>
      <w:proofErr w:type="gramStart"/>
      <w:r w:rsidRPr="008E2517">
        <w:rPr>
          <w:rFonts w:ascii="Arial" w:hAnsi="Arial" w:cs="Arial"/>
          <w:sz w:val="20"/>
          <w:szCs w:val="20"/>
        </w:rPr>
        <w:t>Master’s Degree</w:t>
      </w:r>
      <w:proofErr w:type="gramEnd"/>
      <w:r w:rsidRPr="008E2517">
        <w:rPr>
          <w:rFonts w:ascii="Arial" w:hAnsi="Arial" w:cs="Arial"/>
          <w:sz w:val="20"/>
          <w:szCs w:val="20"/>
        </w:rPr>
        <w:t xml:space="preserve"> from an accredited institution in another discipline with relevant import/export, customs brokerage or trade compliance experience </w:t>
      </w:r>
    </w:p>
    <w:p w14:paraId="581B5092" w14:textId="77777777" w:rsidR="008E2517" w:rsidRPr="008E2517" w:rsidRDefault="008E2517" w:rsidP="008E2517">
      <w:pPr>
        <w:rPr>
          <w:rFonts w:ascii="Arial" w:hAnsi="Arial" w:cs="Arial"/>
          <w:sz w:val="20"/>
          <w:szCs w:val="20"/>
        </w:rPr>
      </w:pPr>
    </w:p>
    <w:p w14:paraId="2AEECEB3" w14:textId="77777777" w:rsidR="008E2517" w:rsidRPr="008E2517" w:rsidRDefault="008E2517" w:rsidP="008E2517">
      <w:pPr>
        <w:numPr>
          <w:ilvl w:val="0"/>
          <w:numId w:val="4"/>
        </w:numPr>
        <w:spacing w:after="0" w:line="240" w:lineRule="auto"/>
        <w:rPr>
          <w:rFonts w:ascii="Arial" w:hAnsi="Arial" w:cs="Arial"/>
          <w:sz w:val="20"/>
          <w:szCs w:val="20"/>
        </w:rPr>
      </w:pPr>
      <w:r w:rsidRPr="008E2517">
        <w:rPr>
          <w:rFonts w:ascii="Arial" w:hAnsi="Arial" w:cs="Arial"/>
          <w:sz w:val="20"/>
          <w:szCs w:val="20"/>
        </w:rPr>
        <w:t>KNOWLEDGE &amp; EXPERIENCE:</w:t>
      </w:r>
    </w:p>
    <w:p w14:paraId="267C84D1" w14:textId="77777777" w:rsidR="008E2517" w:rsidRPr="008E2517" w:rsidRDefault="008E2517" w:rsidP="008E2517">
      <w:pPr>
        <w:pStyle w:val="NoSpacing"/>
        <w:numPr>
          <w:ilvl w:val="0"/>
          <w:numId w:val="5"/>
        </w:numPr>
        <w:rPr>
          <w:rFonts w:ascii="Arial" w:hAnsi="Arial" w:cs="Arial"/>
        </w:rPr>
      </w:pPr>
      <w:r w:rsidRPr="008E2517">
        <w:rPr>
          <w:rFonts w:ascii="Arial" w:hAnsi="Arial" w:cs="Arial"/>
        </w:rPr>
        <w:t>Required:</w:t>
      </w:r>
    </w:p>
    <w:p w14:paraId="12000CF6" w14:textId="77777777" w:rsidR="008E2517" w:rsidRPr="008E2517" w:rsidRDefault="008E2517" w:rsidP="008E2517">
      <w:pPr>
        <w:pStyle w:val="NoSpacing"/>
        <w:numPr>
          <w:ilvl w:val="0"/>
          <w:numId w:val="6"/>
        </w:numPr>
        <w:rPr>
          <w:rFonts w:ascii="Arial" w:hAnsi="Arial" w:cs="Arial"/>
        </w:rPr>
      </w:pPr>
      <w:r w:rsidRPr="008E2517">
        <w:rPr>
          <w:rFonts w:ascii="Arial" w:hAnsi="Arial" w:cs="Arial"/>
        </w:rPr>
        <w:t xml:space="preserve">US Customs Broker’s license   </w:t>
      </w:r>
    </w:p>
    <w:p w14:paraId="26FDF456" w14:textId="77777777" w:rsidR="008E2517" w:rsidRPr="008E2517" w:rsidRDefault="008E2517" w:rsidP="008E2517">
      <w:pPr>
        <w:pStyle w:val="NoSpacing"/>
        <w:numPr>
          <w:ilvl w:val="0"/>
          <w:numId w:val="6"/>
        </w:numPr>
        <w:rPr>
          <w:rFonts w:ascii="Arial" w:hAnsi="Arial" w:cs="Arial"/>
        </w:rPr>
      </w:pPr>
      <w:r w:rsidRPr="008E2517">
        <w:rPr>
          <w:rFonts w:ascii="Arial" w:hAnsi="Arial" w:cs="Arial"/>
        </w:rPr>
        <w:t>8+ years of Trade Compliance, Customs Brokerage, Import/Export, and/or Regulatory</w:t>
      </w:r>
    </w:p>
    <w:p w14:paraId="77935F34" w14:textId="77777777" w:rsidR="008E2517" w:rsidRPr="008E2517" w:rsidRDefault="008E2517" w:rsidP="008E2517">
      <w:pPr>
        <w:pStyle w:val="NoSpacing"/>
        <w:numPr>
          <w:ilvl w:val="0"/>
          <w:numId w:val="6"/>
        </w:numPr>
        <w:rPr>
          <w:rFonts w:ascii="Arial" w:hAnsi="Arial" w:cs="Arial"/>
        </w:rPr>
      </w:pPr>
      <w:r w:rsidRPr="008E2517">
        <w:rPr>
          <w:rFonts w:ascii="Arial" w:hAnsi="Arial" w:cs="Arial"/>
        </w:rPr>
        <w:t>Thorough understanding of customs entry filing in the US and Canada</w:t>
      </w:r>
    </w:p>
    <w:p w14:paraId="6BB85788" w14:textId="77777777" w:rsidR="008E2517" w:rsidRPr="008E2517" w:rsidRDefault="008E2517" w:rsidP="008E2517">
      <w:pPr>
        <w:pStyle w:val="NoSpacing"/>
        <w:numPr>
          <w:ilvl w:val="0"/>
          <w:numId w:val="6"/>
        </w:numPr>
        <w:rPr>
          <w:rFonts w:ascii="Arial" w:hAnsi="Arial" w:cs="Arial"/>
        </w:rPr>
      </w:pPr>
      <w:r w:rsidRPr="008E2517">
        <w:rPr>
          <w:rFonts w:ascii="Arial" w:hAnsi="Arial" w:cs="Arial"/>
        </w:rPr>
        <w:t xml:space="preserve">Thorough understanding of trade compliance regulations including customs valuation, importer of record responsiblities, country of origin determination, tariff and origin engineering </w:t>
      </w:r>
    </w:p>
    <w:p w14:paraId="1A02F02C" w14:textId="77777777" w:rsidR="008E2517" w:rsidRPr="008E2517" w:rsidRDefault="008E2517" w:rsidP="008E2517">
      <w:pPr>
        <w:pStyle w:val="NoSpacing"/>
        <w:numPr>
          <w:ilvl w:val="0"/>
          <w:numId w:val="6"/>
        </w:numPr>
        <w:rPr>
          <w:rFonts w:ascii="Arial" w:hAnsi="Arial" w:cs="Arial"/>
        </w:rPr>
      </w:pPr>
      <w:r w:rsidRPr="008E2517">
        <w:rPr>
          <w:rFonts w:ascii="Arial" w:hAnsi="Arial" w:cs="Arial"/>
        </w:rPr>
        <w:t xml:space="preserve">Thorough understanding of global Free Trade Agreements </w:t>
      </w:r>
    </w:p>
    <w:p w14:paraId="7DC493E2" w14:textId="77777777" w:rsidR="008E2517" w:rsidRPr="008E2517" w:rsidRDefault="008E2517" w:rsidP="008E2517">
      <w:pPr>
        <w:pStyle w:val="NoSpacing"/>
        <w:numPr>
          <w:ilvl w:val="0"/>
          <w:numId w:val="6"/>
        </w:numPr>
        <w:rPr>
          <w:rFonts w:ascii="Arial" w:hAnsi="Arial" w:cs="Arial"/>
        </w:rPr>
      </w:pPr>
      <w:r w:rsidRPr="008E2517">
        <w:rPr>
          <w:rFonts w:ascii="Arial" w:hAnsi="Arial" w:cs="Arial"/>
        </w:rPr>
        <w:t xml:space="preserve">Expertise in harmonized tariff schedule classification </w:t>
      </w:r>
    </w:p>
    <w:p w14:paraId="796A4560" w14:textId="77777777" w:rsidR="008E2517" w:rsidRPr="008E2517" w:rsidRDefault="008E2517" w:rsidP="008E2517">
      <w:pPr>
        <w:pStyle w:val="NoSpacing"/>
        <w:ind w:left="1440"/>
        <w:rPr>
          <w:rFonts w:ascii="Arial" w:hAnsi="Arial" w:cs="Arial"/>
        </w:rPr>
      </w:pPr>
    </w:p>
    <w:p w14:paraId="7CF472E0" w14:textId="77777777" w:rsidR="008E2517" w:rsidRPr="008E2517" w:rsidRDefault="008E2517" w:rsidP="008E2517">
      <w:pPr>
        <w:pStyle w:val="NoSpacing"/>
        <w:rPr>
          <w:rFonts w:ascii="Arial" w:hAnsi="Arial" w:cs="Arial"/>
        </w:rPr>
      </w:pPr>
    </w:p>
    <w:p w14:paraId="48E7F715" w14:textId="77777777" w:rsidR="008E2517" w:rsidRPr="008E2517" w:rsidRDefault="008E2517" w:rsidP="008E2517">
      <w:pPr>
        <w:pStyle w:val="NoSpacing"/>
        <w:numPr>
          <w:ilvl w:val="0"/>
          <w:numId w:val="5"/>
        </w:numPr>
        <w:rPr>
          <w:rFonts w:ascii="Arial" w:hAnsi="Arial" w:cs="Arial"/>
        </w:rPr>
      </w:pPr>
      <w:r w:rsidRPr="008E2517">
        <w:rPr>
          <w:rFonts w:ascii="Arial" w:hAnsi="Arial" w:cs="Arial"/>
        </w:rPr>
        <w:t>Preferred:</w:t>
      </w:r>
    </w:p>
    <w:p w14:paraId="05FEB647" w14:textId="77777777" w:rsidR="008E2517" w:rsidRPr="008E2517" w:rsidRDefault="008E2517" w:rsidP="008E2517">
      <w:pPr>
        <w:pStyle w:val="NoSpacing"/>
        <w:numPr>
          <w:ilvl w:val="0"/>
          <w:numId w:val="8"/>
        </w:numPr>
        <w:rPr>
          <w:rFonts w:ascii="Arial" w:hAnsi="Arial" w:cs="Arial"/>
        </w:rPr>
      </w:pPr>
      <w:r w:rsidRPr="008E2517">
        <w:rPr>
          <w:rFonts w:ascii="Arial" w:hAnsi="Arial" w:cs="Arial"/>
        </w:rPr>
        <w:t xml:space="preserve">10+ </w:t>
      </w:r>
      <w:proofErr w:type="spellStart"/>
      <w:r w:rsidRPr="008E2517">
        <w:rPr>
          <w:rFonts w:ascii="Arial" w:hAnsi="Arial" w:cs="Arial"/>
        </w:rPr>
        <w:t>years experience</w:t>
      </w:r>
      <w:proofErr w:type="spellEnd"/>
      <w:r w:rsidRPr="008E2517">
        <w:rPr>
          <w:rFonts w:ascii="Arial" w:hAnsi="Arial" w:cs="Arial"/>
        </w:rPr>
        <w:t xml:space="preserve"> in Trade Compliance, Customs Brokerage, Import/Export, and/or Regulatory</w:t>
      </w:r>
    </w:p>
    <w:p w14:paraId="17A36683" w14:textId="77777777" w:rsidR="008E2517" w:rsidRPr="008E2517" w:rsidRDefault="008E2517" w:rsidP="008E2517">
      <w:pPr>
        <w:pStyle w:val="NoSpacing"/>
        <w:numPr>
          <w:ilvl w:val="0"/>
          <w:numId w:val="6"/>
        </w:numPr>
        <w:rPr>
          <w:rFonts w:ascii="Arial" w:hAnsi="Arial" w:cs="Arial"/>
        </w:rPr>
      </w:pPr>
      <w:r w:rsidRPr="008E2517">
        <w:rPr>
          <w:rFonts w:ascii="Arial" w:hAnsi="Arial" w:cs="Arial"/>
        </w:rPr>
        <w:t>Thorough understanding of customs entry filing outside North America</w:t>
      </w:r>
    </w:p>
    <w:p w14:paraId="72A06336" w14:textId="77777777" w:rsidR="008E2517" w:rsidRPr="008E2517" w:rsidRDefault="008E2517" w:rsidP="008E2517">
      <w:pPr>
        <w:numPr>
          <w:ilvl w:val="0"/>
          <w:numId w:val="8"/>
        </w:numPr>
        <w:spacing w:after="0" w:line="240" w:lineRule="auto"/>
        <w:rPr>
          <w:rFonts w:ascii="Arial" w:hAnsi="Arial" w:cs="Arial"/>
          <w:sz w:val="20"/>
          <w:szCs w:val="20"/>
        </w:rPr>
      </w:pPr>
      <w:r w:rsidRPr="008E2517">
        <w:rPr>
          <w:rFonts w:ascii="Arial" w:hAnsi="Arial" w:cs="Arial"/>
          <w:sz w:val="20"/>
          <w:szCs w:val="20"/>
        </w:rPr>
        <w:t>Experience with trade compliance software implementation</w:t>
      </w:r>
    </w:p>
    <w:p w14:paraId="0E0B1498" w14:textId="77777777" w:rsidR="008E2517" w:rsidRPr="008E2517" w:rsidRDefault="008E2517" w:rsidP="008E2517">
      <w:pPr>
        <w:numPr>
          <w:ilvl w:val="0"/>
          <w:numId w:val="8"/>
        </w:numPr>
        <w:spacing w:after="0" w:line="240" w:lineRule="auto"/>
        <w:rPr>
          <w:rFonts w:ascii="Arial" w:hAnsi="Arial" w:cs="Arial"/>
          <w:sz w:val="20"/>
          <w:szCs w:val="20"/>
        </w:rPr>
      </w:pPr>
      <w:r w:rsidRPr="008E2517">
        <w:rPr>
          <w:rFonts w:ascii="Arial" w:hAnsi="Arial" w:cs="Arial"/>
          <w:sz w:val="20"/>
          <w:szCs w:val="20"/>
        </w:rPr>
        <w:t>Experience in the chemical industry or good understanding of chemistry as it relates to the paint and coatings industry</w:t>
      </w:r>
    </w:p>
    <w:p w14:paraId="5A21B600" w14:textId="77777777" w:rsidR="008E2517" w:rsidRPr="008E2517" w:rsidRDefault="008E2517" w:rsidP="008E2517">
      <w:pPr>
        <w:numPr>
          <w:ilvl w:val="0"/>
          <w:numId w:val="8"/>
        </w:numPr>
        <w:spacing w:after="0" w:line="240" w:lineRule="auto"/>
        <w:rPr>
          <w:rFonts w:ascii="Arial" w:hAnsi="Arial" w:cs="Arial"/>
          <w:sz w:val="20"/>
          <w:szCs w:val="20"/>
        </w:rPr>
      </w:pPr>
      <w:r w:rsidRPr="008E2517">
        <w:rPr>
          <w:rFonts w:ascii="Arial" w:hAnsi="Arial" w:cs="Arial"/>
          <w:sz w:val="20"/>
          <w:szCs w:val="20"/>
        </w:rPr>
        <w:t>Experience interpreting codes of federal regulations</w:t>
      </w:r>
    </w:p>
    <w:p w14:paraId="5A501356" w14:textId="77777777" w:rsidR="008E2517" w:rsidRPr="008E2517" w:rsidRDefault="008E2517" w:rsidP="008E2517">
      <w:pPr>
        <w:numPr>
          <w:ilvl w:val="0"/>
          <w:numId w:val="8"/>
        </w:numPr>
        <w:spacing w:after="0" w:line="240" w:lineRule="auto"/>
        <w:rPr>
          <w:rFonts w:ascii="Arial" w:hAnsi="Arial" w:cs="Arial"/>
          <w:sz w:val="20"/>
          <w:szCs w:val="20"/>
        </w:rPr>
      </w:pPr>
      <w:r w:rsidRPr="008E2517">
        <w:rPr>
          <w:rFonts w:ascii="Arial" w:hAnsi="Arial" w:cs="Arial"/>
          <w:sz w:val="20"/>
          <w:szCs w:val="20"/>
        </w:rPr>
        <w:t>Experience in dealing with governmental agencies</w:t>
      </w:r>
    </w:p>
    <w:p w14:paraId="4D02B550" w14:textId="77777777" w:rsidR="008E2517" w:rsidRPr="008E2517" w:rsidRDefault="008E2517" w:rsidP="008E2517">
      <w:pPr>
        <w:numPr>
          <w:ilvl w:val="0"/>
          <w:numId w:val="8"/>
        </w:numPr>
        <w:spacing w:after="0" w:line="240" w:lineRule="auto"/>
        <w:rPr>
          <w:rFonts w:ascii="Arial" w:hAnsi="Arial" w:cs="Arial"/>
          <w:sz w:val="20"/>
          <w:szCs w:val="20"/>
        </w:rPr>
      </w:pPr>
      <w:r w:rsidRPr="008E2517">
        <w:rPr>
          <w:rFonts w:ascii="Arial" w:hAnsi="Arial" w:cs="Arial"/>
          <w:sz w:val="20"/>
          <w:szCs w:val="20"/>
        </w:rPr>
        <w:t xml:space="preserve">Experience in tariff classification of chemicals </w:t>
      </w:r>
    </w:p>
    <w:p w14:paraId="7BF2AD8D" w14:textId="77777777" w:rsidR="008E2517" w:rsidRPr="008E2517" w:rsidRDefault="008E2517" w:rsidP="008E2517">
      <w:pPr>
        <w:numPr>
          <w:ilvl w:val="0"/>
          <w:numId w:val="8"/>
        </w:numPr>
        <w:spacing w:after="0" w:line="240" w:lineRule="auto"/>
        <w:rPr>
          <w:rFonts w:ascii="Arial" w:hAnsi="Arial" w:cs="Arial"/>
          <w:sz w:val="20"/>
          <w:szCs w:val="20"/>
        </w:rPr>
      </w:pPr>
      <w:r w:rsidRPr="008E2517">
        <w:rPr>
          <w:rFonts w:ascii="Arial" w:hAnsi="Arial" w:cs="Arial"/>
          <w:sz w:val="20"/>
          <w:szCs w:val="20"/>
        </w:rPr>
        <w:t>Experience working with cross-functional teams to meet trade compliance goals</w:t>
      </w:r>
    </w:p>
    <w:p w14:paraId="27F90537" w14:textId="77777777" w:rsidR="008E2517" w:rsidRPr="008E2517" w:rsidRDefault="008E2517" w:rsidP="008E2517">
      <w:pPr>
        <w:pStyle w:val="NoSpacing"/>
        <w:ind w:left="1800"/>
        <w:rPr>
          <w:rFonts w:ascii="Arial" w:hAnsi="Arial" w:cs="Arial"/>
        </w:rPr>
      </w:pPr>
    </w:p>
    <w:p w14:paraId="643ED9AA" w14:textId="77777777" w:rsidR="008E2517" w:rsidRPr="008E2517" w:rsidRDefault="008E2517" w:rsidP="008E2517">
      <w:pPr>
        <w:pStyle w:val="BodyTextIndent"/>
        <w:spacing w:after="0"/>
        <w:rPr>
          <w:rFonts w:ascii="Arial" w:hAnsi="Arial" w:cs="Arial"/>
        </w:rPr>
      </w:pPr>
    </w:p>
    <w:p w14:paraId="221C73F5" w14:textId="77777777" w:rsidR="008E2517" w:rsidRPr="008E2517" w:rsidRDefault="008E2517">
      <w:pPr>
        <w:rPr>
          <w:sz w:val="20"/>
          <w:szCs w:val="20"/>
        </w:rPr>
      </w:pPr>
    </w:p>
    <w:sectPr w:rsidR="008E2517" w:rsidRPr="008E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rus BT">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2DB"/>
    <w:multiLevelType w:val="hybridMultilevel"/>
    <w:tmpl w:val="3326BFF0"/>
    <w:lvl w:ilvl="0" w:tplc="30C68368">
      <w:start w:val="1"/>
      <w:numFmt w:val="decimal"/>
      <w:lvlText w:val="%1."/>
      <w:lvlJc w:val="left"/>
      <w:pPr>
        <w:ind w:left="720" w:hanging="360"/>
      </w:pPr>
      <w:rPr>
        <w:b w:val="0"/>
        <w:sz w:val="22"/>
        <w:szCs w:val="22"/>
      </w:rPr>
    </w:lvl>
    <w:lvl w:ilvl="1" w:tplc="05422AFE">
      <w:start w:val="1"/>
      <w:numFmt w:val="lowerLetter"/>
      <w:lvlText w:val="%2."/>
      <w:lvlJc w:val="left"/>
      <w:pPr>
        <w:ind w:left="1440" w:hanging="360"/>
      </w:pPr>
      <w:rPr>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A69"/>
    <w:multiLevelType w:val="hybridMultilevel"/>
    <w:tmpl w:val="A4E6B98A"/>
    <w:lvl w:ilvl="0" w:tplc="50E49A8E">
      <w:start w:val="1"/>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866F18"/>
    <w:multiLevelType w:val="hybridMultilevel"/>
    <w:tmpl w:val="8BE677A0"/>
    <w:lvl w:ilvl="0" w:tplc="C7DE2F72">
      <w:start w:val="1"/>
      <w:numFmt w:val="lowerLetter"/>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186C28"/>
    <w:multiLevelType w:val="hybridMultilevel"/>
    <w:tmpl w:val="A4E6B98A"/>
    <w:lvl w:ilvl="0" w:tplc="50E49A8E">
      <w:start w:val="1"/>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DA18D3"/>
    <w:multiLevelType w:val="hybridMultilevel"/>
    <w:tmpl w:val="00B6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F322E"/>
    <w:multiLevelType w:val="hybridMultilevel"/>
    <w:tmpl w:val="B166138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31454A"/>
    <w:multiLevelType w:val="hybridMultilevel"/>
    <w:tmpl w:val="AA480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3ED1884"/>
    <w:multiLevelType w:val="hybridMultilevel"/>
    <w:tmpl w:val="5A84EC5E"/>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52D0B"/>
    <w:multiLevelType w:val="hybridMultilevel"/>
    <w:tmpl w:val="8D78D6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0825268">
    <w:abstractNumId w:val="7"/>
  </w:num>
  <w:num w:numId="2" w16cid:durableId="222524202">
    <w:abstractNumId w:val="3"/>
  </w:num>
  <w:num w:numId="3" w16cid:durableId="153105423">
    <w:abstractNumId w:val="1"/>
  </w:num>
  <w:num w:numId="4" w16cid:durableId="2019573309">
    <w:abstractNumId w:val="0"/>
  </w:num>
  <w:num w:numId="5" w16cid:durableId="541556515">
    <w:abstractNumId w:val="2"/>
  </w:num>
  <w:num w:numId="6" w16cid:durableId="1003974270">
    <w:abstractNumId w:val="8"/>
  </w:num>
  <w:num w:numId="7" w16cid:durableId="766000299">
    <w:abstractNumId w:val="6"/>
  </w:num>
  <w:num w:numId="8" w16cid:durableId="917516755">
    <w:abstractNumId w:val="5"/>
  </w:num>
  <w:num w:numId="9" w16cid:durableId="952058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17"/>
    <w:rsid w:val="001147C9"/>
    <w:rsid w:val="001529AB"/>
    <w:rsid w:val="001A4FCC"/>
    <w:rsid w:val="002837DE"/>
    <w:rsid w:val="0053486D"/>
    <w:rsid w:val="008C77B2"/>
    <w:rsid w:val="008E2517"/>
    <w:rsid w:val="00AD075E"/>
    <w:rsid w:val="00E1561A"/>
    <w:rsid w:val="00FC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2B25"/>
  <w15:chartTrackingRefBased/>
  <w15:docId w15:val="{FDD5DECE-B0D1-4C31-BA5B-0663F732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517"/>
    <w:rPr>
      <w:rFonts w:eastAsiaTheme="majorEastAsia" w:cstheme="majorBidi"/>
      <w:color w:val="272727" w:themeColor="text1" w:themeTint="D8"/>
    </w:rPr>
  </w:style>
  <w:style w:type="paragraph" w:styleId="Title">
    <w:name w:val="Title"/>
    <w:basedOn w:val="Normal"/>
    <w:next w:val="Normal"/>
    <w:link w:val="TitleChar"/>
    <w:uiPriority w:val="10"/>
    <w:qFormat/>
    <w:rsid w:val="008E2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517"/>
    <w:pPr>
      <w:spacing w:before="160"/>
      <w:jc w:val="center"/>
    </w:pPr>
    <w:rPr>
      <w:i/>
      <w:iCs/>
      <w:color w:val="404040" w:themeColor="text1" w:themeTint="BF"/>
    </w:rPr>
  </w:style>
  <w:style w:type="character" w:customStyle="1" w:styleId="QuoteChar">
    <w:name w:val="Quote Char"/>
    <w:basedOn w:val="DefaultParagraphFont"/>
    <w:link w:val="Quote"/>
    <w:uiPriority w:val="29"/>
    <w:rsid w:val="008E2517"/>
    <w:rPr>
      <w:i/>
      <w:iCs/>
      <w:color w:val="404040" w:themeColor="text1" w:themeTint="BF"/>
    </w:rPr>
  </w:style>
  <w:style w:type="paragraph" w:styleId="ListParagraph">
    <w:name w:val="List Paragraph"/>
    <w:basedOn w:val="Normal"/>
    <w:uiPriority w:val="34"/>
    <w:qFormat/>
    <w:rsid w:val="008E2517"/>
    <w:pPr>
      <w:ind w:left="720"/>
      <w:contextualSpacing/>
    </w:pPr>
  </w:style>
  <w:style w:type="character" w:styleId="IntenseEmphasis">
    <w:name w:val="Intense Emphasis"/>
    <w:basedOn w:val="DefaultParagraphFont"/>
    <w:uiPriority w:val="21"/>
    <w:qFormat/>
    <w:rsid w:val="008E2517"/>
    <w:rPr>
      <w:i/>
      <w:iCs/>
      <w:color w:val="0F4761" w:themeColor="accent1" w:themeShade="BF"/>
    </w:rPr>
  </w:style>
  <w:style w:type="paragraph" w:styleId="IntenseQuote">
    <w:name w:val="Intense Quote"/>
    <w:basedOn w:val="Normal"/>
    <w:next w:val="Normal"/>
    <w:link w:val="IntenseQuoteChar"/>
    <w:uiPriority w:val="30"/>
    <w:qFormat/>
    <w:rsid w:val="008E2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517"/>
    <w:rPr>
      <w:i/>
      <w:iCs/>
      <w:color w:val="0F4761" w:themeColor="accent1" w:themeShade="BF"/>
    </w:rPr>
  </w:style>
  <w:style w:type="character" w:styleId="IntenseReference">
    <w:name w:val="Intense Reference"/>
    <w:basedOn w:val="DefaultParagraphFont"/>
    <w:uiPriority w:val="32"/>
    <w:qFormat/>
    <w:rsid w:val="008E2517"/>
    <w:rPr>
      <w:b/>
      <w:bCs/>
      <w:smallCaps/>
      <w:color w:val="0F4761" w:themeColor="accent1" w:themeShade="BF"/>
      <w:spacing w:val="5"/>
    </w:rPr>
  </w:style>
  <w:style w:type="paragraph" w:styleId="BodyTextIndent">
    <w:name w:val="Body Text Indent"/>
    <w:basedOn w:val="Normal"/>
    <w:link w:val="BodyTextIndentChar"/>
    <w:uiPriority w:val="99"/>
    <w:unhideWhenUsed/>
    <w:rsid w:val="008E2517"/>
    <w:pPr>
      <w:spacing w:after="120" w:line="240" w:lineRule="auto"/>
      <w:ind w:left="360"/>
    </w:pPr>
    <w:rPr>
      <w:rFonts w:ascii="Arrus BT" w:eastAsia="Times New Roman" w:hAnsi="Arrus BT" w:cs="Times New Roman"/>
      <w:kern w:val="0"/>
      <w:sz w:val="20"/>
      <w:szCs w:val="20"/>
      <w14:ligatures w14:val="none"/>
    </w:rPr>
  </w:style>
  <w:style w:type="character" w:customStyle="1" w:styleId="BodyTextIndentChar">
    <w:name w:val="Body Text Indent Char"/>
    <w:basedOn w:val="DefaultParagraphFont"/>
    <w:link w:val="BodyTextIndent"/>
    <w:uiPriority w:val="99"/>
    <w:rsid w:val="008E2517"/>
    <w:rPr>
      <w:rFonts w:ascii="Arrus BT" w:eastAsia="Times New Roman" w:hAnsi="Arrus BT" w:cs="Times New Roman"/>
      <w:kern w:val="0"/>
      <w:sz w:val="20"/>
      <w:szCs w:val="20"/>
      <w14:ligatures w14:val="none"/>
    </w:rPr>
  </w:style>
  <w:style w:type="paragraph" w:styleId="NoSpacing">
    <w:name w:val="No Spacing"/>
    <w:uiPriority w:val="1"/>
    <w:qFormat/>
    <w:rsid w:val="008E2517"/>
    <w:pPr>
      <w:spacing w:after="0" w:line="240" w:lineRule="auto"/>
    </w:pPr>
    <w:rPr>
      <w:rFonts w:ascii="Arrus BT" w:eastAsia="Times New Roman" w:hAnsi="Arrus BT"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 Butler</dc:creator>
  <cp:keywords/>
  <dc:description/>
  <cp:lastModifiedBy>Melanie A Butler</cp:lastModifiedBy>
  <cp:revision>1</cp:revision>
  <dcterms:created xsi:type="dcterms:W3CDTF">2025-08-19T13:43:00Z</dcterms:created>
  <dcterms:modified xsi:type="dcterms:W3CDTF">2025-08-19T13:46:00Z</dcterms:modified>
</cp:coreProperties>
</file>