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09" w:type="pct"/>
        <w:tblLook w:val="04A0" w:firstRow="1" w:lastRow="0" w:firstColumn="1" w:lastColumn="0" w:noHBand="0" w:noVBand="1"/>
      </w:tblPr>
      <w:tblGrid>
        <w:gridCol w:w="4641"/>
        <w:gridCol w:w="5441"/>
        <w:gridCol w:w="1469"/>
      </w:tblGrid>
      <w:tr w:rsidR="00ED6DF3" w:rsidRPr="00FE5693" w14:paraId="2C661C0B" w14:textId="77777777" w:rsidTr="009445F3">
        <w:tc>
          <w:tcPr>
            <w:tcW w:w="2009" w:type="pct"/>
          </w:tcPr>
          <w:p w14:paraId="64815F16" w14:textId="7221245D" w:rsidR="00102FF0" w:rsidRPr="005634C4" w:rsidRDefault="00CE170F" w:rsidP="00620DC8">
            <w:pPr>
              <w:tabs>
                <w:tab w:val="right" w:pos="9900"/>
              </w:tabs>
              <w:spacing w:after="120"/>
              <w:ind w:left="-105" w:right="-2142"/>
              <w:outlineLvl w:val="0"/>
              <w:rPr>
                <w:rFonts w:ascii="Tahoma" w:hAnsi="Tahoma" w:cs="Tahoma"/>
                <w:b/>
                <w:smallCaps/>
                <w:sz w:val="36"/>
                <w:szCs w:val="24"/>
              </w:rPr>
            </w:pPr>
            <w:r>
              <w:rPr>
                <w:rFonts w:ascii="Tahoma" w:hAnsi="Tahoma" w:cs="Tahoma"/>
                <w:b/>
                <w:smallCaps/>
                <w:sz w:val="36"/>
                <w:szCs w:val="24"/>
              </w:rPr>
              <w:t>L</w:t>
            </w:r>
            <w:r w:rsidR="00EE0176">
              <w:rPr>
                <w:rFonts w:ascii="Tahoma" w:hAnsi="Tahoma" w:cs="Tahoma"/>
                <w:b/>
                <w:smallCaps/>
                <w:sz w:val="36"/>
                <w:szCs w:val="24"/>
              </w:rPr>
              <w:t>.</w:t>
            </w:r>
            <w:r>
              <w:rPr>
                <w:rFonts w:ascii="Tahoma" w:hAnsi="Tahoma" w:cs="Tahoma"/>
                <w:b/>
                <w:smallCaps/>
                <w:sz w:val="36"/>
                <w:szCs w:val="24"/>
              </w:rPr>
              <w:t xml:space="preserve"> Thompson</w:t>
            </w:r>
          </w:p>
        </w:tc>
        <w:tc>
          <w:tcPr>
            <w:tcW w:w="2355" w:type="pct"/>
          </w:tcPr>
          <w:p w14:paraId="5229B4F8" w14:textId="77777777" w:rsidR="00102FF0" w:rsidRPr="00620DC8" w:rsidRDefault="00102FF0" w:rsidP="0068706B">
            <w:pPr>
              <w:jc w:val="right"/>
              <w:rPr>
                <w:rFonts w:ascii="Tahoma" w:hAnsi="Tahoma" w:cs="Tahoma"/>
                <w:color w:val="FF0000"/>
                <w:sz w:val="18"/>
                <w:szCs w:val="18"/>
                <w:lang w:val="de-DE"/>
              </w:rPr>
            </w:pPr>
          </w:p>
          <w:p w14:paraId="2510701A" w14:textId="77777777" w:rsidR="00CE170F" w:rsidRPr="00B949D0" w:rsidRDefault="001D5971" w:rsidP="0068706B">
            <w:pPr>
              <w:jc w:val="right"/>
              <w:rPr>
                <w:rFonts w:ascii="Tahoma" w:hAnsi="Tahoma" w:cs="Tahoma"/>
                <w:color w:val="000000" w:themeColor="text1"/>
                <w:sz w:val="18"/>
                <w:szCs w:val="18"/>
                <w:lang w:val="de-DE"/>
              </w:rPr>
            </w:pPr>
            <w:r w:rsidRPr="00B949D0">
              <w:rPr>
                <w:rFonts w:ascii="Tahoma" w:hAnsi="Tahoma" w:cs="Tahoma"/>
                <w:color w:val="000000" w:themeColor="text1"/>
                <w:sz w:val="18"/>
                <w:szCs w:val="18"/>
                <w:lang w:val="de-DE"/>
              </w:rPr>
              <w:t>Farmington Hill, Michigan</w:t>
            </w:r>
          </w:p>
          <w:p w14:paraId="36BDB09C" w14:textId="77777777" w:rsidR="00102FF0" w:rsidRPr="00620DC8" w:rsidRDefault="00CE170F" w:rsidP="0068706B">
            <w:pPr>
              <w:jc w:val="right"/>
              <w:rPr>
                <w:rFonts w:ascii="Tahoma" w:hAnsi="Tahoma" w:cs="Tahoma"/>
                <w:sz w:val="18"/>
                <w:szCs w:val="18"/>
                <w:lang w:val="de-DE"/>
              </w:rPr>
            </w:pPr>
            <w:r w:rsidRPr="00620DC8">
              <w:rPr>
                <w:rFonts w:ascii="Tahoma" w:hAnsi="Tahoma" w:cs="Tahoma"/>
                <w:sz w:val="18"/>
                <w:szCs w:val="18"/>
                <w:lang w:val="de-DE"/>
              </w:rPr>
              <w:t>latho1918@gmail.com</w:t>
            </w:r>
          </w:p>
        </w:tc>
        <w:tc>
          <w:tcPr>
            <w:tcW w:w="636" w:type="pct"/>
          </w:tcPr>
          <w:p w14:paraId="262D2160" w14:textId="77777777" w:rsidR="00102FF0" w:rsidRPr="00FE5693" w:rsidRDefault="00102FF0" w:rsidP="0068706B">
            <w:pPr>
              <w:jc w:val="right"/>
              <w:rPr>
                <w:rFonts w:ascii="Tahoma" w:hAnsi="Tahoma" w:cs="Tahoma"/>
                <w:sz w:val="20"/>
                <w:szCs w:val="18"/>
                <w:lang w:val="de-DE"/>
              </w:rPr>
            </w:pPr>
          </w:p>
        </w:tc>
      </w:tr>
    </w:tbl>
    <w:p w14:paraId="644EA65D" w14:textId="77777777" w:rsidR="00657D69" w:rsidRDefault="00226588" w:rsidP="00B832AF">
      <w:pPr>
        <w:pBdr>
          <w:top w:val="single" w:sz="24" w:space="5" w:color="auto"/>
          <w:bottom w:val="single" w:sz="24" w:space="0" w:color="auto"/>
        </w:pBdr>
        <w:shd w:val="clear" w:color="auto" w:fill="F2F2F2"/>
        <w:spacing w:before="240"/>
        <w:jc w:val="center"/>
        <w:outlineLvl w:val="0"/>
        <w:rPr>
          <w:rFonts w:ascii="Tahoma" w:hAnsi="Tahoma" w:cs="Tahoma"/>
          <w:b/>
          <w:smallCaps/>
          <w:spacing w:val="30"/>
          <w:sz w:val="29"/>
          <w:szCs w:val="27"/>
        </w:rPr>
      </w:pPr>
      <w:r>
        <w:rPr>
          <w:noProof/>
        </w:rPr>
        <mc:AlternateContent>
          <mc:Choice Requires="wps">
            <w:drawing>
              <wp:anchor distT="0" distB="0" distL="114300" distR="114300" simplePos="0" relativeHeight="251657728" behindDoc="0" locked="0" layoutInCell="1" allowOverlap="1" wp14:anchorId="48A27BE9">
                <wp:simplePos x="0" y="0"/>
                <wp:positionH relativeFrom="column">
                  <wp:posOffset>6387465</wp:posOffset>
                </wp:positionH>
                <wp:positionV relativeFrom="paragraph">
                  <wp:posOffset>-688975</wp:posOffset>
                </wp:positionV>
                <wp:extent cx="812165" cy="792480"/>
                <wp:effectExtent l="0" t="0" r="0" b="0"/>
                <wp:wrapNone/>
                <wp:docPr id="1660615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12165" cy="792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1FCCE" w14:textId="77777777" w:rsidR="007E6D4A" w:rsidRDefault="00F61D76" w:rsidP="00317EEE">
                            <w:r w:rsidRPr="00532B84">
                              <w:rPr>
                                <w:noProof/>
                              </w:rPr>
                              <w:drawing>
                                <wp:inline distT="0" distB="0" distL="0" distR="0" wp14:anchorId="3058E8D9" wp14:editId="5DE99224">
                                  <wp:extent cx="619824" cy="604520"/>
                                  <wp:effectExtent l="0" t="0" r="8890" b="5080"/>
                                  <wp:docPr id="2125010554" name="Picture 212501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97" cy="60703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A27BE9" id="_x0000_t202" coordsize="21600,21600" o:spt="202" path="m,l,21600r21600,l21600,xe">
                <v:stroke joinstyle="miter"/>
                <v:path gradientshapeok="t" o:connecttype="rect"/>
              </v:shapetype>
              <v:shape id="Text Box 2" o:spid="_x0000_s1026" type="#_x0000_t202" style="position:absolute;left:0;text-align:left;margin-left:502.95pt;margin-top:-54.25pt;width:63.95pt;height:62.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" filled="f" stroked="f">
                <v:path arrowok="t"/>
                <v:textbox style="mso-fit-shape-to-text:t" inset=",7.2pt,,7.2pt">
                  <w:txbxContent>
                    <w:p w14:paraId="4D51FCCE" w14:textId="77777777" w:rsidR="007E6D4A" w:rsidRDefault="00F61D76" w:rsidP="00317EEE">
                      <w:r w:rsidRPr="00532B84">
                        <w:rPr>
                          <w:noProof/>
                        </w:rPr>
                        <w:drawing>
                          <wp:inline distT="0" distB="0" distL="0" distR="0" wp14:anchorId="3058E8D9" wp14:editId="5DE99224">
                            <wp:extent cx="619824" cy="604520"/>
                            <wp:effectExtent l="0" t="0" r="8890" b="5080"/>
                            <wp:docPr id="2125010554" name="Picture 2125010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97" cy="607030"/>
                                    </a:xfrm>
                                    <a:prstGeom prst="rect">
                                      <a:avLst/>
                                    </a:prstGeom>
                                    <a:noFill/>
                                    <a:ln>
                                      <a:noFill/>
                                    </a:ln>
                                  </pic:spPr>
                                </pic:pic>
                              </a:graphicData>
                            </a:graphic>
                          </wp:inline>
                        </w:drawing>
                      </w:r>
                    </w:p>
                  </w:txbxContent>
                </v:textbox>
              </v:shape>
            </w:pict>
          </mc:Fallback>
        </mc:AlternateContent>
      </w:r>
      <w:r w:rsidR="00CE170F">
        <w:rPr>
          <w:rFonts w:ascii="Tahoma" w:hAnsi="Tahoma" w:cs="Tahoma"/>
          <w:b/>
          <w:smallCaps/>
          <w:spacing w:val="30"/>
          <w:sz w:val="29"/>
          <w:szCs w:val="27"/>
        </w:rPr>
        <w:t>Professional Summary</w:t>
      </w:r>
    </w:p>
    <w:p w14:paraId="00863CF6" w14:textId="77777777" w:rsidR="00DC3773" w:rsidRPr="00DC3773" w:rsidRDefault="00DC3773" w:rsidP="00B832AF">
      <w:pPr>
        <w:pBdr>
          <w:top w:val="single" w:sz="24" w:space="5" w:color="auto"/>
          <w:bottom w:val="single" w:sz="24" w:space="0" w:color="auto"/>
        </w:pBdr>
        <w:shd w:val="clear" w:color="auto" w:fill="F2F2F2"/>
        <w:spacing w:before="240"/>
        <w:jc w:val="center"/>
        <w:outlineLvl w:val="0"/>
        <w:rPr>
          <w:rFonts w:ascii="Tahoma" w:eastAsia="MS Mincho" w:hAnsi="Tahoma" w:cs="Tahoma"/>
          <w:color w:val="000000" w:themeColor="text1"/>
          <w:sz w:val="18"/>
          <w:szCs w:val="18"/>
        </w:rPr>
      </w:pPr>
    </w:p>
    <w:p w14:paraId="37917F53" w14:textId="77777777" w:rsidR="00DC3773" w:rsidRDefault="00DC3773" w:rsidP="00B832AF">
      <w:pPr>
        <w:pBdr>
          <w:top w:val="single" w:sz="24" w:space="5" w:color="auto"/>
          <w:bottom w:val="single" w:sz="24" w:space="0" w:color="auto"/>
        </w:pBdr>
        <w:shd w:val="clear" w:color="auto" w:fill="F2F2F2"/>
        <w:rPr>
          <w:rFonts w:ascii="Tahoma" w:eastAsia="MS Mincho" w:hAnsi="Tahoma" w:cs="Tahoma"/>
          <w:color w:val="000000" w:themeColor="text1"/>
          <w:sz w:val="18"/>
          <w:szCs w:val="18"/>
        </w:rPr>
      </w:pPr>
    </w:p>
    <w:p w14:paraId="5F00BCEF" w14:textId="289B91EC" w:rsidR="00DC3773" w:rsidRPr="002A1A99" w:rsidRDefault="00DC3773" w:rsidP="00645897">
      <w:pPr>
        <w:spacing w:before="160"/>
        <w:jc w:val="both"/>
        <w:rPr>
          <w:rFonts w:ascii="Tahoma" w:eastAsia="Calibri" w:hAnsi="Tahoma" w:cs="Tahoma"/>
          <w:sz w:val="18"/>
          <w:szCs w:val="18"/>
        </w:rPr>
      </w:pPr>
      <w:r w:rsidRPr="002A1A99">
        <w:rPr>
          <w:rFonts w:ascii="Tahoma" w:eastAsia="Calibri" w:hAnsi="Tahoma" w:cs="Tahoma"/>
          <w:sz w:val="18"/>
          <w:szCs w:val="18"/>
        </w:rPr>
        <w:t>Results-driven change agent and international trade professional with a proven track record in data analysis, trade development, and operational management. Known for driving strategic initiatives, optimizing business processes, and delivering measurable improvements in global trade compliance. Expertise in auditing, classification, project management, and maximizing efficiency while minimizing resource expenditure. Strong leadership skills with a focus on client retention, problem-solving, and team training. Recognized for exceptional communication, organizational abilities, and proficiency in workflow optimization and resource planning.</w:t>
      </w:r>
    </w:p>
    <w:p w14:paraId="3D944879" w14:textId="13BB238E" w:rsidR="00F46FFE" w:rsidRPr="002A1A99" w:rsidRDefault="00317EEE" w:rsidP="00731394">
      <w:pPr>
        <w:pBdr>
          <w:top w:val="single" w:sz="4" w:space="1" w:color="auto"/>
          <w:bottom w:val="single" w:sz="4" w:space="1" w:color="auto"/>
        </w:pBdr>
        <w:shd w:val="clear" w:color="auto" w:fill="F2F2F2"/>
        <w:spacing w:before="320"/>
        <w:outlineLvl w:val="0"/>
        <w:rPr>
          <w:rFonts w:ascii="Tahoma" w:eastAsia="Calibri" w:hAnsi="Tahoma" w:cs="Tahoma"/>
          <w:sz w:val="18"/>
          <w:szCs w:val="18"/>
        </w:rPr>
      </w:pPr>
      <w:r w:rsidRPr="002A1A99">
        <w:rPr>
          <w:rFonts w:ascii="Tahoma" w:eastAsia="Calibri" w:hAnsi="Tahoma" w:cs="Tahoma"/>
          <w:sz w:val="18"/>
          <w:szCs w:val="18"/>
        </w:rPr>
        <w:t>Professional Experience</w:t>
      </w:r>
    </w:p>
    <w:p w14:paraId="7CAD1DF3" w14:textId="61D23301" w:rsidR="00F46FFE" w:rsidRPr="00620DC8" w:rsidRDefault="00EE0176" w:rsidP="001B3392">
      <w:pPr>
        <w:rPr>
          <w:rFonts w:ascii="Tahoma" w:hAnsi="Tahoma" w:cs="Tahoma"/>
          <w:sz w:val="18"/>
          <w:szCs w:val="18"/>
        </w:rPr>
      </w:pPr>
      <w:r>
        <w:rPr>
          <w:rFonts w:ascii="Tahoma" w:hAnsi="Tahoma" w:cs="Tahoma"/>
          <w:b/>
          <w:smallCaps/>
          <w:sz w:val="18"/>
          <w:szCs w:val="18"/>
        </w:rPr>
        <w:t xml:space="preserve">Expeditors </w:t>
      </w:r>
      <w:proofErr w:type="spellStart"/>
      <w:proofErr w:type="gramStart"/>
      <w:r>
        <w:rPr>
          <w:rFonts w:ascii="Tahoma" w:hAnsi="Tahoma" w:cs="Tahoma"/>
          <w:b/>
          <w:smallCaps/>
          <w:sz w:val="18"/>
          <w:szCs w:val="18"/>
        </w:rPr>
        <w:t>Tradewin</w:t>
      </w:r>
      <w:proofErr w:type="spellEnd"/>
      <w:r>
        <w:rPr>
          <w:rFonts w:ascii="Tahoma" w:hAnsi="Tahoma" w:cs="Tahoma"/>
          <w:b/>
          <w:smallCaps/>
          <w:sz w:val="18"/>
          <w:szCs w:val="18"/>
        </w:rPr>
        <w:t xml:space="preserve">, </w:t>
      </w:r>
      <w:r w:rsidR="00F46FFE" w:rsidRPr="001F1E5B">
        <w:rPr>
          <w:rFonts w:ascii="Tahoma" w:hAnsi="Tahoma" w:cs="Tahoma"/>
          <w:b/>
          <w:smallCaps/>
          <w:sz w:val="18"/>
          <w:szCs w:val="18"/>
        </w:rPr>
        <w:t xml:space="preserve"> Romulus</w:t>
      </w:r>
      <w:proofErr w:type="gramEnd"/>
      <w:r w:rsidR="00F46FFE" w:rsidRPr="001F1E5B">
        <w:rPr>
          <w:rFonts w:ascii="Tahoma" w:hAnsi="Tahoma" w:cs="Tahoma"/>
          <w:b/>
          <w:smallCaps/>
          <w:sz w:val="18"/>
          <w:szCs w:val="18"/>
        </w:rPr>
        <w:t xml:space="preserve">, Michigan, JUNE </w:t>
      </w:r>
      <w:proofErr w:type="gramStart"/>
      <w:r w:rsidR="00F46FFE" w:rsidRPr="001F1E5B">
        <w:rPr>
          <w:rFonts w:ascii="Tahoma" w:hAnsi="Tahoma" w:cs="Tahoma"/>
          <w:b/>
          <w:smallCaps/>
          <w:sz w:val="18"/>
          <w:szCs w:val="18"/>
        </w:rPr>
        <w:t>2021  to</w:t>
      </w:r>
      <w:proofErr w:type="gramEnd"/>
      <w:r w:rsidR="00F46FFE" w:rsidRPr="001F1E5B">
        <w:rPr>
          <w:rFonts w:ascii="Tahoma" w:hAnsi="Tahoma" w:cs="Tahoma"/>
          <w:b/>
          <w:smallCaps/>
          <w:sz w:val="18"/>
          <w:szCs w:val="18"/>
        </w:rPr>
        <w:t xml:space="preserve"> Present</w:t>
      </w:r>
      <w:r w:rsidR="00F46FFE" w:rsidRPr="001F1E5B">
        <w:rPr>
          <w:rFonts w:ascii="Tahoma" w:hAnsi="Tahoma" w:cs="Tahoma"/>
          <w:b/>
          <w:sz w:val="18"/>
          <w:szCs w:val="18"/>
        </w:rPr>
        <w:br/>
      </w:r>
      <w:r w:rsidR="003C0528">
        <w:rPr>
          <w:rFonts w:ascii="Tahoma" w:hAnsi="Tahoma" w:cs="Tahoma"/>
          <w:b/>
          <w:sz w:val="18"/>
          <w:szCs w:val="18"/>
        </w:rPr>
        <w:t>SENIOR</w:t>
      </w:r>
      <w:r w:rsidR="00F46FFE" w:rsidRPr="00620DC8">
        <w:rPr>
          <w:rFonts w:ascii="Tahoma" w:hAnsi="Tahoma" w:cs="Tahoma"/>
          <w:b/>
          <w:sz w:val="18"/>
          <w:szCs w:val="18"/>
        </w:rPr>
        <w:t xml:space="preserve"> CONSULTANT (</w:t>
      </w:r>
      <w:r w:rsidR="00FF3012">
        <w:rPr>
          <w:rFonts w:ascii="Tahoma" w:hAnsi="Tahoma" w:cs="Tahoma"/>
          <w:b/>
          <w:sz w:val="18"/>
          <w:szCs w:val="18"/>
        </w:rPr>
        <w:t>EXPORT</w:t>
      </w:r>
      <w:r w:rsidR="00F46FFE" w:rsidRPr="00620DC8">
        <w:rPr>
          <w:rFonts w:ascii="Tahoma" w:hAnsi="Tahoma" w:cs="Tahoma"/>
          <w:b/>
          <w:sz w:val="18"/>
          <w:szCs w:val="18"/>
        </w:rPr>
        <w:t>)</w:t>
      </w:r>
    </w:p>
    <w:p w14:paraId="3BD27E1A" w14:textId="05FE561D" w:rsidR="00EE0176" w:rsidRDefault="00EE0176" w:rsidP="00EE0176">
      <w:pPr>
        <w:pStyle w:val="ListParagraph"/>
        <w:ind w:left="900"/>
        <w:rPr>
          <w:rFonts w:ascii="Tahoma" w:hAnsi="Tahoma" w:cs="Tahoma"/>
          <w:sz w:val="18"/>
          <w:szCs w:val="18"/>
        </w:rPr>
      </w:pPr>
    </w:p>
    <w:p w14:paraId="5A8C21C1" w14:textId="77777777" w:rsidR="001B3392" w:rsidRDefault="001B3392" w:rsidP="001B3392">
      <w:pPr>
        <w:numPr>
          <w:ilvl w:val="0"/>
          <w:numId w:val="5"/>
        </w:numPr>
        <w:rPr>
          <w:rFonts w:ascii="Tahoma" w:hAnsi="Tahoma" w:cs="Tahoma"/>
          <w:sz w:val="18"/>
          <w:szCs w:val="18"/>
        </w:rPr>
      </w:pPr>
      <w:r w:rsidRPr="001B3392">
        <w:rPr>
          <w:rFonts w:ascii="Tahoma" w:hAnsi="Tahoma" w:cs="Tahoma"/>
          <w:sz w:val="18"/>
          <w:szCs w:val="18"/>
        </w:rPr>
        <w:t>Advised on export, reexport, and in-country transfer requirements under the Export Administration Regulations (EAR), determining license applicability for controlled items and destinations</w:t>
      </w:r>
      <w:r>
        <w:rPr>
          <w:rFonts w:ascii="Tahoma" w:hAnsi="Tahoma" w:cs="Tahoma"/>
          <w:sz w:val="18"/>
          <w:szCs w:val="18"/>
        </w:rPr>
        <w:t xml:space="preserve"> </w:t>
      </w:r>
    </w:p>
    <w:p w14:paraId="7C41008F" w14:textId="2149649F" w:rsidR="003E4E51" w:rsidRPr="003E4E51" w:rsidRDefault="003E4E51" w:rsidP="003E4E51">
      <w:pPr>
        <w:numPr>
          <w:ilvl w:val="0"/>
          <w:numId w:val="5"/>
        </w:numPr>
        <w:rPr>
          <w:rFonts w:ascii="Tahoma" w:hAnsi="Tahoma" w:cs="Tahoma"/>
          <w:sz w:val="18"/>
          <w:szCs w:val="18"/>
        </w:rPr>
      </w:pPr>
      <w:r w:rsidRPr="003E4E51">
        <w:rPr>
          <w:rFonts w:ascii="Tahoma" w:hAnsi="Tahoma" w:cs="Tahoma"/>
          <w:sz w:val="18"/>
          <w:szCs w:val="18"/>
        </w:rPr>
        <w:t>Processed BIS</w:t>
      </w:r>
      <w:r>
        <w:rPr>
          <w:rFonts w:ascii="Tahoma" w:hAnsi="Tahoma" w:cs="Tahoma"/>
          <w:sz w:val="18"/>
          <w:szCs w:val="18"/>
        </w:rPr>
        <w:t xml:space="preserve"> and ITAR</w:t>
      </w:r>
      <w:r w:rsidRPr="003E4E51">
        <w:rPr>
          <w:rFonts w:ascii="Tahoma" w:hAnsi="Tahoma" w:cs="Tahoma"/>
          <w:sz w:val="18"/>
          <w:szCs w:val="18"/>
        </w:rPr>
        <w:t xml:space="preserve"> export license applications in compliance with U.S. regulations.</w:t>
      </w:r>
    </w:p>
    <w:p w14:paraId="696E8BCA" w14:textId="1AECB331" w:rsidR="003E4E51" w:rsidRDefault="003E4E51" w:rsidP="003E4E51">
      <w:pPr>
        <w:numPr>
          <w:ilvl w:val="0"/>
          <w:numId w:val="5"/>
        </w:numPr>
        <w:rPr>
          <w:rFonts w:ascii="Tahoma" w:hAnsi="Tahoma" w:cs="Tahoma"/>
          <w:sz w:val="18"/>
          <w:szCs w:val="18"/>
        </w:rPr>
      </w:pPr>
      <w:r w:rsidRPr="003E4E51">
        <w:rPr>
          <w:rFonts w:ascii="Tahoma" w:hAnsi="Tahoma" w:cs="Tahoma"/>
          <w:sz w:val="18"/>
          <w:szCs w:val="18"/>
        </w:rPr>
        <w:t>Managed BIS</w:t>
      </w:r>
      <w:r>
        <w:rPr>
          <w:rFonts w:ascii="Tahoma" w:hAnsi="Tahoma" w:cs="Tahoma"/>
          <w:sz w:val="18"/>
          <w:szCs w:val="18"/>
        </w:rPr>
        <w:t xml:space="preserve"> and ITAR</w:t>
      </w:r>
      <w:r w:rsidRPr="003E4E51">
        <w:rPr>
          <w:rFonts w:ascii="Tahoma" w:hAnsi="Tahoma" w:cs="Tahoma"/>
          <w:sz w:val="18"/>
          <w:szCs w:val="18"/>
        </w:rPr>
        <w:t xml:space="preserve"> license submissions and tracked approval status</w:t>
      </w:r>
      <w:r>
        <w:rPr>
          <w:rFonts w:ascii="Tahoma" w:hAnsi="Tahoma" w:cs="Tahoma"/>
          <w:sz w:val="18"/>
          <w:szCs w:val="18"/>
        </w:rPr>
        <w:t>.</w:t>
      </w:r>
    </w:p>
    <w:p w14:paraId="1BEE2C35" w14:textId="14B7C789" w:rsidR="00A7304F" w:rsidRPr="003E4E51" w:rsidRDefault="00A7304F" w:rsidP="003E4E51">
      <w:pPr>
        <w:numPr>
          <w:ilvl w:val="0"/>
          <w:numId w:val="5"/>
        </w:numPr>
        <w:rPr>
          <w:rFonts w:ascii="Tahoma" w:hAnsi="Tahoma" w:cs="Tahoma"/>
          <w:sz w:val="18"/>
          <w:szCs w:val="18"/>
        </w:rPr>
      </w:pPr>
      <w:r w:rsidRPr="003E4E51">
        <w:rPr>
          <w:rFonts w:ascii="Tahoma" w:hAnsi="Tahoma" w:cs="Tahoma"/>
          <w:sz w:val="18"/>
          <w:szCs w:val="18"/>
        </w:rPr>
        <w:t>Prepared and submitted Volunteer Self-Disclosures (VSDs) in accordance with regulatory requirements</w:t>
      </w:r>
    </w:p>
    <w:p w14:paraId="37B7D55F" w14:textId="77777777" w:rsidR="00FF57D0" w:rsidRDefault="00FF57D0" w:rsidP="002A1A99">
      <w:pPr>
        <w:numPr>
          <w:ilvl w:val="0"/>
          <w:numId w:val="5"/>
        </w:numPr>
        <w:rPr>
          <w:rFonts w:ascii="Tahoma" w:hAnsi="Tahoma" w:cs="Tahoma"/>
          <w:sz w:val="18"/>
          <w:szCs w:val="18"/>
        </w:rPr>
      </w:pPr>
      <w:r w:rsidRPr="00FF57D0">
        <w:rPr>
          <w:rFonts w:ascii="Tahoma" w:hAnsi="Tahoma" w:cs="Tahoma"/>
          <w:sz w:val="18"/>
          <w:szCs w:val="18"/>
        </w:rPr>
        <w:t>Effectively negotiated the mitigation of a petition for relief with the Bureau of Industry and Security (BIS), resulting in the avoidance of potential penalties for clients</w:t>
      </w:r>
    </w:p>
    <w:p w14:paraId="71E444D3" w14:textId="23E92C43" w:rsidR="00141D44" w:rsidRDefault="00141D44" w:rsidP="002A1A99">
      <w:pPr>
        <w:numPr>
          <w:ilvl w:val="0"/>
          <w:numId w:val="5"/>
        </w:numPr>
        <w:rPr>
          <w:rFonts w:ascii="Tahoma" w:hAnsi="Tahoma" w:cs="Tahoma"/>
          <w:sz w:val="18"/>
          <w:szCs w:val="18"/>
        </w:rPr>
      </w:pPr>
      <w:r>
        <w:rPr>
          <w:rFonts w:ascii="Tahoma" w:hAnsi="Tahoma" w:cs="Tahoma"/>
          <w:sz w:val="18"/>
          <w:szCs w:val="18"/>
        </w:rPr>
        <w:t xml:space="preserve">Provided ECCN classification for various parts (chemicals, machinery, medical equipment, </w:t>
      </w:r>
      <w:r w:rsidR="003E4E51">
        <w:rPr>
          <w:rFonts w:ascii="Tahoma" w:hAnsi="Tahoma" w:cs="Tahoma"/>
          <w:sz w:val="18"/>
          <w:szCs w:val="18"/>
        </w:rPr>
        <w:t xml:space="preserve">hardware </w:t>
      </w:r>
      <w:proofErr w:type="spellStart"/>
      <w:r>
        <w:rPr>
          <w:rFonts w:ascii="Tahoma" w:hAnsi="Tahoma" w:cs="Tahoma"/>
          <w:sz w:val="18"/>
          <w:szCs w:val="18"/>
        </w:rPr>
        <w:t>etc</w:t>
      </w:r>
      <w:proofErr w:type="spellEnd"/>
      <w:r>
        <w:rPr>
          <w:rFonts w:ascii="Tahoma" w:hAnsi="Tahoma" w:cs="Tahoma"/>
          <w:sz w:val="18"/>
          <w:szCs w:val="18"/>
        </w:rPr>
        <w:t xml:space="preserve">). </w:t>
      </w:r>
    </w:p>
    <w:p w14:paraId="1D17D99B" w14:textId="120DD52D" w:rsidR="00A7304F" w:rsidRDefault="00A7304F" w:rsidP="002A1A99">
      <w:pPr>
        <w:numPr>
          <w:ilvl w:val="0"/>
          <w:numId w:val="5"/>
        </w:numPr>
        <w:rPr>
          <w:rFonts w:ascii="Tahoma" w:hAnsi="Tahoma" w:cs="Tahoma"/>
          <w:sz w:val="18"/>
          <w:szCs w:val="18"/>
        </w:rPr>
      </w:pPr>
      <w:r w:rsidRPr="00A7304F">
        <w:rPr>
          <w:rFonts w:ascii="Tahoma" w:hAnsi="Tahoma" w:cs="Tahoma"/>
          <w:sz w:val="18"/>
          <w:szCs w:val="18"/>
        </w:rPr>
        <w:t>Facilitated the removal of companies from the restricted party list through effective communication and regulatory advocacy</w:t>
      </w:r>
    </w:p>
    <w:p w14:paraId="00B599F4" w14:textId="7CF3C95A" w:rsidR="003E4E51" w:rsidRPr="00A7304F" w:rsidRDefault="003E4E51" w:rsidP="003E4E51">
      <w:pPr>
        <w:numPr>
          <w:ilvl w:val="0"/>
          <w:numId w:val="5"/>
        </w:numPr>
        <w:rPr>
          <w:rFonts w:ascii="Tahoma" w:hAnsi="Tahoma" w:cs="Tahoma"/>
          <w:sz w:val="18"/>
          <w:szCs w:val="18"/>
        </w:rPr>
      </w:pPr>
      <w:r w:rsidRPr="003E4E51">
        <w:rPr>
          <w:rFonts w:ascii="Tahoma" w:hAnsi="Tahoma" w:cs="Tahoma"/>
          <w:sz w:val="18"/>
          <w:szCs w:val="18"/>
        </w:rPr>
        <w:t>Classified defense articles under ITAR and submitted license applications as required.</w:t>
      </w:r>
    </w:p>
    <w:p w14:paraId="3703C555" w14:textId="55BBE265" w:rsidR="00A7304F" w:rsidRPr="00A7304F" w:rsidRDefault="00A7304F" w:rsidP="002A1A99">
      <w:pPr>
        <w:numPr>
          <w:ilvl w:val="0"/>
          <w:numId w:val="5"/>
        </w:numPr>
        <w:rPr>
          <w:rFonts w:ascii="Tahoma" w:hAnsi="Tahoma" w:cs="Tahoma"/>
          <w:sz w:val="18"/>
          <w:szCs w:val="18"/>
        </w:rPr>
      </w:pPr>
      <w:r w:rsidRPr="00A7304F">
        <w:rPr>
          <w:rFonts w:ascii="Tahoma" w:hAnsi="Tahoma" w:cs="Tahoma"/>
          <w:sz w:val="18"/>
          <w:szCs w:val="18"/>
        </w:rPr>
        <w:t xml:space="preserve">Provided USML and ECCN classifications, along with license determinations, </w:t>
      </w:r>
      <w:r w:rsidR="003E4E51">
        <w:rPr>
          <w:rFonts w:ascii="Tahoma" w:hAnsi="Tahoma" w:cs="Tahoma"/>
          <w:sz w:val="18"/>
          <w:szCs w:val="18"/>
        </w:rPr>
        <w:t xml:space="preserve">export Jurisdiction and authorization </w:t>
      </w:r>
      <w:r w:rsidRPr="00A7304F">
        <w:rPr>
          <w:rFonts w:ascii="Tahoma" w:hAnsi="Tahoma" w:cs="Tahoma"/>
          <w:sz w:val="18"/>
          <w:szCs w:val="18"/>
        </w:rPr>
        <w:t>to support compliant international transactions</w:t>
      </w:r>
    </w:p>
    <w:p w14:paraId="26B6264C" w14:textId="77777777" w:rsidR="00A7304F" w:rsidRPr="00A7304F" w:rsidRDefault="00A7304F" w:rsidP="002A1A99">
      <w:pPr>
        <w:numPr>
          <w:ilvl w:val="0"/>
          <w:numId w:val="5"/>
        </w:numPr>
        <w:rPr>
          <w:rFonts w:ascii="Tahoma" w:hAnsi="Tahoma" w:cs="Tahoma"/>
          <w:sz w:val="18"/>
          <w:szCs w:val="18"/>
        </w:rPr>
      </w:pPr>
      <w:r w:rsidRPr="00A7304F">
        <w:rPr>
          <w:rFonts w:ascii="Tahoma" w:hAnsi="Tahoma" w:cs="Tahoma"/>
          <w:sz w:val="18"/>
          <w:szCs w:val="18"/>
        </w:rPr>
        <w:t>Conducted transactional audits to ensure client export activities aligned with ITAR and EAR regulations</w:t>
      </w:r>
    </w:p>
    <w:p w14:paraId="34E7F1F9" w14:textId="77777777" w:rsidR="00A7304F" w:rsidRPr="00A7304F" w:rsidRDefault="00A7304F" w:rsidP="002A1A99">
      <w:pPr>
        <w:numPr>
          <w:ilvl w:val="0"/>
          <w:numId w:val="5"/>
        </w:numPr>
        <w:rPr>
          <w:rFonts w:ascii="Tahoma" w:hAnsi="Tahoma" w:cs="Tahoma"/>
          <w:sz w:val="18"/>
          <w:szCs w:val="18"/>
        </w:rPr>
      </w:pPr>
      <w:r w:rsidRPr="00A7304F">
        <w:rPr>
          <w:rFonts w:ascii="Tahoma" w:hAnsi="Tahoma" w:cs="Tahoma"/>
          <w:sz w:val="18"/>
          <w:szCs w:val="18"/>
        </w:rPr>
        <w:t>Developed and implemented process improvements and procedures, resulting in more efficient and cost-effective export compliance operations</w:t>
      </w:r>
    </w:p>
    <w:p w14:paraId="413AB86C" w14:textId="77777777" w:rsidR="00A7304F" w:rsidRPr="00A7304F" w:rsidRDefault="00A7304F" w:rsidP="002A1A99">
      <w:pPr>
        <w:numPr>
          <w:ilvl w:val="0"/>
          <w:numId w:val="5"/>
        </w:numPr>
        <w:rPr>
          <w:rFonts w:ascii="Tahoma" w:hAnsi="Tahoma" w:cs="Tahoma"/>
          <w:sz w:val="18"/>
          <w:szCs w:val="18"/>
        </w:rPr>
      </w:pPr>
      <w:r w:rsidRPr="00A7304F">
        <w:rPr>
          <w:rFonts w:ascii="Tahoma" w:hAnsi="Tahoma" w:cs="Tahoma"/>
          <w:sz w:val="18"/>
          <w:szCs w:val="18"/>
        </w:rPr>
        <w:t>Trained team members on export compliance duties, enhancing overall department capabilities and knowledge retention</w:t>
      </w:r>
    </w:p>
    <w:p w14:paraId="0E0E03A4" w14:textId="4AAE6373" w:rsidR="00A7304F" w:rsidRDefault="00A7304F" w:rsidP="002A1A99">
      <w:pPr>
        <w:numPr>
          <w:ilvl w:val="0"/>
          <w:numId w:val="5"/>
        </w:numPr>
        <w:rPr>
          <w:rFonts w:ascii="Tahoma" w:hAnsi="Tahoma" w:cs="Tahoma"/>
          <w:sz w:val="18"/>
          <w:szCs w:val="18"/>
        </w:rPr>
      </w:pPr>
      <w:r w:rsidRPr="00A7304F">
        <w:rPr>
          <w:rFonts w:ascii="Tahoma" w:hAnsi="Tahoma" w:cs="Tahoma"/>
          <w:sz w:val="18"/>
          <w:szCs w:val="18"/>
        </w:rPr>
        <w:t>Drafted detailed compliance proposals and reports to support client needs and regulatory requirement</w:t>
      </w:r>
    </w:p>
    <w:p w14:paraId="6824BEE8" w14:textId="77777777" w:rsidR="003E4E51" w:rsidRDefault="00A7304F" w:rsidP="001B3392">
      <w:pPr>
        <w:numPr>
          <w:ilvl w:val="0"/>
          <w:numId w:val="5"/>
        </w:numPr>
        <w:rPr>
          <w:rFonts w:ascii="Tahoma" w:hAnsi="Tahoma" w:cs="Tahoma"/>
          <w:sz w:val="18"/>
          <w:szCs w:val="18"/>
        </w:rPr>
      </w:pPr>
      <w:r w:rsidRPr="00A7304F">
        <w:rPr>
          <w:rFonts w:ascii="Tahoma" w:hAnsi="Tahoma" w:cs="Tahoma"/>
          <w:sz w:val="18"/>
          <w:szCs w:val="18"/>
        </w:rPr>
        <w:t>Performed restricted and denied party screenings to ensure compliance with U.S. government sanctions prior to engagement with external entities</w:t>
      </w:r>
    </w:p>
    <w:p w14:paraId="4CDD6D03" w14:textId="163E1E80" w:rsidR="00B832AF" w:rsidRPr="00FD7AF9" w:rsidRDefault="003E4E51" w:rsidP="001B3392">
      <w:pPr>
        <w:numPr>
          <w:ilvl w:val="0"/>
          <w:numId w:val="5"/>
        </w:numPr>
        <w:rPr>
          <w:rFonts w:ascii="Tahoma" w:hAnsi="Tahoma" w:cs="Tahoma"/>
          <w:sz w:val="18"/>
          <w:szCs w:val="18"/>
        </w:rPr>
      </w:pPr>
      <w:r w:rsidRPr="003E4E51">
        <w:rPr>
          <w:rFonts w:ascii="Tahoma" w:hAnsi="Tahoma" w:cs="Tahoma"/>
          <w:sz w:val="18"/>
          <w:szCs w:val="18"/>
        </w:rPr>
        <w:t>Conducted export restricted party screening to ensure compliance with international trade regulations.</w:t>
      </w:r>
      <w:r w:rsidR="00B82650" w:rsidRPr="00B82650">
        <w:rPr>
          <w:noProof/>
          <w:szCs w:val="24"/>
        </w:rPr>
        <w:pict w14:anchorId="1A049872">
          <v:rect id="_x0000_i1026" alt="" style="width:468pt;height:.05pt;mso-width-percent:0;mso-height-percent:0;mso-width-percent:0;mso-height-percent:0" o:hralign="center" o:hrstd="t" o:hr="t" fillcolor="#a0a0a0" stroked="f"/>
        </w:pict>
      </w:r>
      <w:r w:rsidR="004D723D" w:rsidRPr="003E4E51">
        <w:rPr>
          <w:rFonts w:ascii="Tahoma" w:hAnsi="Tahoma" w:cs="Tahoma"/>
          <w:b/>
          <w:smallCaps/>
          <w:sz w:val="18"/>
          <w:szCs w:val="18"/>
        </w:rPr>
        <w:t>Livingston International</w:t>
      </w:r>
      <w:r w:rsidR="00317EEE" w:rsidRPr="003E4E51">
        <w:rPr>
          <w:rFonts w:ascii="Tahoma" w:hAnsi="Tahoma" w:cs="Tahoma"/>
          <w:b/>
          <w:smallCaps/>
          <w:sz w:val="18"/>
          <w:szCs w:val="18"/>
        </w:rPr>
        <w:t xml:space="preserve">, </w:t>
      </w:r>
      <w:r w:rsidR="004D723D" w:rsidRPr="003E4E51">
        <w:rPr>
          <w:rFonts w:ascii="Tahoma" w:hAnsi="Tahoma" w:cs="Tahoma"/>
          <w:b/>
          <w:smallCaps/>
          <w:sz w:val="18"/>
          <w:szCs w:val="18"/>
        </w:rPr>
        <w:t>Southfield, Michigan</w:t>
      </w:r>
      <w:r w:rsidR="00317EEE" w:rsidRPr="003E4E51">
        <w:rPr>
          <w:rFonts w:ascii="Tahoma" w:hAnsi="Tahoma" w:cs="Tahoma"/>
          <w:b/>
          <w:smallCaps/>
          <w:sz w:val="18"/>
          <w:szCs w:val="18"/>
        </w:rPr>
        <w:t>,</w:t>
      </w:r>
      <w:r w:rsidR="00BB0061" w:rsidRPr="003E4E51">
        <w:rPr>
          <w:rFonts w:ascii="Tahoma" w:hAnsi="Tahoma" w:cs="Tahoma"/>
          <w:b/>
          <w:smallCaps/>
          <w:sz w:val="18"/>
          <w:szCs w:val="18"/>
        </w:rPr>
        <w:t xml:space="preserve"> </w:t>
      </w:r>
      <w:r w:rsidR="004D723D" w:rsidRPr="003E4E51">
        <w:rPr>
          <w:rFonts w:ascii="Tahoma" w:hAnsi="Tahoma" w:cs="Tahoma"/>
          <w:b/>
          <w:smallCaps/>
          <w:sz w:val="18"/>
          <w:szCs w:val="18"/>
        </w:rPr>
        <w:t xml:space="preserve">September 2005 to </w:t>
      </w:r>
      <w:r w:rsidR="00F46FFE" w:rsidRPr="003E4E51">
        <w:rPr>
          <w:rFonts w:ascii="Tahoma" w:hAnsi="Tahoma" w:cs="Tahoma"/>
          <w:b/>
          <w:smallCaps/>
          <w:sz w:val="18"/>
          <w:szCs w:val="18"/>
        </w:rPr>
        <w:t>June 2021</w:t>
      </w:r>
      <w:r w:rsidR="00317EEE" w:rsidRPr="003E4E51">
        <w:rPr>
          <w:rFonts w:ascii="Tahoma" w:hAnsi="Tahoma" w:cs="Tahoma"/>
          <w:sz w:val="18"/>
          <w:szCs w:val="18"/>
        </w:rPr>
        <w:br/>
      </w:r>
      <w:r w:rsidR="004D723D" w:rsidRPr="003E4E51">
        <w:rPr>
          <w:rFonts w:ascii="Tahoma" w:hAnsi="Tahoma" w:cs="Tahoma"/>
          <w:b/>
          <w:sz w:val="18"/>
          <w:szCs w:val="18"/>
        </w:rPr>
        <w:t xml:space="preserve">RESEARCH CONSULTANT (IMPORT), </w:t>
      </w:r>
      <w:r w:rsidR="004D723D" w:rsidRPr="003E4E51">
        <w:rPr>
          <w:rFonts w:ascii="Tahoma" w:hAnsi="Tahoma" w:cs="Tahoma"/>
          <w:smallCaps/>
          <w:sz w:val="18"/>
          <w:szCs w:val="18"/>
        </w:rPr>
        <w:t>January 2018 to Present</w:t>
      </w:r>
    </w:p>
    <w:p w14:paraId="204F2107" w14:textId="77777777" w:rsidR="00FD7AF9" w:rsidRPr="003E4E51" w:rsidRDefault="00FD7AF9" w:rsidP="001B3392">
      <w:pPr>
        <w:numPr>
          <w:ilvl w:val="0"/>
          <w:numId w:val="5"/>
        </w:numPr>
        <w:rPr>
          <w:rFonts w:ascii="Tahoma" w:hAnsi="Tahoma" w:cs="Tahoma"/>
          <w:sz w:val="18"/>
          <w:szCs w:val="18"/>
        </w:rPr>
      </w:pPr>
    </w:p>
    <w:p w14:paraId="6CDB4043" w14:textId="24F4E363" w:rsidR="00B832AF" w:rsidRPr="002A1A99" w:rsidRDefault="00B832AF" w:rsidP="00B832AF">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Analyzed and interpreted client and consultant data to provide actionable insights and solutions</w:t>
      </w:r>
    </w:p>
    <w:p w14:paraId="323D37E3" w14:textId="2C9EA6B0" w:rsidR="00B832AF" w:rsidRPr="002A1A99" w:rsidRDefault="00B832AF" w:rsidP="00B832AF">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Conducted complex data analysis for diverse industries to assist clients with compliance issues</w:t>
      </w:r>
    </w:p>
    <w:p w14:paraId="7195C85E" w14:textId="26A28B95" w:rsidR="00B832AF" w:rsidRPr="002A1A99" w:rsidRDefault="00B832AF" w:rsidP="00B832AF">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Tracked, assessed, and interpreted international trade data (e.g., Harmonized Tariff Schedules, CFR, Special Trade Programs, PGA, ADD/CVD) to ensure compliance with transportation and import requirements</w:t>
      </w:r>
    </w:p>
    <w:p w14:paraId="1A34B43D" w14:textId="50ED67F0" w:rsidR="00B832AF" w:rsidRPr="002A1A99" w:rsidRDefault="00141D44" w:rsidP="00B832AF">
      <w:pPr>
        <w:pStyle w:val="ListParagraph"/>
        <w:numPr>
          <w:ilvl w:val="0"/>
          <w:numId w:val="5"/>
        </w:numPr>
        <w:spacing w:before="100" w:beforeAutospacing="1" w:after="100" w:afterAutospacing="1"/>
        <w:rPr>
          <w:rFonts w:ascii="Tahoma" w:eastAsia="Times New Roman" w:hAnsi="Tahoma" w:cs="Tahoma"/>
          <w:sz w:val="18"/>
          <w:szCs w:val="18"/>
        </w:rPr>
      </w:pPr>
      <w:r>
        <w:rPr>
          <w:rFonts w:ascii="Tahoma" w:eastAsia="Times New Roman" w:hAnsi="Tahoma" w:cs="Tahoma"/>
          <w:sz w:val="18"/>
          <w:szCs w:val="18"/>
        </w:rPr>
        <w:t>Utilize strong</w:t>
      </w:r>
      <w:r w:rsidR="00B832AF" w:rsidRPr="002A1A99">
        <w:rPr>
          <w:rFonts w:ascii="Tahoma" w:eastAsia="Times New Roman" w:hAnsi="Tahoma" w:cs="Tahoma"/>
          <w:sz w:val="18"/>
          <w:szCs w:val="18"/>
        </w:rPr>
        <w:t xml:space="preserve"> classification (HTS, MX, Schedule B, CA) </w:t>
      </w:r>
      <w:r>
        <w:rPr>
          <w:rFonts w:ascii="Tahoma" w:eastAsia="Times New Roman" w:hAnsi="Tahoma" w:cs="Tahoma"/>
          <w:sz w:val="18"/>
          <w:szCs w:val="18"/>
        </w:rPr>
        <w:t xml:space="preserve">experience </w:t>
      </w:r>
      <w:r w:rsidR="00B832AF" w:rsidRPr="002A1A99">
        <w:rPr>
          <w:rFonts w:ascii="Tahoma" w:eastAsia="Times New Roman" w:hAnsi="Tahoma" w:cs="Tahoma"/>
          <w:sz w:val="18"/>
          <w:szCs w:val="18"/>
        </w:rPr>
        <w:t>various projects</w:t>
      </w:r>
    </w:p>
    <w:p w14:paraId="72F345D3" w14:textId="7059D912" w:rsidR="00B832AF" w:rsidRPr="002A1A99" w:rsidRDefault="00B832AF" w:rsidP="00B832AF">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Enhanced customer satisfaction by providing timely, high-quality deliverables and fostering positive client relationships</w:t>
      </w:r>
    </w:p>
    <w:p w14:paraId="79CA9C4C" w14:textId="17C505FD" w:rsidR="00B832AF" w:rsidRPr="002A1A99" w:rsidRDefault="00B832AF" w:rsidP="00B832AF">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Managed requests for information to ensure accurate and timely deliverables in compliance with government guidelines</w:t>
      </w:r>
    </w:p>
    <w:p w14:paraId="6CDAF7FB" w14:textId="0BB6DCFA" w:rsidR="00B832AF" w:rsidRPr="002A1A99" w:rsidRDefault="00B832AF" w:rsidP="00B832AF">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Prioritized tasks according to project demands, customs regulations, and company standards</w:t>
      </w:r>
    </w:p>
    <w:p w14:paraId="27685970" w14:textId="552AE236" w:rsidR="00B832AF" w:rsidRPr="002A1A99" w:rsidRDefault="00B832AF" w:rsidP="00B832AF">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Led small projects and served as acting project manager in the absence of a designated lead</w:t>
      </w:r>
    </w:p>
    <w:p w14:paraId="693BDDE6" w14:textId="6741F8E4" w:rsidR="00B832AF" w:rsidRPr="002A1A99" w:rsidRDefault="00B832AF" w:rsidP="00B832AF">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Performed audits and quality control checks to ensure compliance with client and company standards</w:t>
      </w:r>
    </w:p>
    <w:p w14:paraId="38BCB3F2" w14:textId="3B9CBE6D" w:rsidR="00B832AF" w:rsidRPr="002A1A99" w:rsidRDefault="00B832AF" w:rsidP="00B832AF">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Identified and implemented process improvements to optimize workflow, enhance team productivity, and drive operational efficiency</w:t>
      </w:r>
    </w:p>
    <w:p w14:paraId="6A58BE73" w14:textId="3AED3A44" w:rsidR="00B832AF" w:rsidRPr="002A1A99" w:rsidRDefault="00B832AF" w:rsidP="00B832AF">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Processed USMCA verification and qualification requests to ensure compliance with trade regulations</w:t>
      </w:r>
    </w:p>
    <w:p w14:paraId="698F279A" w14:textId="50B017D3" w:rsidR="00B832AF" w:rsidRPr="002A1A99" w:rsidRDefault="00B832AF" w:rsidP="00B832AF">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 xml:space="preserve">Managed PSC duty recovery requests through </w:t>
      </w:r>
      <w:proofErr w:type="spellStart"/>
      <w:r w:rsidRPr="002A1A99">
        <w:rPr>
          <w:rFonts w:ascii="Tahoma" w:eastAsia="Times New Roman" w:hAnsi="Tahoma" w:cs="Tahoma"/>
          <w:sz w:val="18"/>
          <w:szCs w:val="18"/>
        </w:rPr>
        <w:t>Smartborder</w:t>
      </w:r>
      <w:proofErr w:type="spellEnd"/>
      <w:r w:rsidRPr="002A1A99">
        <w:rPr>
          <w:rFonts w:ascii="Tahoma" w:eastAsia="Times New Roman" w:hAnsi="Tahoma" w:cs="Tahoma"/>
          <w:sz w:val="18"/>
          <w:szCs w:val="18"/>
        </w:rPr>
        <w:t xml:space="preserve"> and filed protests via Evolve to resolve duty discrepancies</w:t>
      </w:r>
    </w:p>
    <w:p w14:paraId="6EF6FE37" w14:textId="0DE40531" w:rsidR="004073AC" w:rsidRPr="002A1A99" w:rsidRDefault="00B832AF"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Analyzed commodities to verify compliance with Section 301 rules and assess tariff applicability</w:t>
      </w:r>
    </w:p>
    <w:p w14:paraId="651AF72E" w14:textId="77777777" w:rsidR="00FD7AF9" w:rsidRDefault="00FD7AF9" w:rsidP="007D5F71">
      <w:pPr>
        <w:rPr>
          <w:rFonts w:ascii="Tahoma" w:hAnsi="Tahoma" w:cs="Tahoma"/>
          <w:b/>
          <w:sz w:val="18"/>
          <w:szCs w:val="18"/>
        </w:rPr>
      </w:pPr>
    </w:p>
    <w:p w14:paraId="76D75C0D" w14:textId="77777777" w:rsidR="00FD7AF9" w:rsidRDefault="00FD7AF9" w:rsidP="007D5F71">
      <w:pPr>
        <w:rPr>
          <w:rFonts w:ascii="Tahoma" w:hAnsi="Tahoma" w:cs="Tahoma"/>
          <w:b/>
          <w:sz w:val="18"/>
          <w:szCs w:val="18"/>
        </w:rPr>
      </w:pPr>
    </w:p>
    <w:p w14:paraId="1717F818" w14:textId="77777777" w:rsidR="00FD7AF9" w:rsidRDefault="00FD7AF9" w:rsidP="007D5F71">
      <w:pPr>
        <w:rPr>
          <w:rFonts w:ascii="Tahoma" w:hAnsi="Tahoma" w:cs="Tahoma"/>
          <w:b/>
          <w:sz w:val="18"/>
          <w:szCs w:val="18"/>
        </w:rPr>
      </w:pPr>
    </w:p>
    <w:p w14:paraId="1483761A" w14:textId="3EF34E84" w:rsidR="004D723D" w:rsidRPr="00620DC8" w:rsidRDefault="004D723D" w:rsidP="007D5F71">
      <w:pPr>
        <w:rPr>
          <w:rFonts w:ascii="Tahoma" w:hAnsi="Tahoma" w:cs="Tahoma"/>
          <w:sz w:val="18"/>
          <w:szCs w:val="18"/>
        </w:rPr>
      </w:pPr>
      <w:r w:rsidRPr="00620DC8">
        <w:rPr>
          <w:rFonts w:ascii="Tahoma" w:hAnsi="Tahoma" w:cs="Tahoma"/>
          <w:b/>
          <w:sz w:val="18"/>
          <w:szCs w:val="18"/>
        </w:rPr>
        <w:lastRenderedPageBreak/>
        <w:t xml:space="preserve">SENIOR TRADE ANALYST, </w:t>
      </w:r>
      <w:r w:rsidRPr="00620DC8">
        <w:rPr>
          <w:rFonts w:ascii="Tahoma" w:hAnsi="Tahoma" w:cs="Tahoma"/>
          <w:smallCaps/>
          <w:sz w:val="18"/>
          <w:szCs w:val="18"/>
        </w:rPr>
        <w:t>April 2013 to January 2018</w:t>
      </w:r>
    </w:p>
    <w:p w14:paraId="4C518CA3" w14:textId="13E7FFF3"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Researched automotive, machinery, and other products to accurately assign Harmonized Tariff classifications in compliance with global trade regulations</w:t>
      </w:r>
    </w:p>
    <w:p w14:paraId="6F8D2719"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Acted as liaison between logistics teams, carriers, and customers to streamline communication and resolve issues</w:t>
      </w:r>
    </w:p>
    <w:p w14:paraId="1521DAC7"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Scheduled shipments for the U.S., SB, MX, and CA, applying applicable General Rules of Interpretation and Chapter Notes for tariff classification</w:t>
      </w:r>
    </w:p>
    <w:p w14:paraId="4ED2BEF6"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Delivered detailed audit results to management, identifying key findings, concerns, and proposing corrective actions</w:t>
      </w:r>
    </w:p>
    <w:p w14:paraId="05F4C5D4"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Monitored operational quality, providing regular updates to business procedures, work instructions, and business rules to ensure relevance and accuracy</w:t>
      </w:r>
    </w:p>
    <w:p w14:paraId="1A55FD0E"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Managed special projects and evaluated complex compliance issues, ensuring clients met customs requirements and addressing any non-compliance risks</w:t>
      </w:r>
    </w:p>
    <w:p w14:paraId="6FD9CDE9"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Collaborated with compliance and operations teams to resolve CF28/CF29 issues and support customs position through in-depth research and findings</w:t>
      </w:r>
    </w:p>
    <w:p w14:paraId="11BD5CF5"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Resolved shipment delays at the border to ensure timely delivery of goods and minimize disruptions in client operations</w:t>
      </w:r>
    </w:p>
    <w:p w14:paraId="28A3D97B"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Orchestrated daily team operations, including task prioritization, scheduling, coordination, problem-solving, and project management</w:t>
      </w:r>
    </w:p>
    <w:p w14:paraId="30DAF92F"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Partnered with third-party service providers (customs brokers, freight forwarders) to implement and maintain logistics processes supporting client trade operations</w:t>
      </w:r>
    </w:p>
    <w:p w14:paraId="5B964E13"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Ensured compliance with the Quality Operating System by generating metrics, performing root cause analysis, and implementing corrective/preventive actions for continuous improvement</w:t>
      </w:r>
    </w:p>
    <w:p w14:paraId="303E0C1D"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Trained team members on work instructions, processes, and ISO Standardization to ensure adherence to government regulations</w:t>
      </w:r>
    </w:p>
    <w:p w14:paraId="57638CE0"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Monitored quality levels across individual and team projects, resolving issues promptly to maintain high standards</w:t>
      </w:r>
    </w:p>
    <w:p w14:paraId="21204D23"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Mentored and trained team members on the Harmonized Tariff Schedule to improve classification accuracy and compliance</w:t>
      </w:r>
    </w:p>
    <w:p w14:paraId="6F3BF06F"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Managed cross-border requests for information, ensuring timely, accurate deliverables that met both U.S. and Canadian guidelines</w:t>
      </w:r>
    </w:p>
    <w:p w14:paraId="6983BF6B"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Collaborated with team members to ensure timely completion of projects and daily tasks, escalating issues to management when necessary</w:t>
      </w:r>
    </w:p>
    <w:p w14:paraId="7E5357B0"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Oversaw classification post-entry resolution process, rectifying customs requests and ensuring compliance</w:t>
      </w:r>
    </w:p>
    <w:p w14:paraId="5E5809C0" w14:textId="77777777" w:rsidR="002A1A99" w:rsidRPr="002A1A99" w:rsidRDefault="002A1A99" w:rsidP="002A1A99">
      <w:pPr>
        <w:pStyle w:val="ListParagraph"/>
        <w:numPr>
          <w:ilvl w:val="0"/>
          <w:numId w:val="5"/>
        </w:numPr>
        <w:spacing w:before="100" w:beforeAutospacing="1" w:after="100" w:afterAutospacing="1"/>
        <w:rPr>
          <w:rFonts w:ascii="Tahoma" w:eastAsia="Times New Roman" w:hAnsi="Tahoma" w:cs="Tahoma"/>
          <w:sz w:val="18"/>
          <w:szCs w:val="18"/>
        </w:rPr>
      </w:pPr>
      <w:r w:rsidRPr="002A1A99">
        <w:rPr>
          <w:rFonts w:ascii="Tahoma" w:eastAsia="Times New Roman" w:hAnsi="Tahoma" w:cs="Tahoma"/>
          <w:sz w:val="18"/>
          <w:szCs w:val="18"/>
        </w:rPr>
        <w:t>Identified critical issues and risks related to client accounts, escalating to management and assisting in the development of mitigation plans</w:t>
      </w:r>
    </w:p>
    <w:p w14:paraId="193D13B1" w14:textId="42491774" w:rsidR="009445F3" w:rsidRPr="002A1A99" w:rsidRDefault="002A1A99" w:rsidP="00F332B8">
      <w:pPr>
        <w:pStyle w:val="ListParagraph"/>
        <w:numPr>
          <w:ilvl w:val="0"/>
          <w:numId w:val="5"/>
        </w:numPr>
        <w:spacing w:before="100" w:beforeAutospacing="1" w:after="100" w:afterAutospacing="1"/>
        <w:rPr>
          <w:rFonts w:ascii="Times New Roman" w:hAnsi="Times New Roman"/>
          <w:sz w:val="24"/>
          <w:szCs w:val="24"/>
        </w:rPr>
      </w:pPr>
      <w:r w:rsidRPr="002A1A99">
        <w:rPr>
          <w:rFonts w:ascii="Tahoma" w:eastAsia="Times New Roman" w:hAnsi="Tahoma" w:cs="Tahoma"/>
          <w:sz w:val="18"/>
          <w:szCs w:val="18"/>
        </w:rPr>
        <w:t>Reviewed Customs notices and penalties, gathering necessary information internally and externally to meet deliverable deadlines</w:t>
      </w:r>
    </w:p>
    <w:p w14:paraId="57292EDD" w14:textId="24AD64A1" w:rsidR="004D723D" w:rsidRPr="002A1A99" w:rsidRDefault="00B82650" w:rsidP="002A1A99">
      <w:pPr>
        <w:pStyle w:val="ListParagraph"/>
        <w:spacing w:before="100" w:beforeAutospacing="1" w:after="100" w:afterAutospacing="1"/>
        <w:ind w:left="533"/>
        <w:rPr>
          <w:rFonts w:ascii="Times New Roman" w:hAnsi="Times New Roman"/>
          <w:sz w:val="24"/>
          <w:szCs w:val="24"/>
        </w:rPr>
      </w:pPr>
      <w:r w:rsidRPr="00B82650">
        <w:rPr>
          <w:noProof/>
          <w:szCs w:val="24"/>
        </w:rPr>
        <w:pict w14:anchorId="0B80D114">
          <v:rect id="_x0000_i1025" alt="" style="width:468pt;height:.05pt;mso-width-percent:0;mso-height-percent:0;mso-width-percent:0;mso-height-percent:0" o:hralign="center" o:hrstd="t" o:hr="t" fillcolor="#a0a0a0" stroked="f"/>
        </w:pict>
      </w:r>
      <w:r w:rsidR="004D723D" w:rsidRPr="00620DC8">
        <w:rPr>
          <w:rFonts w:ascii="Tahoma" w:hAnsi="Tahoma" w:cs="Tahoma"/>
          <w:b/>
          <w:sz w:val="18"/>
          <w:szCs w:val="18"/>
        </w:rPr>
        <w:t xml:space="preserve">TRADE ANALYST, </w:t>
      </w:r>
      <w:r w:rsidR="004D723D" w:rsidRPr="00620DC8">
        <w:rPr>
          <w:rFonts w:ascii="Tahoma" w:hAnsi="Tahoma" w:cs="Tahoma"/>
          <w:smallCaps/>
          <w:sz w:val="18"/>
          <w:szCs w:val="18"/>
        </w:rPr>
        <w:t>September 2005 to April 2013</w:t>
      </w:r>
    </w:p>
    <w:p w14:paraId="2CEC0306" w14:textId="1F3D5B99" w:rsidR="00026A9B" w:rsidRPr="00026A9B" w:rsidRDefault="00026A9B" w:rsidP="00026A9B">
      <w:pPr>
        <w:pStyle w:val="ListParagraph"/>
        <w:numPr>
          <w:ilvl w:val="0"/>
          <w:numId w:val="5"/>
        </w:numPr>
        <w:spacing w:before="100" w:beforeAutospacing="1" w:after="100" w:afterAutospacing="1"/>
        <w:rPr>
          <w:rFonts w:ascii="Tahoma" w:eastAsia="Times New Roman" w:hAnsi="Tahoma" w:cs="Tahoma"/>
          <w:sz w:val="18"/>
          <w:szCs w:val="18"/>
        </w:rPr>
      </w:pPr>
      <w:r w:rsidRPr="00026A9B">
        <w:rPr>
          <w:rFonts w:ascii="Tahoma" w:eastAsia="Times New Roman" w:hAnsi="Tahoma" w:cs="Tahoma"/>
          <w:sz w:val="18"/>
          <w:szCs w:val="18"/>
        </w:rPr>
        <w:t>Developed and documented processes and procedures for efficient updates, execution, and distribution across teams</w:t>
      </w:r>
    </w:p>
    <w:p w14:paraId="753CBD64" w14:textId="3443257A" w:rsidR="00026A9B" w:rsidRPr="00026A9B" w:rsidRDefault="00026A9B" w:rsidP="00026A9B">
      <w:pPr>
        <w:pStyle w:val="ListParagraph"/>
        <w:numPr>
          <w:ilvl w:val="0"/>
          <w:numId w:val="5"/>
        </w:numPr>
        <w:spacing w:before="100" w:beforeAutospacing="1" w:after="100" w:afterAutospacing="1"/>
        <w:rPr>
          <w:rFonts w:ascii="Tahoma" w:eastAsia="Times New Roman" w:hAnsi="Tahoma" w:cs="Tahoma"/>
          <w:sz w:val="18"/>
          <w:szCs w:val="18"/>
        </w:rPr>
      </w:pPr>
      <w:r w:rsidRPr="00026A9B">
        <w:rPr>
          <w:rFonts w:ascii="Tahoma" w:eastAsia="Times New Roman" w:hAnsi="Tahoma" w:cs="Tahoma"/>
          <w:sz w:val="18"/>
          <w:szCs w:val="18"/>
        </w:rPr>
        <w:t>Classified products in accordance with the Harmonized Tariff Schedule, applying all relevant General Rules of Interpretation and Chapter Notes</w:t>
      </w:r>
    </w:p>
    <w:p w14:paraId="363A98B8" w14:textId="57284011" w:rsidR="00026A9B" w:rsidRPr="00026A9B" w:rsidRDefault="00026A9B" w:rsidP="00026A9B">
      <w:pPr>
        <w:pStyle w:val="ListParagraph"/>
        <w:numPr>
          <w:ilvl w:val="0"/>
          <w:numId w:val="5"/>
        </w:numPr>
        <w:spacing w:before="100" w:beforeAutospacing="1" w:after="100" w:afterAutospacing="1"/>
        <w:rPr>
          <w:rFonts w:ascii="Tahoma" w:eastAsia="Times New Roman" w:hAnsi="Tahoma" w:cs="Tahoma"/>
          <w:sz w:val="18"/>
          <w:szCs w:val="18"/>
        </w:rPr>
      </w:pPr>
      <w:r w:rsidRPr="00026A9B">
        <w:rPr>
          <w:rFonts w:ascii="Tahoma" w:eastAsia="Times New Roman" w:hAnsi="Tahoma" w:cs="Tahoma"/>
          <w:sz w:val="18"/>
          <w:szCs w:val="18"/>
        </w:rPr>
        <w:t>Consistently exceeded volume expectations while maintaining a clear path to proficiency and quality standards</w:t>
      </w:r>
    </w:p>
    <w:p w14:paraId="01019A32" w14:textId="4AF54C0C" w:rsidR="00026A9B" w:rsidRPr="00026A9B" w:rsidRDefault="00026A9B" w:rsidP="00026A9B">
      <w:pPr>
        <w:pStyle w:val="ListParagraph"/>
        <w:numPr>
          <w:ilvl w:val="0"/>
          <w:numId w:val="5"/>
        </w:numPr>
        <w:spacing w:before="100" w:beforeAutospacing="1" w:after="100" w:afterAutospacing="1"/>
        <w:rPr>
          <w:rFonts w:ascii="Tahoma" w:eastAsia="Times New Roman" w:hAnsi="Tahoma" w:cs="Tahoma"/>
          <w:sz w:val="18"/>
          <w:szCs w:val="18"/>
        </w:rPr>
      </w:pPr>
      <w:r w:rsidRPr="00026A9B">
        <w:rPr>
          <w:rFonts w:ascii="Tahoma" w:eastAsia="Times New Roman" w:hAnsi="Tahoma" w:cs="Tahoma"/>
          <w:sz w:val="18"/>
          <w:szCs w:val="18"/>
        </w:rPr>
        <w:t>Managed classification referrals, IRQs, and ad-hoc requests, producing daily project reports to track progress and performance</w:t>
      </w:r>
    </w:p>
    <w:p w14:paraId="3585315A" w14:textId="225F4B07" w:rsidR="00026A9B" w:rsidRPr="00026A9B" w:rsidRDefault="00026A9B" w:rsidP="00026A9B">
      <w:pPr>
        <w:pStyle w:val="ListParagraph"/>
        <w:numPr>
          <w:ilvl w:val="0"/>
          <w:numId w:val="5"/>
        </w:numPr>
        <w:spacing w:before="100" w:beforeAutospacing="1" w:after="100" w:afterAutospacing="1"/>
        <w:rPr>
          <w:rFonts w:ascii="Tahoma" w:eastAsia="Times New Roman" w:hAnsi="Tahoma" w:cs="Tahoma"/>
          <w:sz w:val="18"/>
          <w:szCs w:val="18"/>
        </w:rPr>
      </w:pPr>
      <w:r w:rsidRPr="00026A9B">
        <w:rPr>
          <w:rFonts w:ascii="Tahoma" w:eastAsia="Times New Roman" w:hAnsi="Tahoma" w:cs="Tahoma"/>
          <w:sz w:val="18"/>
          <w:szCs w:val="18"/>
        </w:rPr>
        <w:t>Reviewed and approved vendor invoices, ensuring timely and accurate payments were made in accordance with company policies</w:t>
      </w:r>
    </w:p>
    <w:p w14:paraId="0BA52F8F" w14:textId="77777777" w:rsidR="008E45E9" w:rsidRPr="00620DC8" w:rsidRDefault="008E45E9" w:rsidP="00DD0416">
      <w:pPr>
        <w:pBdr>
          <w:top w:val="single" w:sz="4" w:space="1" w:color="auto"/>
          <w:bottom w:val="single" w:sz="4" w:space="0" w:color="auto"/>
        </w:pBdr>
        <w:shd w:val="clear" w:color="auto" w:fill="F2F2F2"/>
        <w:spacing w:before="320"/>
        <w:outlineLvl w:val="0"/>
        <w:rPr>
          <w:rFonts w:ascii="Tahoma" w:hAnsi="Tahoma" w:cs="Tahoma"/>
          <w:b/>
          <w:smallCaps/>
          <w:sz w:val="26"/>
          <w:szCs w:val="26"/>
        </w:rPr>
      </w:pPr>
      <w:r w:rsidRPr="00620DC8">
        <w:rPr>
          <w:rFonts w:ascii="Tahoma" w:hAnsi="Tahoma" w:cs="Tahoma"/>
          <w:b/>
          <w:smallCaps/>
          <w:sz w:val="26"/>
          <w:szCs w:val="26"/>
        </w:rPr>
        <w:t>Education</w:t>
      </w:r>
      <w:r w:rsidR="00F337BC">
        <w:rPr>
          <w:rFonts w:ascii="Tahoma" w:hAnsi="Tahoma" w:cs="Tahoma"/>
          <w:b/>
          <w:smallCaps/>
          <w:sz w:val="26"/>
          <w:szCs w:val="26"/>
        </w:rPr>
        <w:t xml:space="preserve"> </w:t>
      </w:r>
      <w:r w:rsidR="00DD0416" w:rsidRPr="00620DC8">
        <w:rPr>
          <w:rFonts w:ascii="Tahoma" w:hAnsi="Tahoma" w:cs="Tahoma"/>
          <w:b/>
          <w:smallCaps/>
          <w:sz w:val="26"/>
          <w:szCs w:val="26"/>
        </w:rPr>
        <w:t>and Credentials</w:t>
      </w:r>
    </w:p>
    <w:p w14:paraId="5B1E455C" w14:textId="77777777" w:rsidR="00486110" w:rsidRPr="00620DC8" w:rsidRDefault="00B553E4" w:rsidP="0068706B">
      <w:pPr>
        <w:spacing w:before="200"/>
        <w:rPr>
          <w:rFonts w:ascii="Tahoma" w:hAnsi="Tahoma" w:cs="Tahoma"/>
          <w:sz w:val="18"/>
          <w:szCs w:val="18"/>
        </w:rPr>
      </w:pPr>
      <w:r w:rsidRPr="00620DC8">
        <w:rPr>
          <w:rFonts w:ascii="Tahoma" w:hAnsi="Tahoma" w:cs="Tahoma"/>
          <w:smallCaps/>
          <w:sz w:val="18"/>
          <w:szCs w:val="18"/>
          <w:u w:val="single"/>
        </w:rPr>
        <w:t>Bachelor of Business Administration – International Business</w:t>
      </w:r>
      <w:r w:rsidR="00DD0416" w:rsidRPr="00620DC8">
        <w:rPr>
          <w:rFonts w:ascii="Tahoma" w:hAnsi="Tahoma" w:cs="Tahoma"/>
          <w:smallCaps/>
          <w:sz w:val="18"/>
          <w:szCs w:val="18"/>
          <w:u w:val="single"/>
        </w:rPr>
        <w:t xml:space="preserve">, </w:t>
      </w:r>
      <w:r w:rsidRPr="00620DC8">
        <w:rPr>
          <w:rFonts w:ascii="Tahoma" w:hAnsi="Tahoma" w:cs="Tahoma"/>
          <w:smallCaps/>
          <w:sz w:val="18"/>
          <w:szCs w:val="18"/>
          <w:u w:val="single"/>
        </w:rPr>
        <w:t>2005</w:t>
      </w:r>
    </w:p>
    <w:p w14:paraId="3357AE0B" w14:textId="77777777" w:rsidR="00C91289" w:rsidRPr="00620DC8" w:rsidRDefault="00B553E4" w:rsidP="00620DC8">
      <w:pPr>
        <w:spacing w:before="40"/>
        <w:ind w:left="900"/>
        <w:rPr>
          <w:rFonts w:ascii="Tahoma" w:hAnsi="Tahoma" w:cs="Tahoma"/>
          <w:i/>
          <w:sz w:val="18"/>
          <w:szCs w:val="18"/>
        </w:rPr>
      </w:pPr>
      <w:r w:rsidRPr="00620DC8">
        <w:rPr>
          <w:rFonts w:ascii="Tahoma" w:hAnsi="Tahoma" w:cs="Tahoma"/>
          <w:i/>
          <w:sz w:val="18"/>
          <w:szCs w:val="18"/>
        </w:rPr>
        <w:t>Davenport University, Warren, Michigan</w:t>
      </w:r>
    </w:p>
    <w:p w14:paraId="45BCAABF" w14:textId="77777777" w:rsidR="0068706B" w:rsidRPr="00620DC8" w:rsidRDefault="00B553E4" w:rsidP="0068706B">
      <w:pPr>
        <w:spacing w:before="200"/>
        <w:rPr>
          <w:rFonts w:ascii="Tahoma" w:hAnsi="Tahoma" w:cs="Tahoma"/>
          <w:sz w:val="18"/>
          <w:szCs w:val="18"/>
        </w:rPr>
      </w:pPr>
      <w:r w:rsidRPr="00620DC8">
        <w:rPr>
          <w:rFonts w:ascii="Tahoma" w:hAnsi="Tahoma" w:cs="Tahoma"/>
          <w:smallCaps/>
          <w:sz w:val="18"/>
          <w:szCs w:val="18"/>
          <w:u w:val="single"/>
        </w:rPr>
        <w:t>Certificate – Japanese, Economics, and Japanese Business Practices</w:t>
      </w:r>
      <w:r w:rsidR="00DD0416" w:rsidRPr="00620DC8">
        <w:rPr>
          <w:rFonts w:ascii="Tahoma" w:hAnsi="Tahoma" w:cs="Tahoma"/>
          <w:smallCaps/>
          <w:sz w:val="18"/>
          <w:szCs w:val="18"/>
          <w:u w:val="single"/>
        </w:rPr>
        <w:t xml:space="preserve">, </w:t>
      </w:r>
      <w:r w:rsidRPr="00620DC8">
        <w:rPr>
          <w:rFonts w:ascii="Tahoma" w:hAnsi="Tahoma" w:cs="Tahoma"/>
          <w:smallCaps/>
          <w:sz w:val="18"/>
          <w:szCs w:val="18"/>
          <w:u w:val="single"/>
        </w:rPr>
        <w:t>2003</w:t>
      </w:r>
    </w:p>
    <w:p w14:paraId="71EF378D" w14:textId="77777777" w:rsidR="0068706B" w:rsidRPr="00620DC8" w:rsidRDefault="00B553E4" w:rsidP="00620DC8">
      <w:pPr>
        <w:spacing w:before="40"/>
        <w:ind w:left="900"/>
        <w:rPr>
          <w:rFonts w:ascii="Tahoma" w:hAnsi="Tahoma" w:cs="Tahoma"/>
          <w:i/>
          <w:sz w:val="18"/>
          <w:szCs w:val="18"/>
        </w:rPr>
      </w:pPr>
      <w:r w:rsidRPr="00620DC8">
        <w:rPr>
          <w:rFonts w:ascii="Tahoma" w:hAnsi="Tahoma" w:cs="Tahoma"/>
          <w:i/>
          <w:sz w:val="18"/>
          <w:szCs w:val="18"/>
        </w:rPr>
        <w:t xml:space="preserve">Japan Center for Michigan State University, </w:t>
      </w:r>
      <w:proofErr w:type="spellStart"/>
      <w:r w:rsidRPr="00620DC8">
        <w:rPr>
          <w:rFonts w:ascii="Tahoma" w:hAnsi="Tahoma" w:cs="Tahoma"/>
          <w:i/>
          <w:sz w:val="18"/>
          <w:szCs w:val="18"/>
        </w:rPr>
        <w:t>Hikone</w:t>
      </w:r>
      <w:proofErr w:type="spellEnd"/>
      <w:r w:rsidRPr="00620DC8">
        <w:rPr>
          <w:rFonts w:ascii="Tahoma" w:hAnsi="Tahoma" w:cs="Tahoma"/>
          <w:i/>
          <w:sz w:val="18"/>
          <w:szCs w:val="18"/>
        </w:rPr>
        <w:t>, Shiga Prefecture, Japan</w:t>
      </w:r>
    </w:p>
    <w:p w14:paraId="01331815" w14:textId="77777777" w:rsidR="004D16FC" w:rsidRPr="00620DC8" w:rsidRDefault="004D16FC" w:rsidP="004D16FC">
      <w:pPr>
        <w:pBdr>
          <w:top w:val="single" w:sz="4" w:space="1" w:color="auto"/>
          <w:bottom w:val="single" w:sz="4" w:space="1" w:color="auto"/>
        </w:pBdr>
        <w:shd w:val="clear" w:color="auto" w:fill="F2F2F2"/>
        <w:spacing w:before="320"/>
        <w:outlineLvl w:val="0"/>
        <w:rPr>
          <w:rFonts w:ascii="Tahoma" w:hAnsi="Tahoma" w:cs="Tahoma"/>
          <w:b/>
          <w:smallCaps/>
          <w:sz w:val="26"/>
          <w:szCs w:val="26"/>
        </w:rPr>
      </w:pPr>
      <w:r w:rsidRPr="00620DC8">
        <w:rPr>
          <w:rFonts w:ascii="Tahoma" w:hAnsi="Tahoma" w:cs="Tahoma"/>
          <w:b/>
          <w:smallCaps/>
          <w:sz w:val="26"/>
          <w:szCs w:val="26"/>
        </w:rPr>
        <w:t>Additional Information</w:t>
      </w:r>
    </w:p>
    <w:p w14:paraId="5D5439AB" w14:textId="77777777" w:rsidR="00A03245" w:rsidRDefault="00A03245" w:rsidP="00620DC8">
      <w:pPr>
        <w:spacing w:before="160"/>
        <w:rPr>
          <w:rFonts w:ascii="Tahoma" w:hAnsi="Tahoma" w:cs="Tahoma"/>
          <w:color w:val="000000" w:themeColor="text1"/>
          <w:sz w:val="18"/>
          <w:szCs w:val="18"/>
        </w:rPr>
      </w:pPr>
      <w:r w:rsidRPr="009445F3">
        <w:rPr>
          <w:rFonts w:ascii="Tahoma" w:hAnsi="Tahoma" w:cs="Tahoma"/>
          <w:b/>
          <w:iCs/>
          <w:color w:val="000000" w:themeColor="text1"/>
          <w:sz w:val="18"/>
          <w:szCs w:val="18"/>
        </w:rPr>
        <w:t>Technical Proficiencies</w:t>
      </w:r>
      <w:r w:rsidR="00B553E4" w:rsidRPr="009445F3">
        <w:rPr>
          <w:rFonts w:ascii="Tahoma" w:hAnsi="Tahoma" w:cs="Tahoma"/>
          <w:b/>
          <w:iCs/>
          <w:color w:val="000000" w:themeColor="text1"/>
          <w:sz w:val="18"/>
          <w:szCs w:val="18"/>
        </w:rPr>
        <w:t xml:space="preserve">: </w:t>
      </w:r>
      <w:r w:rsidR="00B553E4" w:rsidRPr="009445F3">
        <w:rPr>
          <w:rFonts w:ascii="Tahoma" w:hAnsi="Tahoma" w:cs="Tahoma"/>
          <w:iCs/>
          <w:color w:val="000000" w:themeColor="text1"/>
          <w:sz w:val="18"/>
          <w:szCs w:val="18"/>
        </w:rPr>
        <w:t xml:space="preserve">Microsoft Office Suite (Word, Excel, PowerPoint), Access, Outlook, </w:t>
      </w:r>
      <w:r w:rsidRPr="009445F3">
        <w:rPr>
          <w:rFonts w:ascii="Tahoma" w:hAnsi="Tahoma" w:cs="Tahoma"/>
          <w:color w:val="000000" w:themeColor="text1"/>
          <w:sz w:val="18"/>
          <w:szCs w:val="18"/>
        </w:rPr>
        <w:t>Windows,</w:t>
      </w:r>
      <w:r w:rsidR="00000BBB" w:rsidRPr="009445F3">
        <w:rPr>
          <w:rFonts w:ascii="Tahoma" w:hAnsi="Tahoma" w:cs="Tahoma"/>
          <w:color w:val="000000" w:themeColor="text1"/>
          <w:sz w:val="18"/>
          <w:szCs w:val="18"/>
        </w:rPr>
        <w:t xml:space="preserve"> </w:t>
      </w:r>
      <w:proofErr w:type="gramStart"/>
      <w:r w:rsidR="00000BBB" w:rsidRPr="009445F3">
        <w:rPr>
          <w:rFonts w:ascii="Tahoma" w:hAnsi="Tahoma" w:cs="Tahoma"/>
          <w:color w:val="000000" w:themeColor="text1"/>
          <w:sz w:val="18"/>
          <w:szCs w:val="18"/>
        </w:rPr>
        <w:t xml:space="preserve">and </w:t>
      </w:r>
      <w:r w:rsidRPr="009445F3">
        <w:rPr>
          <w:rFonts w:ascii="Tahoma" w:hAnsi="Tahoma" w:cs="Tahoma"/>
          <w:color w:val="000000" w:themeColor="text1"/>
          <w:sz w:val="18"/>
          <w:szCs w:val="18"/>
        </w:rPr>
        <w:t xml:space="preserve"> Mac</w:t>
      </w:r>
      <w:proofErr w:type="gramEnd"/>
      <w:r w:rsidRPr="009445F3">
        <w:rPr>
          <w:rFonts w:ascii="Tahoma" w:hAnsi="Tahoma" w:cs="Tahoma"/>
          <w:color w:val="000000" w:themeColor="text1"/>
          <w:sz w:val="18"/>
          <w:szCs w:val="18"/>
        </w:rPr>
        <w:t xml:space="preserve"> OS,</w:t>
      </w:r>
    </w:p>
    <w:p w14:paraId="2C331FAD" w14:textId="493A5A27" w:rsidR="004073AC" w:rsidRDefault="00B377B1" w:rsidP="001D5971">
      <w:pPr>
        <w:spacing w:before="160"/>
        <w:rPr>
          <w:rFonts w:ascii="Tahoma" w:hAnsi="Tahoma" w:cs="Tahoma"/>
          <w:color w:val="000000" w:themeColor="text1"/>
          <w:sz w:val="18"/>
          <w:szCs w:val="18"/>
        </w:rPr>
      </w:pPr>
      <w:r w:rsidRPr="009445F3">
        <w:rPr>
          <w:rFonts w:ascii="Tahoma" w:hAnsi="Tahoma" w:cs="Tahoma"/>
          <w:b/>
          <w:color w:val="000000" w:themeColor="text1"/>
          <w:sz w:val="18"/>
          <w:szCs w:val="18"/>
        </w:rPr>
        <w:t>Interests</w:t>
      </w:r>
      <w:r w:rsidR="00DD0416" w:rsidRPr="009445F3">
        <w:rPr>
          <w:rFonts w:ascii="Tahoma" w:hAnsi="Tahoma" w:cs="Tahoma"/>
          <w:b/>
          <w:color w:val="000000" w:themeColor="text1"/>
          <w:sz w:val="18"/>
          <w:szCs w:val="18"/>
        </w:rPr>
        <w:t xml:space="preserve">: </w:t>
      </w:r>
      <w:r w:rsidR="001D5971">
        <w:rPr>
          <w:rFonts w:ascii="Tahoma" w:hAnsi="Tahoma" w:cs="Tahoma"/>
          <w:color w:val="000000" w:themeColor="text1"/>
          <w:sz w:val="18"/>
          <w:szCs w:val="18"/>
        </w:rPr>
        <w:t>Volunteering, Horseback Riding, Reading, DIY Projects</w:t>
      </w:r>
      <w:r w:rsidR="00A33B3F">
        <w:rPr>
          <w:rFonts w:ascii="Tahoma" w:hAnsi="Tahoma" w:cs="Tahoma"/>
          <w:color w:val="000000" w:themeColor="text1"/>
          <w:sz w:val="18"/>
          <w:szCs w:val="18"/>
        </w:rPr>
        <w:t xml:space="preserve">, </w:t>
      </w:r>
      <w:r w:rsidR="00F03FBE" w:rsidRPr="009445F3">
        <w:rPr>
          <w:rFonts w:ascii="Tahoma" w:hAnsi="Tahoma" w:cs="Tahoma"/>
          <w:color w:val="000000" w:themeColor="text1"/>
          <w:sz w:val="18"/>
          <w:szCs w:val="18"/>
        </w:rPr>
        <w:t xml:space="preserve">Running, </w:t>
      </w:r>
      <w:r w:rsidR="00FD7AF9">
        <w:rPr>
          <w:rFonts w:ascii="Tahoma" w:hAnsi="Tahoma" w:cs="Tahoma"/>
          <w:color w:val="000000" w:themeColor="text1"/>
          <w:sz w:val="18"/>
          <w:szCs w:val="18"/>
        </w:rPr>
        <w:t xml:space="preserve">Tennis, </w:t>
      </w:r>
      <w:r w:rsidR="00F03FBE" w:rsidRPr="009445F3">
        <w:rPr>
          <w:rFonts w:ascii="Tahoma" w:hAnsi="Tahoma" w:cs="Tahoma"/>
          <w:color w:val="000000" w:themeColor="text1"/>
          <w:sz w:val="18"/>
          <w:szCs w:val="18"/>
        </w:rPr>
        <w:t xml:space="preserve">Photography, Hiking, </w:t>
      </w:r>
      <w:r w:rsidR="00C35F0D" w:rsidRPr="009445F3">
        <w:rPr>
          <w:rFonts w:ascii="Tahoma" w:hAnsi="Tahoma" w:cs="Tahoma"/>
          <w:color w:val="000000" w:themeColor="text1"/>
          <w:sz w:val="18"/>
          <w:szCs w:val="18"/>
        </w:rPr>
        <w:t>Performing Arts</w:t>
      </w:r>
      <w:r w:rsidR="001D5971">
        <w:rPr>
          <w:rFonts w:ascii="Tahoma" w:hAnsi="Tahoma" w:cs="Tahoma"/>
          <w:color w:val="000000" w:themeColor="text1"/>
          <w:sz w:val="18"/>
          <w:szCs w:val="18"/>
        </w:rPr>
        <w:t xml:space="preserve">, </w:t>
      </w:r>
      <w:r w:rsidR="004073AC">
        <w:rPr>
          <w:rFonts w:ascii="Tahoma" w:hAnsi="Tahoma" w:cs="Tahoma"/>
          <w:color w:val="000000" w:themeColor="text1"/>
          <w:sz w:val="18"/>
          <w:szCs w:val="18"/>
        </w:rPr>
        <w:t xml:space="preserve">     </w:t>
      </w:r>
    </w:p>
    <w:p w14:paraId="4052EEDD" w14:textId="77777777" w:rsidR="00A03245" w:rsidRPr="009445F3" w:rsidRDefault="004073AC" w:rsidP="001D5971">
      <w:pPr>
        <w:spacing w:before="160"/>
        <w:rPr>
          <w:rFonts w:ascii="Tahoma" w:hAnsi="Tahoma" w:cs="Tahoma"/>
          <w:color w:val="000000" w:themeColor="text1"/>
          <w:sz w:val="18"/>
          <w:szCs w:val="18"/>
        </w:rPr>
      </w:pPr>
      <w:r>
        <w:rPr>
          <w:rFonts w:ascii="Tahoma" w:hAnsi="Tahoma" w:cs="Tahoma"/>
          <w:color w:val="000000" w:themeColor="text1"/>
          <w:sz w:val="18"/>
          <w:szCs w:val="18"/>
        </w:rPr>
        <w:t xml:space="preserve">                 S</w:t>
      </w:r>
      <w:r w:rsidR="001D5971">
        <w:rPr>
          <w:rFonts w:ascii="Tahoma" w:hAnsi="Tahoma" w:cs="Tahoma"/>
          <w:color w:val="000000" w:themeColor="text1"/>
          <w:sz w:val="18"/>
          <w:szCs w:val="18"/>
        </w:rPr>
        <w:t>kydiving and Scuba Diving</w:t>
      </w:r>
      <w:r w:rsidR="00BE49C5">
        <w:rPr>
          <w:rFonts w:ascii="Tahoma" w:hAnsi="Tahoma" w:cs="Tahoma"/>
          <w:color w:val="000000" w:themeColor="text1"/>
          <w:sz w:val="18"/>
          <w:szCs w:val="18"/>
        </w:rPr>
        <w:t xml:space="preserve"> </w:t>
      </w:r>
      <w:r w:rsidR="00BE49C5" w:rsidRPr="00BE49C5">
        <w:rPr>
          <w:rFonts w:ascii="Tahoma" w:hAnsi="Tahoma" w:cs="Tahoma"/>
          <w:color w:val="FFFFFF" w:themeColor="background1"/>
          <w:sz w:val="18"/>
          <w:szCs w:val="18"/>
        </w:rPr>
        <w:t>Supply Chain logistic logistics</w:t>
      </w:r>
    </w:p>
    <w:sectPr w:rsidR="00A03245" w:rsidRPr="009445F3" w:rsidSect="00620DC8">
      <w:headerReference w:type="even" r:id="rId8"/>
      <w:headerReference w:type="default" r:id="rId9"/>
      <w:footerReference w:type="even" r:id="rId10"/>
      <w:type w:val="continuous"/>
      <w:pgSz w:w="12240" w:h="15840" w:code="1"/>
      <w:pgMar w:top="576" w:right="576" w:bottom="576" w:left="576" w:header="100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B986" w14:textId="77777777" w:rsidR="00B82650" w:rsidRDefault="00B82650">
      <w:r>
        <w:separator/>
      </w:r>
    </w:p>
  </w:endnote>
  <w:endnote w:type="continuationSeparator" w:id="0">
    <w:p w14:paraId="2093791E" w14:textId="77777777" w:rsidR="00B82650" w:rsidRDefault="00B8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55E8" w14:textId="77777777" w:rsidR="007E6D4A" w:rsidRPr="00955DCA" w:rsidRDefault="007E6D4A" w:rsidP="00955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13903" w14:textId="77777777" w:rsidR="00B82650" w:rsidRDefault="00B82650">
      <w:r>
        <w:separator/>
      </w:r>
    </w:p>
  </w:footnote>
  <w:footnote w:type="continuationSeparator" w:id="0">
    <w:p w14:paraId="70217DCD" w14:textId="77777777" w:rsidR="00B82650" w:rsidRDefault="00B826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F905A" w14:textId="77777777" w:rsidR="007E6D4A" w:rsidRPr="00955DCA" w:rsidRDefault="007E6D4A" w:rsidP="00955DCA">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0E2B" w14:textId="77777777" w:rsidR="007E6D4A" w:rsidRPr="00811304" w:rsidRDefault="007E6D4A" w:rsidP="00811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858FC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16862"/>
    <w:multiLevelType w:val="hybridMultilevel"/>
    <w:tmpl w:val="CED8D2F8"/>
    <w:lvl w:ilvl="0" w:tplc="4A30A036">
      <w:numFmt w:val="bullet"/>
      <w:lvlText w:val="-"/>
      <w:lvlJc w:val="left"/>
      <w:pPr>
        <w:ind w:left="720" w:hanging="360"/>
      </w:pPr>
      <w:rPr>
        <w:rFonts w:ascii="Calibri" w:eastAsia="Cambria" w:hAnsi="Calibri"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6C568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1517A53"/>
    <w:multiLevelType w:val="multilevel"/>
    <w:tmpl w:val="0454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1359A"/>
    <w:multiLevelType w:val="multilevel"/>
    <w:tmpl w:val="41FA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AC24D4"/>
    <w:multiLevelType w:val="hybridMultilevel"/>
    <w:tmpl w:val="04D4A7DE"/>
    <w:lvl w:ilvl="0" w:tplc="1FA09F8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913C6"/>
    <w:multiLevelType w:val="multilevel"/>
    <w:tmpl w:val="6BB2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3355F4"/>
    <w:multiLevelType w:val="hybridMultilevel"/>
    <w:tmpl w:val="6B2CF8A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385FD4"/>
    <w:multiLevelType w:val="hybridMultilevel"/>
    <w:tmpl w:val="FA264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B800EE"/>
    <w:multiLevelType w:val="multilevel"/>
    <w:tmpl w:val="04D4A7D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1E23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693ACE"/>
    <w:multiLevelType w:val="multilevel"/>
    <w:tmpl w:val="5C9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0A5C57"/>
    <w:multiLevelType w:val="hybridMultilevel"/>
    <w:tmpl w:val="624C67B8"/>
    <w:lvl w:ilvl="0" w:tplc="DDCC540A">
      <w:start w:val="1"/>
      <w:numFmt w:val="bullet"/>
      <w:lvlText w:val=""/>
      <w:lvlJc w:val="left"/>
      <w:pPr>
        <w:ind w:left="608" w:hanging="360"/>
      </w:pPr>
      <w:rPr>
        <w:rFonts w:ascii="Symbol" w:hAnsi="Symbol" w:hint="default"/>
        <w:color w:val="auto"/>
        <w:sz w:val="16"/>
        <w:szCs w:val="16"/>
      </w:rPr>
    </w:lvl>
    <w:lvl w:ilvl="1" w:tplc="04090003" w:tentative="1">
      <w:start w:val="1"/>
      <w:numFmt w:val="bullet"/>
      <w:lvlText w:val="o"/>
      <w:lvlJc w:val="left"/>
      <w:pPr>
        <w:tabs>
          <w:tab w:val="num" w:pos="1688"/>
        </w:tabs>
        <w:ind w:left="1688" w:hanging="360"/>
      </w:pPr>
      <w:rPr>
        <w:rFonts w:ascii="Courier New" w:hAnsi="Courier New" w:cs="Courier New" w:hint="default"/>
      </w:rPr>
    </w:lvl>
    <w:lvl w:ilvl="2" w:tplc="04090005" w:tentative="1">
      <w:start w:val="1"/>
      <w:numFmt w:val="bullet"/>
      <w:lvlText w:val=""/>
      <w:lvlJc w:val="left"/>
      <w:pPr>
        <w:tabs>
          <w:tab w:val="num" w:pos="2408"/>
        </w:tabs>
        <w:ind w:left="2408" w:hanging="360"/>
      </w:pPr>
      <w:rPr>
        <w:rFonts w:ascii="Wingdings" w:hAnsi="Wingdings" w:hint="default"/>
      </w:rPr>
    </w:lvl>
    <w:lvl w:ilvl="3" w:tplc="04090001" w:tentative="1">
      <w:start w:val="1"/>
      <w:numFmt w:val="bullet"/>
      <w:lvlText w:val=""/>
      <w:lvlJc w:val="left"/>
      <w:pPr>
        <w:tabs>
          <w:tab w:val="num" w:pos="3128"/>
        </w:tabs>
        <w:ind w:left="3128" w:hanging="360"/>
      </w:pPr>
      <w:rPr>
        <w:rFonts w:ascii="Symbol" w:hAnsi="Symbol" w:hint="default"/>
      </w:rPr>
    </w:lvl>
    <w:lvl w:ilvl="4" w:tplc="04090003" w:tentative="1">
      <w:start w:val="1"/>
      <w:numFmt w:val="bullet"/>
      <w:lvlText w:val="o"/>
      <w:lvlJc w:val="left"/>
      <w:pPr>
        <w:tabs>
          <w:tab w:val="num" w:pos="3848"/>
        </w:tabs>
        <w:ind w:left="3848" w:hanging="360"/>
      </w:pPr>
      <w:rPr>
        <w:rFonts w:ascii="Courier New" w:hAnsi="Courier New" w:cs="Courier New" w:hint="default"/>
      </w:rPr>
    </w:lvl>
    <w:lvl w:ilvl="5" w:tplc="04090005" w:tentative="1">
      <w:start w:val="1"/>
      <w:numFmt w:val="bullet"/>
      <w:lvlText w:val=""/>
      <w:lvlJc w:val="left"/>
      <w:pPr>
        <w:tabs>
          <w:tab w:val="num" w:pos="4568"/>
        </w:tabs>
        <w:ind w:left="4568" w:hanging="360"/>
      </w:pPr>
      <w:rPr>
        <w:rFonts w:ascii="Wingdings" w:hAnsi="Wingdings" w:hint="default"/>
      </w:rPr>
    </w:lvl>
    <w:lvl w:ilvl="6" w:tplc="04090001" w:tentative="1">
      <w:start w:val="1"/>
      <w:numFmt w:val="bullet"/>
      <w:lvlText w:val=""/>
      <w:lvlJc w:val="left"/>
      <w:pPr>
        <w:tabs>
          <w:tab w:val="num" w:pos="5288"/>
        </w:tabs>
        <w:ind w:left="5288" w:hanging="360"/>
      </w:pPr>
      <w:rPr>
        <w:rFonts w:ascii="Symbol" w:hAnsi="Symbol" w:hint="default"/>
      </w:rPr>
    </w:lvl>
    <w:lvl w:ilvl="7" w:tplc="04090003" w:tentative="1">
      <w:start w:val="1"/>
      <w:numFmt w:val="bullet"/>
      <w:lvlText w:val="o"/>
      <w:lvlJc w:val="left"/>
      <w:pPr>
        <w:tabs>
          <w:tab w:val="num" w:pos="6008"/>
        </w:tabs>
        <w:ind w:left="6008" w:hanging="360"/>
      </w:pPr>
      <w:rPr>
        <w:rFonts w:ascii="Courier New" w:hAnsi="Courier New" w:cs="Courier New" w:hint="default"/>
      </w:rPr>
    </w:lvl>
    <w:lvl w:ilvl="8" w:tplc="04090005" w:tentative="1">
      <w:start w:val="1"/>
      <w:numFmt w:val="bullet"/>
      <w:lvlText w:val=""/>
      <w:lvlJc w:val="left"/>
      <w:pPr>
        <w:tabs>
          <w:tab w:val="num" w:pos="6728"/>
        </w:tabs>
        <w:ind w:left="6728" w:hanging="360"/>
      </w:pPr>
      <w:rPr>
        <w:rFonts w:ascii="Wingdings" w:hAnsi="Wingdings" w:hint="default"/>
      </w:rPr>
    </w:lvl>
  </w:abstractNum>
  <w:abstractNum w:abstractNumId="13" w15:restartNumberingAfterBreak="0">
    <w:nsid w:val="6AEB0BB1"/>
    <w:multiLevelType w:val="hybridMultilevel"/>
    <w:tmpl w:val="5CFA652E"/>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4" w15:restartNumberingAfterBreak="0">
    <w:nsid w:val="6E2F4F63"/>
    <w:multiLevelType w:val="multilevel"/>
    <w:tmpl w:val="BC50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851A74"/>
    <w:multiLevelType w:val="hybridMultilevel"/>
    <w:tmpl w:val="EE64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863877">
    <w:abstractNumId w:val="10"/>
  </w:num>
  <w:num w:numId="2" w16cid:durableId="877200504">
    <w:abstractNumId w:val="2"/>
  </w:num>
  <w:num w:numId="3" w16cid:durableId="506210756">
    <w:abstractNumId w:val="5"/>
  </w:num>
  <w:num w:numId="4" w16cid:durableId="49960895">
    <w:abstractNumId w:val="9"/>
  </w:num>
  <w:num w:numId="5" w16cid:durableId="882253274">
    <w:abstractNumId w:val="12"/>
  </w:num>
  <w:num w:numId="6" w16cid:durableId="213663519">
    <w:abstractNumId w:val="7"/>
  </w:num>
  <w:num w:numId="7" w16cid:durableId="948393955">
    <w:abstractNumId w:val="8"/>
  </w:num>
  <w:num w:numId="8" w16cid:durableId="1044915011">
    <w:abstractNumId w:val="0"/>
  </w:num>
  <w:num w:numId="9" w16cid:durableId="1448886316">
    <w:abstractNumId w:val="1"/>
  </w:num>
  <w:num w:numId="10" w16cid:durableId="157116590">
    <w:abstractNumId w:val="4"/>
  </w:num>
  <w:num w:numId="11" w16cid:durableId="2002390567">
    <w:abstractNumId w:val="15"/>
  </w:num>
  <w:num w:numId="12" w16cid:durableId="1215193714">
    <w:abstractNumId w:val="14"/>
  </w:num>
  <w:num w:numId="13" w16cid:durableId="918707607">
    <w:abstractNumId w:val="11"/>
  </w:num>
  <w:num w:numId="14" w16cid:durableId="1308432758">
    <w:abstractNumId w:val="13"/>
  </w:num>
  <w:num w:numId="15" w16cid:durableId="1534533276">
    <w:abstractNumId w:val="3"/>
  </w:num>
  <w:num w:numId="16" w16cid:durableId="1464081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removePersonalInformation/>
  <w:removeDateAndTime/>
  <w:hideGrammaticalErrors/>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70F"/>
    <w:rsid w:val="00000BBB"/>
    <w:rsid w:val="000052DF"/>
    <w:rsid w:val="00006636"/>
    <w:rsid w:val="000074C7"/>
    <w:rsid w:val="00015428"/>
    <w:rsid w:val="000234DF"/>
    <w:rsid w:val="00025C4B"/>
    <w:rsid w:val="00026A9B"/>
    <w:rsid w:val="00035CE1"/>
    <w:rsid w:val="00041BA3"/>
    <w:rsid w:val="000544AA"/>
    <w:rsid w:val="0005537B"/>
    <w:rsid w:val="00086AA5"/>
    <w:rsid w:val="00097D6D"/>
    <w:rsid w:val="000B15B4"/>
    <w:rsid w:val="000B4016"/>
    <w:rsid w:val="000C48E4"/>
    <w:rsid w:val="000D1C21"/>
    <w:rsid w:val="000E7824"/>
    <w:rsid w:val="00102FF0"/>
    <w:rsid w:val="001204BF"/>
    <w:rsid w:val="00123CF6"/>
    <w:rsid w:val="001273B9"/>
    <w:rsid w:val="00141D44"/>
    <w:rsid w:val="001444D0"/>
    <w:rsid w:val="00151050"/>
    <w:rsid w:val="00151ADB"/>
    <w:rsid w:val="00157A2A"/>
    <w:rsid w:val="001610AB"/>
    <w:rsid w:val="00190BAD"/>
    <w:rsid w:val="00195132"/>
    <w:rsid w:val="001A51B7"/>
    <w:rsid w:val="001B3392"/>
    <w:rsid w:val="001D4220"/>
    <w:rsid w:val="001D5971"/>
    <w:rsid w:val="001F1E5B"/>
    <w:rsid w:val="001F48E0"/>
    <w:rsid w:val="001F5B7A"/>
    <w:rsid w:val="00226588"/>
    <w:rsid w:val="00226787"/>
    <w:rsid w:val="00237090"/>
    <w:rsid w:val="00251431"/>
    <w:rsid w:val="00272382"/>
    <w:rsid w:val="002843BF"/>
    <w:rsid w:val="00290306"/>
    <w:rsid w:val="002918B1"/>
    <w:rsid w:val="002A1A99"/>
    <w:rsid w:val="002A686D"/>
    <w:rsid w:val="002C03E4"/>
    <w:rsid w:val="002C09CD"/>
    <w:rsid w:val="002D3A9B"/>
    <w:rsid w:val="002D3CD6"/>
    <w:rsid w:val="002F1D70"/>
    <w:rsid w:val="002F2D9F"/>
    <w:rsid w:val="00301BE5"/>
    <w:rsid w:val="00317EEE"/>
    <w:rsid w:val="003227D8"/>
    <w:rsid w:val="003437E6"/>
    <w:rsid w:val="003450A5"/>
    <w:rsid w:val="003537A4"/>
    <w:rsid w:val="00364498"/>
    <w:rsid w:val="0037015D"/>
    <w:rsid w:val="00380AE4"/>
    <w:rsid w:val="003959C8"/>
    <w:rsid w:val="003B1927"/>
    <w:rsid w:val="003B1A0E"/>
    <w:rsid w:val="003C0528"/>
    <w:rsid w:val="003C3461"/>
    <w:rsid w:val="003C3790"/>
    <w:rsid w:val="003E4E51"/>
    <w:rsid w:val="00400015"/>
    <w:rsid w:val="0040050B"/>
    <w:rsid w:val="004073AC"/>
    <w:rsid w:val="00420106"/>
    <w:rsid w:val="00426E28"/>
    <w:rsid w:val="00427401"/>
    <w:rsid w:val="004333AA"/>
    <w:rsid w:val="0044645E"/>
    <w:rsid w:val="00447137"/>
    <w:rsid w:val="004610A5"/>
    <w:rsid w:val="00461105"/>
    <w:rsid w:val="00462BFB"/>
    <w:rsid w:val="00476F6A"/>
    <w:rsid w:val="00486110"/>
    <w:rsid w:val="00487396"/>
    <w:rsid w:val="004A3DE4"/>
    <w:rsid w:val="004B69E0"/>
    <w:rsid w:val="004C3D11"/>
    <w:rsid w:val="004D136D"/>
    <w:rsid w:val="004D16FC"/>
    <w:rsid w:val="004D723D"/>
    <w:rsid w:val="004E3A84"/>
    <w:rsid w:val="004F0F6A"/>
    <w:rsid w:val="00501072"/>
    <w:rsid w:val="0050629C"/>
    <w:rsid w:val="00510752"/>
    <w:rsid w:val="00511E6B"/>
    <w:rsid w:val="00522573"/>
    <w:rsid w:val="0053636C"/>
    <w:rsid w:val="00556D47"/>
    <w:rsid w:val="00557598"/>
    <w:rsid w:val="00561EF0"/>
    <w:rsid w:val="005634C4"/>
    <w:rsid w:val="0056494B"/>
    <w:rsid w:val="005A0E35"/>
    <w:rsid w:val="005A1934"/>
    <w:rsid w:val="005B61B9"/>
    <w:rsid w:val="005B68A0"/>
    <w:rsid w:val="005D4805"/>
    <w:rsid w:val="005E34C1"/>
    <w:rsid w:val="005E5254"/>
    <w:rsid w:val="005F57FC"/>
    <w:rsid w:val="006029C1"/>
    <w:rsid w:val="00604EC8"/>
    <w:rsid w:val="00607BF3"/>
    <w:rsid w:val="00610297"/>
    <w:rsid w:val="00615F94"/>
    <w:rsid w:val="00620DC8"/>
    <w:rsid w:val="00627C9B"/>
    <w:rsid w:val="006323D7"/>
    <w:rsid w:val="00633DE9"/>
    <w:rsid w:val="00645897"/>
    <w:rsid w:val="00657D69"/>
    <w:rsid w:val="0066772B"/>
    <w:rsid w:val="00672D9F"/>
    <w:rsid w:val="00683AAC"/>
    <w:rsid w:val="0068706B"/>
    <w:rsid w:val="006B0E32"/>
    <w:rsid w:val="006C1EBD"/>
    <w:rsid w:val="006C3024"/>
    <w:rsid w:val="006C395B"/>
    <w:rsid w:val="006D34CF"/>
    <w:rsid w:val="006E41EF"/>
    <w:rsid w:val="007218D2"/>
    <w:rsid w:val="00731394"/>
    <w:rsid w:val="00772848"/>
    <w:rsid w:val="00772E32"/>
    <w:rsid w:val="00775D5E"/>
    <w:rsid w:val="0079079E"/>
    <w:rsid w:val="007913FC"/>
    <w:rsid w:val="007A2CF3"/>
    <w:rsid w:val="007C2794"/>
    <w:rsid w:val="007C55EA"/>
    <w:rsid w:val="007D5F71"/>
    <w:rsid w:val="007E6D4A"/>
    <w:rsid w:val="007E77F5"/>
    <w:rsid w:val="00801733"/>
    <w:rsid w:val="008036AF"/>
    <w:rsid w:val="00811304"/>
    <w:rsid w:val="00836242"/>
    <w:rsid w:val="00865777"/>
    <w:rsid w:val="00870C91"/>
    <w:rsid w:val="008B0E38"/>
    <w:rsid w:val="008B32C2"/>
    <w:rsid w:val="008E24B6"/>
    <w:rsid w:val="008E3624"/>
    <w:rsid w:val="008E45E9"/>
    <w:rsid w:val="00903728"/>
    <w:rsid w:val="00914CD7"/>
    <w:rsid w:val="00926A95"/>
    <w:rsid w:val="009271E3"/>
    <w:rsid w:val="00940FD2"/>
    <w:rsid w:val="009445F3"/>
    <w:rsid w:val="00946A35"/>
    <w:rsid w:val="00955DCA"/>
    <w:rsid w:val="009578CB"/>
    <w:rsid w:val="00971F01"/>
    <w:rsid w:val="00982B53"/>
    <w:rsid w:val="0099425E"/>
    <w:rsid w:val="0099587F"/>
    <w:rsid w:val="009A0202"/>
    <w:rsid w:val="009B5ACB"/>
    <w:rsid w:val="009C09A4"/>
    <w:rsid w:val="009C0D72"/>
    <w:rsid w:val="009C7AEA"/>
    <w:rsid w:val="009D681C"/>
    <w:rsid w:val="009E0055"/>
    <w:rsid w:val="00A02FDF"/>
    <w:rsid w:val="00A03245"/>
    <w:rsid w:val="00A052DD"/>
    <w:rsid w:val="00A061EE"/>
    <w:rsid w:val="00A124E2"/>
    <w:rsid w:val="00A14B41"/>
    <w:rsid w:val="00A1645B"/>
    <w:rsid w:val="00A16F98"/>
    <w:rsid w:val="00A209B9"/>
    <w:rsid w:val="00A213AE"/>
    <w:rsid w:val="00A21DA9"/>
    <w:rsid w:val="00A25CEF"/>
    <w:rsid w:val="00A33B3F"/>
    <w:rsid w:val="00A529E8"/>
    <w:rsid w:val="00A625E0"/>
    <w:rsid w:val="00A716F8"/>
    <w:rsid w:val="00A7304F"/>
    <w:rsid w:val="00A8095C"/>
    <w:rsid w:val="00AC2203"/>
    <w:rsid w:val="00AD1199"/>
    <w:rsid w:val="00B0432E"/>
    <w:rsid w:val="00B200DC"/>
    <w:rsid w:val="00B262B1"/>
    <w:rsid w:val="00B30F88"/>
    <w:rsid w:val="00B33C1C"/>
    <w:rsid w:val="00B377B1"/>
    <w:rsid w:val="00B553E4"/>
    <w:rsid w:val="00B61387"/>
    <w:rsid w:val="00B650BA"/>
    <w:rsid w:val="00B817C1"/>
    <w:rsid w:val="00B82650"/>
    <w:rsid w:val="00B832AF"/>
    <w:rsid w:val="00B84CE5"/>
    <w:rsid w:val="00B858B8"/>
    <w:rsid w:val="00B949D0"/>
    <w:rsid w:val="00BA1774"/>
    <w:rsid w:val="00BA6551"/>
    <w:rsid w:val="00BB0061"/>
    <w:rsid w:val="00BC0188"/>
    <w:rsid w:val="00BD245B"/>
    <w:rsid w:val="00BD34A5"/>
    <w:rsid w:val="00BD35E8"/>
    <w:rsid w:val="00BE031A"/>
    <w:rsid w:val="00BE49C5"/>
    <w:rsid w:val="00BE7CD1"/>
    <w:rsid w:val="00C07F2C"/>
    <w:rsid w:val="00C144C2"/>
    <w:rsid w:val="00C15A58"/>
    <w:rsid w:val="00C16367"/>
    <w:rsid w:val="00C344F0"/>
    <w:rsid w:val="00C35F0D"/>
    <w:rsid w:val="00C40574"/>
    <w:rsid w:val="00C512E1"/>
    <w:rsid w:val="00C52773"/>
    <w:rsid w:val="00C65FE9"/>
    <w:rsid w:val="00C91289"/>
    <w:rsid w:val="00C970D2"/>
    <w:rsid w:val="00CA3637"/>
    <w:rsid w:val="00CA4625"/>
    <w:rsid w:val="00CB0289"/>
    <w:rsid w:val="00CB617F"/>
    <w:rsid w:val="00CC2CE0"/>
    <w:rsid w:val="00CC7B64"/>
    <w:rsid w:val="00CD13E3"/>
    <w:rsid w:val="00CE170F"/>
    <w:rsid w:val="00CF7D3D"/>
    <w:rsid w:val="00D14A95"/>
    <w:rsid w:val="00D431C3"/>
    <w:rsid w:val="00D5761E"/>
    <w:rsid w:val="00D61ECB"/>
    <w:rsid w:val="00D85327"/>
    <w:rsid w:val="00D93D0E"/>
    <w:rsid w:val="00D94574"/>
    <w:rsid w:val="00DA159F"/>
    <w:rsid w:val="00DA37B9"/>
    <w:rsid w:val="00DA64CC"/>
    <w:rsid w:val="00DC3773"/>
    <w:rsid w:val="00DC3D0E"/>
    <w:rsid w:val="00DD0416"/>
    <w:rsid w:val="00DE26A1"/>
    <w:rsid w:val="00DF20C8"/>
    <w:rsid w:val="00DF74EC"/>
    <w:rsid w:val="00DF7584"/>
    <w:rsid w:val="00E23124"/>
    <w:rsid w:val="00E2717A"/>
    <w:rsid w:val="00E308B6"/>
    <w:rsid w:val="00E42570"/>
    <w:rsid w:val="00E56CB5"/>
    <w:rsid w:val="00E64336"/>
    <w:rsid w:val="00E6495B"/>
    <w:rsid w:val="00E873DA"/>
    <w:rsid w:val="00E96CB4"/>
    <w:rsid w:val="00EA2DF6"/>
    <w:rsid w:val="00ED1070"/>
    <w:rsid w:val="00ED25CC"/>
    <w:rsid w:val="00ED5445"/>
    <w:rsid w:val="00ED6DF3"/>
    <w:rsid w:val="00EE0176"/>
    <w:rsid w:val="00EF25FE"/>
    <w:rsid w:val="00F03FBE"/>
    <w:rsid w:val="00F125D8"/>
    <w:rsid w:val="00F14C0F"/>
    <w:rsid w:val="00F20DE9"/>
    <w:rsid w:val="00F337BC"/>
    <w:rsid w:val="00F46FFE"/>
    <w:rsid w:val="00F61D76"/>
    <w:rsid w:val="00F63040"/>
    <w:rsid w:val="00F64DD0"/>
    <w:rsid w:val="00F82E02"/>
    <w:rsid w:val="00FC0E46"/>
    <w:rsid w:val="00FC6EE8"/>
    <w:rsid w:val="00FD1A98"/>
    <w:rsid w:val="00FD7AF9"/>
    <w:rsid w:val="00FE5693"/>
    <w:rsid w:val="00FF3012"/>
    <w:rsid w:val="00FF48B5"/>
    <w:rsid w:val="00FF57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4C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A5"/>
    <w:rPr>
      <w:sz w:val="24"/>
    </w:rPr>
  </w:style>
  <w:style w:type="paragraph" w:styleId="Heading2">
    <w:name w:val="heading 2"/>
    <w:basedOn w:val="Normal"/>
    <w:next w:val="Normal"/>
    <w:qFormat/>
    <w:rsid w:val="00657D69"/>
    <w:pPr>
      <w:keepNext/>
      <w:jc w:val="center"/>
      <w:outlineLvl w:val="1"/>
    </w:pPr>
    <w:rPr>
      <w:b/>
    </w:rPr>
  </w:style>
  <w:style w:type="paragraph" w:styleId="Heading7">
    <w:name w:val="heading 7"/>
    <w:basedOn w:val="Normal"/>
    <w:next w:val="Normal"/>
    <w:qFormat/>
    <w:rsid w:val="00A1645B"/>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50A5"/>
    <w:pPr>
      <w:jc w:val="center"/>
    </w:pPr>
    <w:rPr>
      <w:rFonts w:ascii="Arial" w:hAnsi="Arial"/>
      <w:b/>
      <w:smallCaps/>
      <w:sz w:val="28"/>
    </w:rPr>
  </w:style>
  <w:style w:type="table" w:styleId="TableGrid">
    <w:name w:val="Table Grid"/>
    <w:basedOn w:val="TableNormal"/>
    <w:rsid w:val="0034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450A5"/>
    <w:rPr>
      <w:color w:val="0000FF"/>
      <w:u w:val="single"/>
    </w:rPr>
  </w:style>
  <w:style w:type="paragraph" w:styleId="Header">
    <w:name w:val="header"/>
    <w:basedOn w:val="Normal"/>
    <w:rsid w:val="005A1934"/>
    <w:pPr>
      <w:tabs>
        <w:tab w:val="center" w:pos="4320"/>
        <w:tab w:val="right" w:pos="8640"/>
      </w:tabs>
    </w:pPr>
  </w:style>
  <w:style w:type="paragraph" w:styleId="Footer">
    <w:name w:val="footer"/>
    <w:basedOn w:val="Normal"/>
    <w:rsid w:val="005A1934"/>
    <w:pPr>
      <w:tabs>
        <w:tab w:val="center" w:pos="4320"/>
        <w:tab w:val="right" w:pos="8640"/>
      </w:tabs>
    </w:pPr>
  </w:style>
  <w:style w:type="paragraph" w:styleId="BalloonText">
    <w:name w:val="Balloon Text"/>
    <w:basedOn w:val="Normal"/>
    <w:semiHidden/>
    <w:rsid w:val="002C03E4"/>
    <w:rPr>
      <w:rFonts w:ascii="Tahoma" w:hAnsi="Tahoma" w:cs="Tahoma"/>
      <w:sz w:val="16"/>
      <w:szCs w:val="16"/>
    </w:rPr>
  </w:style>
  <w:style w:type="character" w:styleId="CommentReference">
    <w:name w:val="annotation reference"/>
    <w:semiHidden/>
    <w:rsid w:val="00F125D8"/>
    <w:rPr>
      <w:sz w:val="16"/>
      <w:szCs w:val="16"/>
    </w:rPr>
  </w:style>
  <w:style w:type="paragraph" w:styleId="CommentText">
    <w:name w:val="annotation text"/>
    <w:basedOn w:val="Normal"/>
    <w:semiHidden/>
    <w:rsid w:val="00F125D8"/>
    <w:rPr>
      <w:sz w:val="20"/>
    </w:rPr>
  </w:style>
  <w:style w:type="paragraph" w:styleId="CommentSubject">
    <w:name w:val="annotation subject"/>
    <w:basedOn w:val="CommentText"/>
    <w:next w:val="CommentText"/>
    <w:semiHidden/>
    <w:rsid w:val="00F125D8"/>
    <w:rPr>
      <w:b/>
      <w:bCs/>
    </w:rPr>
  </w:style>
  <w:style w:type="paragraph" w:styleId="ListParagraph">
    <w:name w:val="List Paragraph"/>
    <w:basedOn w:val="Normal"/>
    <w:uiPriority w:val="34"/>
    <w:qFormat/>
    <w:rsid w:val="00DF7584"/>
    <w:pPr>
      <w:spacing w:after="160" w:line="259" w:lineRule="auto"/>
      <w:ind w:left="720"/>
      <w:contextualSpacing/>
    </w:pPr>
    <w:rPr>
      <w:rFonts w:ascii="Calibri" w:eastAsia="Calibri" w:hAnsi="Calibri"/>
      <w:sz w:val="22"/>
      <w:szCs w:val="22"/>
    </w:rPr>
  </w:style>
  <w:style w:type="character" w:styleId="Strong">
    <w:name w:val="Strong"/>
    <w:basedOn w:val="DefaultParagraphFont"/>
    <w:uiPriority w:val="22"/>
    <w:qFormat/>
    <w:rsid w:val="00DC3773"/>
    <w:rPr>
      <w:b/>
      <w:bCs/>
    </w:rPr>
  </w:style>
  <w:style w:type="paragraph" w:styleId="NormalWeb">
    <w:name w:val="Normal (Web)"/>
    <w:basedOn w:val="Normal"/>
    <w:uiPriority w:val="99"/>
    <w:unhideWhenUsed/>
    <w:rsid w:val="003E4E5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819">
      <w:bodyDiv w:val="1"/>
      <w:marLeft w:val="0"/>
      <w:marRight w:val="0"/>
      <w:marTop w:val="0"/>
      <w:marBottom w:val="0"/>
      <w:divBdr>
        <w:top w:val="none" w:sz="0" w:space="0" w:color="auto"/>
        <w:left w:val="none" w:sz="0" w:space="0" w:color="auto"/>
        <w:bottom w:val="none" w:sz="0" w:space="0" w:color="auto"/>
        <w:right w:val="none" w:sz="0" w:space="0" w:color="auto"/>
      </w:divBdr>
    </w:div>
    <w:div w:id="140772498">
      <w:bodyDiv w:val="1"/>
      <w:marLeft w:val="0"/>
      <w:marRight w:val="0"/>
      <w:marTop w:val="0"/>
      <w:marBottom w:val="0"/>
      <w:divBdr>
        <w:top w:val="none" w:sz="0" w:space="0" w:color="auto"/>
        <w:left w:val="none" w:sz="0" w:space="0" w:color="auto"/>
        <w:bottom w:val="none" w:sz="0" w:space="0" w:color="auto"/>
        <w:right w:val="none" w:sz="0" w:space="0" w:color="auto"/>
      </w:divBdr>
    </w:div>
    <w:div w:id="241839789">
      <w:bodyDiv w:val="1"/>
      <w:marLeft w:val="0"/>
      <w:marRight w:val="0"/>
      <w:marTop w:val="0"/>
      <w:marBottom w:val="0"/>
      <w:divBdr>
        <w:top w:val="none" w:sz="0" w:space="0" w:color="auto"/>
        <w:left w:val="none" w:sz="0" w:space="0" w:color="auto"/>
        <w:bottom w:val="none" w:sz="0" w:space="0" w:color="auto"/>
        <w:right w:val="none" w:sz="0" w:space="0" w:color="auto"/>
      </w:divBdr>
      <w:divsChild>
        <w:div w:id="1014066361">
          <w:marLeft w:val="0"/>
          <w:marRight w:val="0"/>
          <w:marTop w:val="0"/>
          <w:marBottom w:val="0"/>
          <w:divBdr>
            <w:top w:val="none" w:sz="0" w:space="0" w:color="auto"/>
            <w:left w:val="none" w:sz="0" w:space="0" w:color="auto"/>
            <w:bottom w:val="none" w:sz="0" w:space="0" w:color="auto"/>
            <w:right w:val="none" w:sz="0" w:space="0" w:color="auto"/>
          </w:divBdr>
          <w:divsChild>
            <w:div w:id="1713773975">
              <w:marLeft w:val="0"/>
              <w:marRight w:val="0"/>
              <w:marTop w:val="0"/>
              <w:marBottom w:val="0"/>
              <w:divBdr>
                <w:top w:val="none" w:sz="0" w:space="0" w:color="auto"/>
                <w:left w:val="none" w:sz="0" w:space="0" w:color="auto"/>
                <w:bottom w:val="none" w:sz="0" w:space="0" w:color="auto"/>
                <w:right w:val="none" w:sz="0" w:space="0" w:color="auto"/>
              </w:divBdr>
              <w:divsChild>
                <w:div w:id="996346096">
                  <w:marLeft w:val="0"/>
                  <w:marRight w:val="0"/>
                  <w:marTop w:val="0"/>
                  <w:marBottom w:val="0"/>
                  <w:divBdr>
                    <w:top w:val="none" w:sz="0" w:space="0" w:color="auto"/>
                    <w:left w:val="none" w:sz="0" w:space="0" w:color="auto"/>
                    <w:bottom w:val="none" w:sz="0" w:space="0" w:color="auto"/>
                    <w:right w:val="none" w:sz="0" w:space="0" w:color="auto"/>
                  </w:divBdr>
                  <w:divsChild>
                    <w:div w:id="1158688322">
                      <w:marLeft w:val="0"/>
                      <w:marRight w:val="0"/>
                      <w:marTop w:val="0"/>
                      <w:marBottom w:val="0"/>
                      <w:divBdr>
                        <w:top w:val="none" w:sz="0" w:space="0" w:color="auto"/>
                        <w:left w:val="none" w:sz="0" w:space="0" w:color="auto"/>
                        <w:bottom w:val="none" w:sz="0" w:space="0" w:color="auto"/>
                        <w:right w:val="none" w:sz="0" w:space="0" w:color="auto"/>
                      </w:divBdr>
                      <w:divsChild>
                        <w:div w:id="684862912">
                          <w:marLeft w:val="0"/>
                          <w:marRight w:val="0"/>
                          <w:marTop w:val="0"/>
                          <w:marBottom w:val="0"/>
                          <w:divBdr>
                            <w:top w:val="none" w:sz="0" w:space="0" w:color="auto"/>
                            <w:left w:val="none" w:sz="0" w:space="0" w:color="auto"/>
                            <w:bottom w:val="none" w:sz="0" w:space="0" w:color="auto"/>
                            <w:right w:val="none" w:sz="0" w:space="0" w:color="auto"/>
                          </w:divBdr>
                          <w:divsChild>
                            <w:div w:id="41057350">
                              <w:marLeft w:val="0"/>
                              <w:marRight w:val="0"/>
                              <w:marTop w:val="0"/>
                              <w:marBottom w:val="0"/>
                              <w:divBdr>
                                <w:top w:val="none" w:sz="0" w:space="0" w:color="auto"/>
                                <w:left w:val="none" w:sz="0" w:space="0" w:color="auto"/>
                                <w:bottom w:val="none" w:sz="0" w:space="0" w:color="auto"/>
                                <w:right w:val="none" w:sz="0" w:space="0" w:color="auto"/>
                              </w:divBdr>
                              <w:divsChild>
                                <w:div w:id="1952854043">
                                  <w:marLeft w:val="0"/>
                                  <w:marRight w:val="0"/>
                                  <w:marTop w:val="0"/>
                                  <w:marBottom w:val="0"/>
                                  <w:divBdr>
                                    <w:top w:val="none" w:sz="0" w:space="0" w:color="auto"/>
                                    <w:left w:val="none" w:sz="0" w:space="0" w:color="auto"/>
                                    <w:bottom w:val="none" w:sz="0" w:space="0" w:color="auto"/>
                                    <w:right w:val="none" w:sz="0" w:space="0" w:color="auto"/>
                                  </w:divBdr>
                                  <w:divsChild>
                                    <w:div w:id="292751924">
                                      <w:marLeft w:val="0"/>
                                      <w:marRight w:val="0"/>
                                      <w:marTop w:val="0"/>
                                      <w:marBottom w:val="0"/>
                                      <w:divBdr>
                                        <w:top w:val="none" w:sz="0" w:space="0" w:color="auto"/>
                                        <w:left w:val="none" w:sz="0" w:space="0" w:color="auto"/>
                                        <w:bottom w:val="none" w:sz="0" w:space="0" w:color="auto"/>
                                        <w:right w:val="none" w:sz="0" w:space="0" w:color="auto"/>
                                      </w:divBdr>
                                      <w:divsChild>
                                        <w:div w:id="1083644627">
                                          <w:marLeft w:val="0"/>
                                          <w:marRight w:val="0"/>
                                          <w:marTop w:val="0"/>
                                          <w:marBottom w:val="0"/>
                                          <w:divBdr>
                                            <w:top w:val="none" w:sz="0" w:space="0" w:color="auto"/>
                                            <w:left w:val="none" w:sz="0" w:space="0" w:color="auto"/>
                                            <w:bottom w:val="none" w:sz="0" w:space="0" w:color="auto"/>
                                            <w:right w:val="none" w:sz="0" w:space="0" w:color="auto"/>
                                          </w:divBdr>
                                          <w:divsChild>
                                            <w:div w:id="1515463908">
                                              <w:marLeft w:val="0"/>
                                              <w:marRight w:val="0"/>
                                              <w:marTop w:val="0"/>
                                              <w:marBottom w:val="0"/>
                                              <w:divBdr>
                                                <w:top w:val="none" w:sz="0" w:space="0" w:color="auto"/>
                                                <w:left w:val="none" w:sz="0" w:space="0" w:color="auto"/>
                                                <w:bottom w:val="none" w:sz="0" w:space="0" w:color="auto"/>
                                                <w:right w:val="none" w:sz="0" w:space="0" w:color="auto"/>
                                              </w:divBdr>
                                              <w:divsChild>
                                                <w:div w:id="672293517">
                                                  <w:marLeft w:val="0"/>
                                                  <w:marRight w:val="0"/>
                                                  <w:marTop w:val="0"/>
                                                  <w:marBottom w:val="0"/>
                                                  <w:divBdr>
                                                    <w:top w:val="none" w:sz="0" w:space="0" w:color="auto"/>
                                                    <w:left w:val="none" w:sz="0" w:space="0" w:color="auto"/>
                                                    <w:bottom w:val="none" w:sz="0" w:space="0" w:color="auto"/>
                                                    <w:right w:val="none" w:sz="0" w:space="0" w:color="auto"/>
                                                  </w:divBdr>
                                                  <w:divsChild>
                                                    <w:div w:id="20672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3778723">
      <w:bodyDiv w:val="1"/>
      <w:marLeft w:val="0"/>
      <w:marRight w:val="0"/>
      <w:marTop w:val="0"/>
      <w:marBottom w:val="0"/>
      <w:divBdr>
        <w:top w:val="none" w:sz="0" w:space="0" w:color="auto"/>
        <w:left w:val="none" w:sz="0" w:space="0" w:color="auto"/>
        <w:bottom w:val="none" w:sz="0" w:space="0" w:color="auto"/>
        <w:right w:val="none" w:sz="0" w:space="0" w:color="auto"/>
      </w:divBdr>
    </w:div>
    <w:div w:id="969824498">
      <w:bodyDiv w:val="1"/>
      <w:marLeft w:val="0"/>
      <w:marRight w:val="0"/>
      <w:marTop w:val="0"/>
      <w:marBottom w:val="0"/>
      <w:divBdr>
        <w:top w:val="none" w:sz="0" w:space="0" w:color="auto"/>
        <w:left w:val="none" w:sz="0" w:space="0" w:color="auto"/>
        <w:bottom w:val="none" w:sz="0" w:space="0" w:color="auto"/>
        <w:right w:val="none" w:sz="0" w:space="0" w:color="auto"/>
      </w:divBdr>
    </w:div>
    <w:div w:id="991524378">
      <w:bodyDiv w:val="1"/>
      <w:marLeft w:val="0"/>
      <w:marRight w:val="0"/>
      <w:marTop w:val="0"/>
      <w:marBottom w:val="0"/>
      <w:divBdr>
        <w:top w:val="none" w:sz="0" w:space="0" w:color="auto"/>
        <w:left w:val="none" w:sz="0" w:space="0" w:color="auto"/>
        <w:bottom w:val="none" w:sz="0" w:space="0" w:color="auto"/>
        <w:right w:val="none" w:sz="0" w:space="0" w:color="auto"/>
      </w:divBdr>
    </w:div>
    <w:div w:id="1016617636">
      <w:bodyDiv w:val="1"/>
      <w:marLeft w:val="0"/>
      <w:marRight w:val="0"/>
      <w:marTop w:val="0"/>
      <w:marBottom w:val="0"/>
      <w:divBdr>
        <w:top w:val="none" w:sz="0" w:space="0" w:color="auto"/>
        <w:left w:val="none" w:sz="0" w:space="0" w:color="auto"/>
        <w:bottom w:val="none" w:sz="0" w:space="0" w:color="auto"/>
        <w:right w:val="none" w:sz="0" w:space="0" w:color="auto"/>
      </w:divBdr>
    </w:div>
    <w:div w:id="1201551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933</Words>
  <Characters>7200</Characters>
  <Application>Microsoft Office Word</Application>
  <DocSecurity>0</DocSecurity>
  <Lines>218</Lines>
  <Paragraphs>111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2025-07-07T23:32:00Z</dcterms:created>
  <dcterms:modified xsi:type="dcterms:W3CDTF">2025-07-08T00:15:00Z</dcterms:modified>
</cp:coreProperties>
</file>