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0C12" w:rsidRDefault="005A0C12">
      <w:r>
        <w:rPr>
          <w:noProof/>
        </w:rPr>
        <w:drawing>
          <wp:inline distT="0" distB="0" distL="0" distR="0" wp14:anchorId="0D9508DD" wp14:editId="773B6A1C">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5A0C12" w:rsidRPr="00416446" w:rsidRDefault="005A0C12">
      <w:pPr>
        <w:rPr>
          <w:b/>
          <w:sz w:val="44"/>
          <w:szCs w:val="44"/>
        </w:rPr>
      </w:pPr>
    </w:p>
    <w:p w14:paraId="6139C419" w14:textId="77777777" w:rsidR="005A0C12" w:rsidRPr="00416446" w:rsidRDefault="005A0C12"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6226"/>
      </w:tblGrid>
      <w:tr w:rsidR="00997798" w14:paraId="0594955B" w14:textId="77777777" w:rsidTr="479B341C">
        <w:tc>
          <w:tcPr>
            <w:tcW w:w="2448" w:type="dxa"/>
          </w:tcPr>
          <w:p w14:paraId="5863751A" w14:textId="77777777" w:rsidR="00997798" w:rsidRDefault="00997798">
            <w:r>
              <w:t>Company</w:t>
            </w:r>
          </w:p>
        </w:tc>
        <w:tc>
          <w:tcPr>
            <w:tcW w:w="6408" w:type="dxa"/>
          </w:tcPr>
          <w:p w14:paraId="6A05A809" w14:textId="009F6FAD" w:rsidR="00997798" w:rsidRDefault="748F30AE">
            <w:r>
              <w:t>Gateway Recruiting</w:t>
            </w:r>
          </w:p>
        </w:tc>
      </w:tr>
      <w:tr w:rsidR="00997798" w14:paraId="73FAC522" w14:textId="77777777" w:rsidTr="479B341C">
        <w:tc>
          <w:tcPr>
            <w:tcW w:w="2448" w:type="dxa"/>
          </w:tcPr>
          <w:p w14:paraId="540F166E" w14:textId="77777777" w:rsidR="00997798" w:rsidRDefault="00997798">
            <w:r>
              <w:t>Job Title</w:t>
            </w:r>
          </w:p>
        </w:tc>
        <w:tc>
          <w:tcPr>
            <w:tcW w:w="6408" w:type="dxa"/>
          </w:tcPr>
          <w:p w14:paraId="5A39BBE3" w14:textId="1C4628D3" w:rsidR="00997798" w:rsidRDefault="0215287C">
            <w:r>
              <w:t>Global Trade Operations Excellence Manager</w:t>
            </w:r>
          </w:p>
        </w:tc>
      </w:tr>
      <w:tr w:rsidR="00997798" w14:paraId="1D2B207C" w14:textId="77777777" w:rsidTr="479B341C">
        <w:tc>
          <w:tcPr>
            <w:tcW w:w="2448" w:type="dxa"/>
          </w:tcPr>
          <w:p w14:paraId="54395E17" w14:textId="77777777" w:rsidR="00997798" w:rsidRDefault="00997798">
            <w:r>
              <w:t>Location</w:t>
            </w:r>
          </w:p>
        </w:tc>
        <w:tc>
          <w:tcPr>
            <w:tcW w:w="6408" w:type="dxa"/>
          </w:tcPr>
          <w:p w14:paraId="41C8F396" w14:textId="771CA314" w:rsidR="00997798" w:rsidRDefault="2D4BD0D9">
            <w:r>
              <w:t>US, UK, France, Germany, Netherlands, Ireland</w:t>
            </w:r>
          </w:p>
        </w:tc>
      </w:tr>
      <w:tr w:rsidR="00997798" w14:paraId="47002A99" w14:textId="77777777" w:rsidTr="479B341C">
        <w:tc>
          <w:tcPr>
            <w:tcW w:w="2448" w:type="dxa"/>
          </w:tcPr>
          <w:p w14:paraId="29FEBD09" w14:textId="77777777" w:rsidR="00997798" w:rsidRDefault="00997798">
            <w:r>
              <w:t>Salary Range</w:t>
            </w:r>
          </w:p>
        </w:tc>
        <w:tc>
          <w:tcPr>
            <w:tcW w:w="6408" w:type="dxa"/>
          </w:tcPr>
          <w:p w14:paraId="72A3D3EC" w14:textId="77777777" w:rsidR="00997798" w:rsidRDefault="00997798"/>
        </w:tc>
      </w:tr>
      <w:tr w:rsidR="00997798" w14:paraId="7FE320AE" w14:textId="77777777" w:rsidTr="479B341C">
        <w:tc>
          <w:tcPr>
            <w:tcW w:w="2448" w:type="dxa"/>
          </w:tcPr>
          <w:p w14:paraId="0FE76979" w14:textId="77777777" w:rsidR="00997798" w:rsidRDefault="00997798">
            <w:r>
              <w:t>Relocation Assistance</w:t>
            </w:r>
          </w:p>
        </w:tc>
        <w:tc>
          <w:tcPr>
            <w:tcW w:w="6408" w:type="dxa"/>
          </w:tcPr>
          <w:p w14:paraId="0D0B940D" w14:textId="6099616D" w:rsidR="00997798" w:rsidRDefault="04E17903">
            <w:r>
              <w:t xml:space="preserve">Relocation </w:t>
            </w:r>
            <w:r w:rsidR="1A1F7CFD">
              <w:t>assistance availab</w:t>
            </w:r>
            <w:r w:rsidR="007B59F9">
              <w:t>le</w:t>
            </w:r>
          </w:p>
        </w:tc>
      </w:tr>
    </w:tbl>
    <w:p w14:paraId="0E27B00A" w14:textId="77777777" w:rsidR="00997798" w:rsidRDefault="00997798"/>
    <w:p w14:paraId="60061E4C" w14:textId="77777777" w:rsidR="00997798" w:rsidRDefault="00997798"/>
    <w:p w14:paraId="07A714AA" w14:textId="77777777" w:rsidR="00997798" w:rsidRDefault="00997798" w:rsidP="00997798">
      <w:pPr>
        <w:outlineLvl w:val="0"/>
        <w:rPr>
          <w:b/>
          <w:sz w:val="32"/>
          <w:szCs w:val="32"/>
          <w:u w:val="single"/>
        </w:rPr>
      </w:pPr>
      <w:r w:rsidRPr="479B341C">
        <w:rPr>
          <w:b/>
          <w:bCs/>
          <w:sz w:val="32"/>
          <w:szCs w:val="32"/>
          <w:u w:val="single"/>
        </w:rPr>
        <w:t>Job Description / Responsibilities / Requirements</w:t>
      </w:r>
    </w:p>
    <w:p w14:paraId="567F7F22" w14:textId="5AC107CB" w:rsidR="455FDEFF" w:rsidRDefault="455FDEFF" w:rsidP="479B341C">
      <w:r w:rsidRPr="479B341C">
        <w:rPr>
          <w:rFonts w:ascii="Calibri" w:eastAsia="Calibri" w:hAnsi="Calibri" w:cs="Calibri"/>
          <w:b/>
          <w:bCs/>
          <w:sz w:val="20"/>
          <w:szCs w:val="20"/>
          <w:u w:val="single"/>
        </w:rPr>
        <w:t>Job Summary:</w:t>
      </w:r>
    </w:p>
    <w:p w14:paraId="3B57F9BB" w14:textId="701D05F0" w:rsidR="455FDEFF" w:rsidRDefault="455FDEFF" w:rsidP="479B341C">
      <w:r w:rsidRPr="479B341C">
        <w:rPr>
          <w:rFonts w:ascii="Calibri" w:eastAsia="Calibri" w:hAnsi="Calibri" w:cs="Calibri"/>
          <w:sz w:val="20"/>
          <w:szCs w:val="20"/>
        </w:rPr>
        <w:t>The Global Trade Operations Excellence Manager will play a key role in supporting the Electrification Business Area to enhance global trade processes and compliance standards.  The primary focus will be on supporting business functions in streamlining trade processes, collaborating with cross-functional teams, enhancing operational maturity, and ensuring compliance with global customs, export control, and sanctions standards.</w:t>
      </w:r>
    </w:p>
    <w:p w14:paraId="2A44DCC7" w14:textId="6BAE87EA" w:rsidR="455FDEFF" w:rsidRDefault="455FDEFF" w:rsidP="479B341C">
      <w:r w:rsidRPr="479B341C">
        <w:rPr>
          <w:rFonts w:ascii="Calibri" w:eastAsia="Calibri" w:hAnsi="Calibri" w:cs="Calibri"/>
          <w:sz w:val="20"/>
          <w:szCs w:val="20"/>
        </w:rPr>
        <w:t>This role is driven to uncover opportunities for cost savings and efficiency, while maintaining a customer-focused mindset that directly contributes to business value. With a proactive approach the Global Trade Operations Excellence Manager will ensure trade compliance not only protects the organization but also drives and accelerates business growth.</w:t>
      </w:r>
    </w:p>
    <w:p w14:paraId="7DED36C0" w14:textId="4A74AEEA" w:rsidR="455FDEFF" w:rsidRDefault="455FDEFF" w:rsidP="479B341C">
      <w:r w:rsidRPr="479B341C">
        <w:rPr>
          <w:rFonts w:ascii="Calibri" w:eastAsia="Calibri" w:hAnsi="Calibri" w:cs="Calibri"/>
          <w:sz w:val="20"/>
          <w:szCs w:val="20"/>
        </w:rPr>
        <w:t xml:space="preserve"> </w:t>
      </w:r>
    </w:p>
    <w:p w14:paraId="766590CC" w14:textId="6BE5170A" w:rsidR="455FDEFF" w:rsidRDefault="455FDEFF" w:rsidP="479B341C">
      <w:r w:rsidRPr="479B341C">
        <w:rPr>
          <w:rFonts w:ascii="Calibri" w:eastAsia="Calibri" w:hAnsi="Calibri" w:cs="Calibri"/>
          <w:sz w:val="20"/>
          <w:szCs w:val="20"/>
        </w:rPr>
        <w:t>This role will focus on developing, improving and where possible automation of solutions that address international trade-related processes, such as:</w:t>
      </w:r>
    </w:p>
    <w:p w14:paraId="69E62AF0" w14:textId="3D2475F8" w:rsidR="455FDEFF" w:rsidRDefault="455FDEFF" w:rsidP="479B341C">
      <w:pPr>
        <w:pStyle w:val="ListParagraph"/>
        <w:numPr>
          <w:ilvl w:val="0"/>
          <w:numId w:val="3"/>
        </w:numPr>
        <w:rPr>
          <w:rFonts w:ascii="Calibri" w:eastAsia="Calibri" w:hAnsi="Calibri" w:cs="Calibri"/>
          <w:sz w:val="20"/>
          <w:szCs w:val="20"/>
        </w:rPr>
      </w:pPr>
      <w:r w:rsidRPr="479B341C">
        <w:rPr>
          <w:rFonts w:ascii="Calibri" w:eastAsia="Calibri" w:hAnsi="Calibri" w:cs="Calibri"/>
          <w:sz w:val="20"/>
          <w:szCs w:val="20"/>
        </w:rPr>
        <w:t>Classification of items for customs and export control purposes</w:t>
      </w:r>
    </w:p>
    <w:p w14:paraId="282D14C2" w14:textId="28FEE4F9" w:rsidR="455FDEFF" w:rsidRDefault="455FDEFF" w:rsidP="479B341C">
      <w:pPr>
        <w:pStyle w:val="ListParagraph"/>
        <w:numPr>
          <w:ilvl w:val="0"/>
          <w:numId w:val="3"/>
        </w:numPr>
        <w:rPr>
          <w:rFonts w:ascii="Calibri" w:eastAsia="Calibri" w:hAnsi="Calibri" w:cs="Calibri"/>
          <w:sz w:val="20"/>
          <w:szCs w:val="20"/>
        </w:rPr>
      </w:pPr>
      <w:r w:rsidRPr="479B341C">
        <w:rPr>
          <w:rFonts w:ascii="Calibri" w:eastAsia="Calibri" w:hAnsi="Calibri" w:cs="Calibri"/>
          <w:sz w:val="20"/>
          <w:szCs w:val="20"/>
        </w:rPr>
        <w:t>Product screening</w:t>
      </w:r>
    </w:p>
    <w:p w14:paraId="5B00F1CC" w14:textId="5C434880" w:rsidR="455FDEFF" w:rsidRDefault="455FDEFF" w:rsidP="479B341C">
      <w:pPr>
        <w:pStyle w:val="ListParagraph"/>
        <w:numPr>
          <w:ilvl w:val="0"/>
          <w:numId w:val="3"/>
        </w:numPr>
        <w:rPr>
          <w:rFonts w:ascii="Calibri" w:eastAsia="Calibri" w:hAnsi="Calibri" w:cs="Calibri"/>
          <w:sz w:val="20"/>
          <w:szCs w:val="20"/>
        </w:rPr>
      </w:pPr>
      <w:r w:rsidRPr="479B341C">
        <w:rPr>
          <w:rFonts w:ascii="Calibri" w:eastAsia="Calibri" w:hAnsi="Calibri" w:cs="Calibri"/>
          <w:sz w:val="20"/>
          <w:szCs w:val="20"/>
        </w:rPr>
        <w:t>Customs clearance operations</w:t>
      </w:r>
    </w:p>
    <w:p w14:paraId="3E2E7193" w14:textId="767AFF60" w:rsidR="455FDEFF" w:rsidRDefault="455FDEFF" w:rsidP="479B341C">
      <w:pPr>
        <w:pStyle w:val="ListParagraph"/>
        <w:numPr>
          <w:ilvl w:val="0"/>
          <w:numId w:val="3"/>
        </w:numPr>
        <w:rPr>
          <w:rFonts w:ascii="Calibri" w:eastAsia="Calibri" w:hAnsi="Calibri" w:cs="Calibri"/>
          <w:sz w:val="20"/>
          <w:szCs w:val="20"/>
        </w:rPr>
      </w:pPr>
      <w:r w:rsidRPr="479B341C">
        <w:rPr>
          <w:rFonts w:ascii="Calibri" w:eastAsia="Calibri" w:hAnsi="Calibri" w:cs="Calibri"/>
          <w:sz w:val="20"/>
          <w:szCs w:val="20"/>
        </w:rPr>
        <w:t>Country of Origin Management, including preferential origin</w:t>
      </w:r>
    </w:p>
    <w:p w14:paraId="3FA8DDB1" w14:textId="4395C5B3" w:rsidR="455FDEFF" w:rsidRDefault="455FDEFF" w:rsidP="479B341C">
      <w:r w:rsidRPr="479B341C">
        <w:rPr>
          <w:rFonts w:ascii="Calibri" w:eastAsia="Calibri" w:hAnsi="Calibri" w:cs="Calibri"/>
          <w:sz w:val="20"/>
          <w:szCs w:val="20"/>
        </w:rPr>
        <w:t xml:space="preserve"> </w:t>
      </w:r>
    </w:p>
    <w:p w14:paraId="6F8297EE" w14:textId="3B46F2D5" w:rsidR="455FDEFF" w:rsidRDefault="455FDEFF" w:rsidP="479B341C">
      <w:r w:rsidRPr="479B341C">
        <w:rPr>
          <w:rFonts w:ascii="Calibri" w:eastAsia="Calibri" w:hAnsi="Calibri" w:cs="Calibri"/>
          <w:b/>
          <w:bCs/>
          <w:sz w:val="20"/>
          <w:szCs w:val="20"/>
          <w:u w:val="single"/>
        </w:rPr>
        <w:t>Job Responsibilities:</w:t>
      </w:r>
    </w:p>
    <w:p w14:paraId="473E5250" w14:textId="7F85A64E" w:rsidR="455FDEFF" w:rsidRDefault="455FDEFF" w:rsidP="479B341C">
      <w:pPr>
        <w:pStyle w:val="ListParagraph"/>
        <w:numPr>
          <w:ilvl w:val="0"/>
          <w:numId w:val="2"/>
        </w:numPr>
        <w:ind w:left="825" w:hanging="465"/>
        <w:rPr>
          <w:rFonts w:ascii="Calibri" w:eastAsia="Calibri" w:hAnsi="Calibri" w:cs="Calibri"/>
          <w:sz w:val="20"/>
          <w:szCs w:val="20"/>
        </w:rPr>
      </w:pPr>
      <w:r w:rsidRPr="479B341C">
        <w:rPr>
          <w:rFonts w:ascii="Calibri" w:eastAsia="Calibri" w:hAnsi="Calibri" w:cs="Calibri"/>
          <w:sz w:val="20"/>
          <w:szCs w:val="20"/>
        </w:rPr>
        <w:t xml:space="preserve">Act as the point of contact for business functions globally, working with stakeholders across Supply Chain, Sales, Operations, R&amp;D and the global/local Trade community. </w:t>
      </w:r>
    </w:p>
    <w:p w14:paraId="057A97A0" w14:textId="1470FE2F" w:rsidR="455FDEFF" w:rsidRDefault="455FDEFF" w:rsidP="479B341C">
      <w:pPr>
        <w:pStyle w:val="ListParagraph"/>
        <w:numPr>
          <w:ilvl w:val="0"/>
          <w:numId w:val="2"/>
        </w:numPr>
        <w:ind w:left="825" w:hanging="465"/>
        <w:rPr>
          <w:rFonts w:ascii="Calibri" w:eastAsia="Calibri" w:hAnsi="Calibri" w:cs="Calibri"/>
          <w:sz w:val="20"/>
          <w:szCs w:val="20"/>
        </w:rPr>
      </w:pPr>
      <w:r w:rsidRPr="479B341C">
        <w:rPr>
          <w:rFonts w:ascii="Calibri" w:eastAsia="Calibri" w:hAnsi="Calibri" w:cs="Calibri"/>
          <w:sz w:val="20"/>
          <w:szCs w:val="20"/>
        </w:rPr>
        <w:t>Report to the Electrification Business Area Trade Manager.</w:t>
      </w:r>
    </w:p>
    <w:p w14:paraId="2700D286" w14:textId="49CF46F2"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Analysis and mapping of current practices, using lean management tools like value stream mapping</w:t>
      </w:r>
    </w:p>
    <w:p w14:paraId="77EA7C5C" w14:textId="37CF3E89"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Process Improvement: Identify areas for improvement, gain business support, and empower cross-functional teams to streamline processes and improve operational excellence and execution.</w:t>
      </w:r>
    </w:p>
    <w:p w14:paraId="33609B5A" w14:textId="726CF319"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Change Management and Stakeholder Engagement: Foster a culture of continuous improvement by promoting innovation, collaboration, and accountability at all levels.</w:t>
      </w:r>
    </w:p>
    <w:p w14:paraId="476F6680" w14:textId="2E438FD8"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lastRenderedPageBreak/>
        <w:t>Measure Performance: Establish KPIs and metrics to measure progress, track results, and drive accountability for operational excellence initiatives.</w:t>
      </w:r>
    </w:p>
    <w:p w14:paraId="540C9D2A" w14:textId="20518137"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Risk Management: Identify potential risks and vulnerabilities in operational processes and develop mitigation strategies to minimize impact on business operations.</w:t>
      </w:r>
    </w:p>
    <w:p w14:paraId="1BF69A19" w14:textId="63734E55"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Implementation of Automation Solutions and Best Practices: Research and implement new automation technologies, promote best practices, and support process standardization globally to ensure consistency and excellence in execution and drive a culture of continuous improvement.</w:t>
      </w:r>
    </w:p>
    <w:p w14:paraId="5667634A" w14:textId="4EC2AAFD"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Be part of an exciting environment with various cross-functional activities with substantial visibility and overview, working on interesting projects around innovation and having autonomy and empowerment for decision-making.</w:t>
      </w:r>
    </w:p>
    <w:p w14:paraId="47F02809" w14:textId="28699F35"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Work with global teams across the entire internal value chain and develop best-in-class trade compliance practices, supporting operational excellence, ensuring regulatory compliance, and providing expert guidance.</w:t>
      </w:r>
      <w:r>
        <w:br/>
      </w:r>
      <w:r>
        <w:br/>
      </w:r>
      <w:r w:rsidRPr="479B341C">
        <w:rPr>
          <w:rFonts w:ascii="Calibri" w:eastAsia="Calibri" w:hAnsi="Calibri" w:cs="Calibri"/>
          <w:sz w:val="20"/>
          <w:szCs w:val="20"/>
        </w:rPr>
        <w:t xml:space="preserve"> </w:t>
      </w:r>
    </w:p>
    <w:p w14:paraId="45CD29B3" w14:textId="6C42F329" w:rsidR="455FDEFF" w:rsidRDefault="455FDEFF" w:rsidP="479B341C">
      <w:r w:rsidRPr="479B341C">
        <w:rPr>
          <w:rFonts w:ascii="Calibri" w:eastAsia="Calibri" w:hAnsi="Calibri" w:cs="Calibri"/>
          <w:sz w:val="20"/>
          <w:szCs w:val="20"/>
        </w:rPr>
        <w:t xml:space="preserve"> </w:t>
      </w:r>
    </w:p>
    <w:p w14:paraId="1EE7C648" w14:textId="594412A8" w:rsidR="455FDEFF" w:rsidRDefault="455FDEFF" w:rsidP="479B341C">
      <w:r w:rsidRPr="479B341C">
        <w:rPr>
          <w:rFonts w:ascii="Calibri" w:eastAsia="Calibri" w:hAnsi="Calibri" w:cs="Calibri"/>
          <w:b/>
          <w:bCs/>
          <w:sz w:val="20"/>
          <w:szCs w:val="20"/>
          <w:u w:val="single"/>
        </w:rPr>
        <w:t>Qualifications:</w:t>
      </w:r>
    </w:p>
    <w:p w14:paraId="423728B9" w14:textId="6BBC947D"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Minimum 10 years of overall work experience in Logistics/Supply Chain Management with 3-5 years of focused experience in Trade Compliance.</w:t>
      </w:r>
    </w:p>
    <w:p w14:paraId="7388A930" w14:textId="098E7C47"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University degree in International Trade, Supply Chain / Logistics, Engineering, or a related discipline.</w:t>
      </w:r>
    </w:p>
    <w:p w14:paraId="36C0D764" w14:textId="424AF140"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Expertise and proven experience in global trade, including customs management, FTAs, and duty-saving programs, trade automation and other digital tools are highly desirable, export controls and sanctions concepts, with an emphasis on U.S. Export Administration Regulations (EAR) and U.S. sanctions programs.</w:t>
      </w:r>
    </w:p>
    <w:p w14:paraId="7B7A85D4" w14:textId="71B5F385"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Proven track record of successfully driving operational excellence initiatives and delivering measurable results, with preference for green belt or black belt certification and project management expertise.</w:t>
      </w:r>
    </w:p>
    <w:p w14:paraId="0CECE6A9" w14:textId="30F31608"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Able to work in a complex business environment, with strong ability to analyze complex problems, identify root causes, and develop and implement data-driven solutions on an operational level</w:t>
      </w:r>
    </w:p>
    <w:p w14:paraId="2640AE5A" w14:textId="4977B691"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Excellent communication and relationship-building skills, ability to coordinate, influence and lead without authority.</w:t>
      </w:r>
    </w:p>
    <w:p w14:paraId="1D94CDBB" w14:textId="7695298E"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Have functional knowledge, a high level of problem solving and analytical skills, ability to drive change and lead with a vision for improvement</w:t>
      </w:r>
    </w:p>
    <w:p w14:paraId="5E50B824" w14:textId="39B00210" w:rsidR="455FDEFF" w:rsidRDefault="455FDEFF" w:rsidP="479B341C">
      <w:pPr>
        <w:pStyle w:val="ListParagraph"/>
        <w:numPr>
          <w:ilvl w:val="0"/>
          <w:numId w:val="1"/>
        </w:numPr>
        <w:ind w:left="825" w:hanging="465"/>
        <w:rPr>
          <w:rFonts w:ascii="Calibri" w:eastAsia="Calibri" w:hAnsi="Calibri" w:cs="Calibri"/>
          <w:sz w:val="20"/>
          <w:szCs w:val="20"/>
        </w:rPr>
      </w:pPr>
      <w:r w:rsidRPr="479B341C">
        <w:rPr>
          <w:rFonts w:ascii="Calibri" w:eastAsia="Calibri" w:hAnsi="Calibri" w:cs="Calibri"/>
          <w:sz w:val="20"/>
          <w:szCs w:val="20"/>
        </w:rPr>
        <w:t>Enjoy driving in a complex business environment.</w:t>
      </w:r>
      <w:r>
        <w:br/>
      </w:r>
      <w:r>
        <w:br/>
      </w:r>
      <w:r w:rsidRPr="479B341C">
        <w:rPr>
          <w:rFonts w:ascii="Calibri" w:eastAsia="Calibri" w:hAnsi="Calibri" w:cs="Calibri"/>
          <w:sz w:val="20"/>
          <w:szCs w:val="20"/>
        </w:rPr>
        <w:t xml:space="preserve"> </w:t>
      </w:r>
    </w:p>
    <w:p w14:paraId="724531EF" w14:textId="7EB9C3CE" w:rsidR="455FDEFF" w:rsidRDefault="455FDEFF" w:rsidP="479B341C">
      <w:r w:rsidRPr="479B341C">
        <w:rPr>
          <w:rFonts w:ascii="Calibri" w:eastAsia="Calibri" w:hAnsi="Calibri" w:cs="Calibri"/>
          <w:sz w:val="20"/>
          <w:szCs w:val="20"/>
        </w:rPr>
        <w:t xml:space="preserve"> </w:t>
      </w:r>
    </w:p>
    <w:p w14:paraId="379F8C23" w14:textId="24567377" w:rsidR="479B341C" w:rsidRDefault="479B341C" w:rsidP="479B341C">
      <w:pPr>
        <w:rPr>
          <w:rFonts w:ascii="Calibri" w:eastAsia="Calibri" w:hAnsi="Calibri" w:cs="Calibri"/>
          <w:sz w:val="20"/>
          <w:szCs w:val="20"/>
        </w:rPr>
      </w:pPr>
    </w:p>
    <w:p w14:paraId="56EDF085" w14:textId="52BE0B9E" w:rsidR="00997798" w:rsidRDefault="455FDEFF" w:rsidP="479B341C">
      <w:pPr>
        <w:outlineLvl w:val="0"/>
        <w:rPr>
          <w:b/>
          <w:bCs/>
          <w:sz w:val="32"/>
          <w:szCs w:val="32"/>
          <w:u w:val="single"/>
        </w:rPr>
      </w:pPr>
      <w:r w:rsidRPr="479B341C">
        <w:rPr>
          <w:b/>
          <w:bCs/>
          <w:sz w:val="32"/>
          <w:szCs w:val="32"/>
          <w:u w:val="single"/>
        </w:rPr>
        <w:t>C</w:t>
      </w:r>
      <w:r w:rsidR="00997798" w:rsidRPr="479B341C">
        <w:rPr>
          <w:b/>
          <w:bCs/>
          <w:sz w:val="32"/>
          <w:szCs w:val="32"/>
          <w:u w:val="single"/>
        </w:rPr>
        <w:t>ontact Information to Apply</w:t>
      </w:r>
    </w:p>
    <w:p w14:paraId="34CE0A41" w14:textId="3ABDD180" w:rsidR="00997798" w:rsidRPr="00D33F69" w:rsidRDefault="1D920FDF" w:rsidP="479B341C">
      <w:pPr>
        <w:rPr>
          <w:sz w:val="32"/>
          <w:szCs w:val="32"/>
        </w:rPr>
      </w:pPr>
      <w:r w:rsidRPr="479B341C">
        <w:rPr>
          <w:sz w:val="32"/>
          <w:szCs w:val="32"/>
        </w:rPr>
        <w:t>Whitney Forbes – wforbes@gatewayrecruiting.com</w:t>
      </w: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41DD"/>
    <w:multiLevelType w:val="hybridMultilevel"/>
    <w:tmpl w:val="051E903A"/>
    <w:lvl w:ilvl="0" w:tplc="7F7E93B6">
      <w:start w:val="1"/>
      <w:numFmt w:val="decimal"/>
      <w:lvlText w:val="•"/>
      <w:lvlJc w:val="left"/>
      <w:pPr>
        <w:ind w:left="720" w:hanging="360"/>
      </w:pPr>
    </w:lvl>
    <w:lvl w:ilvl="1" w:tplc="463A9F6A">
      <w:start w:val="1"/>
      <w:numFmt w:val="lowerLetter"/>
      <w:lvlText w:val="%2."/>
      <w:lvlJc w:val="left"/>
      <w:pPr>
        <w:ind w:left="1440" w:hanging="360"/>
      </w:pPr>
    </w:lvl>
    <w:lvl w:ilvl="2" w:tplc="47527F28">
      <w:start w:val="1"/>
      <w:numFmt w:val="lowerRoman"/>
      <w:lvlText w:val="%3."/>
      <w:lvlJc w:val="right"/>
      <w:pPr>
        <w:ind w:left="2160" w:hanging="180"/>
      </w:pPr>
    </w:lvl>
    <w:lvl w:ilvl="3" w:tplc="9BE08CEC">
      <w:start w:val="1"/>
      <w:numFmt w:val="decimal"/>
      <w:lvlText w:val="%4."/>
      <w:lvlJc w:val="left"/>
      <w:pPr>
        <w:ind w:left="2880" w:hanging="360"/>
      </w:pPr>
    </w:lvl>
    <w:lvl w:ilvl="4" w:tplc="B3487316">
      <w:start w:val="1"/>
      <w:numFmt w:val="lowerLetter"/>
      <w:lvlText w:val="%5."/>
      <w:lvlJc w:val="left"/>
      <w:pPr>
        <w:ind w:left="3600" w:hanging="360"/>
      </w:pPr>
    </w:lvl>
    <w:lvl w:ilvl="5" w:tplc="8FA4F368">
      <w:start w:val="1"/>
      <w:numFmt w:val="lowerRoman"/>
      <w:lvlText w:val="%6."/>
      <w:lvlJc w:val="right"/>
      <w:pPr>
        <w:ind w:left="4320" w:hanging="180"/>
      </w:pPr>
    </w:lvl>
    <w:lvl w:ilvl="6" w:tplc="910020C0">
      <w:start w:val="1"/>
      <w:numFmt w:val="decimal"/>
      <w:lvlText w:val="%7."/>
      <w:lvlJc w:val="left"/>
      <w:pPr>
        <w:ind w:left="5040" w:hanging="360"/>
      </w:pPr>
    </w:lvl>
    <w:lvl w:ilvl="7" w:tplc="ADCAD18A">
      <w:start w:val="1"/>
      <w:numFmt w:val="lowerLetter"/>
      <w:lvlText w:val="%8."/>
      <w:lvlJc w:val="left"/>
      <w:pPr>
        <w:ind w:left="5760" w:hanging="360"/>
      </w:pPr>
    </w:lvl>
    <w:lvl w:ilvl="8" w:tplc="5A828B0C">
      <w:start w:val="1"/>
      <w:numFmt w:val="lowerRoman"/>
      <w:lvlText w:val="%9."/>
      <w:lvlJc w:val="right"/>
      <w:pPr>
        <w:ind w:left="6480" w:hanging="180"/>
      </w:pPr>
    </w:lvl>
  </w:abstractNum>
  <w:abstractNum w:abstractNumId="1" w15:restartNumberingAfterBreak="0">
    <w:nsid w:val="355AC194"/>
    <w:multiLevelType w:val="hybridMultilevel"/>
    <w:tmpl w:val="1D06C2A6"/>
    <w:lvl w:ilvl="0" w:tplc="CE041598">
      <w:start w:val="1"/>
      <w:numFmt w:val="decimal"/>
      <w:lvlText w:val="•"/>
      <w:lvlJc w:val="left"/>
      <w:pPr>
        <w:ind w:left="720" w:hanging="360"/>
      </w:pPr>
    </w:lvl>
    <w:lvl w:ilvl="1" w:tplc="D9427840">
      <w:start w:val="1"/>
      <w:numFmt w:val="lowerLetter"/>
      <w:lvlText w:val="%2."/>
      <w:lvlJc w:val="left"/>
      <w:pPr>
        <w:ind w:left="1440" w:hanging="360"/>
      </w:pPr>
    </w:lvl>
    <w:lvl w:ilvl="2" w:tplc="C4BCF1D0">
      <w:start w:val="1"/>
      <w:numFmt w:val="lowerRoman"/>
      <w:lvlText w:val="%3."/>
      <w:lvlJc w:val="right"/>
      <w:pPr>
        <w:ind w:left="2160" w:hanging="180"/>
      </w:pPr>
    </w:lvl>
    <w:lvl w:ilvl="3" w:tplc="4552C412">
      <w:start w:val="1"/>
      <w:numFmt w:val="decimal"/>
      <w:lvlText w:val="%4."/>
      <w:lvlJc w:val="left"/>
      <w:pPr>
        <w:ind w:left="2880" w:hanging="360"/>
      </w:pPr>
    </w:lvl>
    <w:lvl w:ilvl="4" w:tplc="A0B840E2">
      <w:start w:val="1"/>
      <w:numFmt w:val="lowerLetter"/>
      <w:lvlText w:val="%5."/>
      <w:lvlJc w:val="left"/>
      <w:pPr>
        <w:ind w:left="3600" w:hanging="360"/>
      </w:pPr>
    </w:lvl>
    <w:lvl w:ilvl="5" w:tplc="A7446D2C">
      <w:start w:val="1"/>
      <w:numFmt w:val="lowerRoman"/>
      <w:lvlText w:val="%6."/>
      <w:lvlJc w:val="right"/>
      <w:pPr>
        <w:ind w:left="4320" w:hanging="180"/>
      </w:pPr>
    </w:lvl>
    <w:lvl w:ilvl="6" w:tplc="98F8E306">
      <w:start w:val="1"/>
      <w:numFmt w:val="decimal"/>
      <w:lvlText w:val="%7."/>
      <w:lvlJc w:val="left"/>
      <w:pPr>
        <w:ind w:left="5040" w:hanging="360"/>
      </w:pPr>
    </w:lvl>
    <w:lvl w:ilvl="7" w:tplc="E5B4A77E">
      <w:start w:val="1"/>
      <w:numFmt w:val="lowerLetter"/>
      <w:lvlText w:val="%8."/>
      <w:lvlJc w:val="left"/>
      <w:pPr>
        <w:ind w:left="5760" w:hanging="360"/>
      </w:pPr>
    </w:lvl>
    <w:lvl w:ilvl="8" w:tplc="1A56A25E">
      <w:start w:val="1"/>
      <w:numFmt w:val="lowerRoman"/>
      <w:lvlText w:val="%9."/>
      <w:lvlJc w:val="right"/>
      <w:pPr>
        <w:ind w:left="6480" w:hanging="180"/>
      </w:pPr>
    </w:lvl>
  </w:abstractNum>
  <w:abstractNum w:abstractNumId="2" w15:restartNumberingAfterBreak="0">
    <w:nsid w:val="75B583C5"/>
    <w:multiLevelType w:val="hybridMultilevel"/>
    <w:tmpl w:val="CB74CEE2"/>
    <w:lvl w:ilvl="0" w:tplc="2FBE1AD4">
      <w:start w:val="1"/>
      <w:numFmt w:val="bullet"/>
      <w:lvlText w:val="·"/>
      <w:lvlJc w:val="left"/>
      <w:pPr>
        <w:ind w:left="720" w:hanging="360"/>
      </w:pPr>
      <w:rPr>
        <w:rFonts w:ascii="Symbol" w:hAnsi="Symbol" w:hint="default"/>
      </w:rPr>
    </w:lvl>
    <w:lvl w:ilvl="1" w:tplc="793ECD04">
      <w:start w:val="1"/>
      <w:numFmt w:val="bullet"/>
      <w:lvlText w:val="o"/>
      <w:lvlJc w:val="left"/>
      <w:pPr>
        <w:ind w:left="1440" w:hanging="360"/>
      </w:pPr>
      <w:rPr>
        <w:rFonts w:ascii="Courier New" w:hAnsi="Courier New" w:hint="default"/>
      </w:rPr>
    </w:lvl>
    <w:lvl w:ilvl="2" w:tplc="AA88A07A">
      <w:start w:val="1"/>
      <w:numFmt w:val="bullet"/>
      <w:lvlText w:val=""/>
      <w:lvlJc w:val="left"/>
      <w:pPr>
        <w:ind w:left="2160" w:hanging="360"/>
      </w:pPr>
      <w:rPr>
        <w:rFonts w:ascii="Wingdings" w:hAnsi="Wingdings" w:hint="default"/>
      </w:rPr>
    </w:lvl>
    <w:lvl w:ilvl="3" w:tplc="0C707D0A">
      <w:start w:val="1"/>
      <w:numFmt w:val="bullet"/>
      <w:lvlText w:val=""/>
      <w:lvlJc w:val="left"/>
      <w:pPr>
        <w:ind w:left="2880" w:hanging="360"/>
      </w:pPr>
      <w:rPr>
        <w:rFonts w:ascii="Symbol" w:hAnsi="Symbol" w:hint="default"/>
      </w:rPr>
    </w:lvl>
    <w:lvl w:ilvl="4" w:tplc="7EBA109A">
      <w:start w:val="1"/>
      <w:numFmt w:val="bullet"/>
      <w:lvlText w:val="o"/>
      <w:lvlJc w:val="left"/>
      <w:pPr>
        <w:ind w:left="3600" w:hanging="360"/>
      </w:pPr>
      <w:rPr>
        <w:rFonts w:ascii="Courier New" w:hAnsi="Courier New" w:hint="default"/>
      </w:rPr>
    </w:lvl>
    <w:lvl w:ilvl="5" w:tplc="530666CA">
      <w:start w:val="1"/>
      <w:numFmt w:val="bullet"/>
      <w:lvlText w:val=""/>
      <w:lvlJc w:val="left"/>
      <w:pPr>
        <w:ind w:left="4320" w:hanging="360"/>
      </w:pPr>
      <w:rPr>
        <w:rFonts w:ascii="Wingdings" w:hAnsi="Wingdings" w:hint="default"/>
      </w:rPr>
    </w:lvl>
    <w:lvl w:ilvl="6" w:tplc="B03C9E0E">
      <w:start w:val="1"/>
      <w:numFmt w:val="bullet"/>
      <w:lvlText w:val=""/>
      <w:lvlJc w:val="left"/>
      <w:pPr>
        <w:ind w:left="5040" w:hanging="360"/>
      </w:pPr>
      <w:rPr>
        <w:rFonts w:ascii="Symbol" w:hAnsi="Symbol" w:hint="default"/>
      </w:rPr>
    </w:lvl>
    <w:lvl w:ilvl="7" w:tplc="05FA9B46">
      <w:start w:val="1"/>
      <w:numFmt w:val="bullet"/>
      <w:lvlText w:val="o"/>
      <w:lvlJc w:val="left"/>
      <w:pPr>
        <w:ind w:left="5760" w:hanging="360"/>
      </w:pPr>
      <w:rPr>
        <w:rFonts w:ascii="Courier New" w:hAnsi="Courier New" w:hint="default"/>
      </w:rPr>
    </w:lvl>
    <w:lvl w:ilvl="8" w:tplc="6706C3B6">
      <w:start w:val="1"/>
      <w:numFmt w:val="bullet"/>
      <w:lvlText w:val=""/>
      <w:lvlJc w:val="left"/>
      <w:pPr>
        <w:ind w:left="6480" w:hanging="360"/>
      </w:pPr>
      <w:rPr>
        <w:rFonts w:ascii="Wingdings" w:hAnsi="Wingdings" w:hint="default"/>
      </w:rPr>
    </w:lvl>
  </w:abstractNum>
  <w:num w:numId="1" w16cid:durableId="1891838012">
    <w:abstractNumId w:val="0"/>
  </w:num>
  <w:num w:numId="2" w16cid:durableId="990520182">
    <w:abstractNumId w:val="1"/>
  </w:num>
  <w:num w:numId="3" w16cid:durableId="54421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16296D"/>
    <w:rsid w:val="005522C7"/>
    <w:rsid w:val="005A0C12"/>
    <w:rsid w:val="007B59F9"/>
    <w:rsid w:val="00997798"/>
    <w:rsid w:val="0215287C"/>
    <w:rsid w:val="0395F8D7"/>
    <w:rsid w:val="04E17903"/>
    <w:rsid w:val="1A1F7CFD"/>
    <w:rsid w:val="1D920FDF"/>
    <w:rsid w:val="2C0F3ABA"/>
    <w:rsid w:val="2D4BD0D9"/>
    <w:rsid w:val="455FDEFF"/>
    <w:rsid w:val="479B341C"/>
    <w:rsid w:val="748F30AE"/>
    <w:rsid w:val="767E4904"/>
    <w:rsid w:val="7B459F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508DD"/>
  <w15:chartTrackingRefBased/>
  <w15:docId w15:val="{68ED549F-EC07-433E-8952-100E9D50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479B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8A783-EA18-4577-8C8A-65F316F39B33}">
  <ds:schemaRefs>
    <ds:schemaRef ds:uri="http://schemas.microsoft.com/office/2006/metadata/properties"/>
    <ds:schemaRef ds:uri="http://schemas.microsoft.com/office/infopath/2007/PartnerControls"/>
    <ds:schemaRef ds:uri="85c89606-d528-48f0-b702-e350f93e972a"/>
    <ds:schemaRef ds:uri="7415bfdf-d4ee-4978-b6d9-3c2e35b577b2"/>
  </ds:schemaRefs>
</ds:datastoreItem>
</file>

<file path=customXml/itemProps2.xml><?xml version="1.0" encoding="utf-8"?>
<ds:datastoreItem xmlns:ds="http://schemas.openxmlformats.org/officeDocument/2006/customXml" ds:itemID="{34501F2B-E240-40D0-A675-986959C051F8}">
  <ds:schemaRefs>
    <ds:schemaRef ds:uri="http://schemas.microsoft.com/sharepoint/v3/contenttype/forms"/>
  </ds:schemaRefs>
</ds:datastoreItem>
</file>

<file path=customXml/itemProps3.xml><?xml version="1.0" encoding="utf-8"?>
<ds:datastoreItem xmlns:ds="http://schemas.openxmlformats.org/officeDocument/2006/customXml" ds:itemID="{BEF8609F-CAFF-4843-A78D-8235BDC26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bfdf-d4ee-4978-b6d9-3c2e35b577b2"/>
    <ds:schemaRef ds:uri="85c89606-d528-48f0-b702-e350f93e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3914</Characters>
  <Application>Microsoft Office Word</Application>
  <DocSecurity>0</DocSecurity>
  <Lines>32</Lines>
  <Paragraphs>8</Paragraphs>
  <ScaleCrop>false</ScaleCrop>
  <Company>Ciba Specialty Chemicals</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3</cp:revision>
  <dcterms:created xsi:type="dcterms:W3CDTF">2025-07-30T15:39:00Z</dcterms:created>
  <dcterms:modified xsi:type="dcterms:W3CDTF">2025-07-30T15:53:00Z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