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61EAF" w:rsidRDefault="00661EAF">
      <w:r>
        <w:rPr>
          <w:noProof/>
        </w:rPr>
        <w:drawing>
          <wp:inline distT="0" distB="0" distL="0" distR="0" wp14:anchorId="73FFC13C" wp14:editId="6BD9FFA0">
            <wp:extent cx="5486400" cy="914400"/>
            <wp:effectExtent l="0" t="0" r="0" b="0"/>
            <wp:docPr id="1" name="Picture 1">
              <a:extLst xmlns:a="http://schemas.openxmlformats.org/drawingml/2006/main">
                <a:ext uri="{FF2B5EF4-FFF2-40B4-BE49-F238E27FC236}">
                  <a16:creationId xmlns:a16="http://schemas.microsoft.com/office/drawing/2014/main" id="{7039EEA7-2527-4573-9D8A-A14E367C45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14:paraId="0A37501D" w14:textId="77777777" w:rsidR="00661EAF" w:rsidRPr="00416446" w:rsidRDefault="00661EAF">
      <w:pPr>
        <w:rPr>
          <w:b/>
          <w:sz w:val="44"/>
          <w:szCs w:val="44"/>
        </w:rPr>
      </w:pPr>
    </w:p>
    <w:p w14:paraId="6139C419" w14:textId="77777777" w:rsidR="00661EAF" w:rsidRPr="00416446" w:rsidRDefault="00661EAF" w:rsidP="00997798">
      <w:pPr>
        <w:jc w:val="center"/>
        <w:outlineLvl w:val="0"/>
        <w:rPr>
          <w:b/>
          <w:sz w:val="44"/>
          <w:szCs w:val="44"/>
        </w:rPr>
      </w:pPr>
      <w:r w:rsidRPr="00416446">
        <w:rPr>
          <w:b/>
          <w:sz w:val="44"/>
          <w:szCs w:val="44"/>
        </w:rPr>
        <w:t>Job Opportunity</w:t>
      </w:r>
    </w:p>
    <w:p w14:paraId="5DAB6C7B" w14:textId="77777777" w:rsidR="00997798" w:rsidRDefault="00997798"/>
    <w:p w14:paraId="02EB378F" w14:textId="77777777"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6225"/>
      </w:tblGrid>
      <w:tr w:rsidR="00997798" w14:paraId="0594955B" w14:textId="77777777" w:rsidTr="02C6EFC6">
        <w:tc>
          <w:tcPr>
            <w:tcW w:w="2448" w:type="dxa"/>
          </w:tcPr>
          <w:p w14:paraId="5863751A" w14:textId="77777777" w:rsidR="00997798" w:rsidRDefault="00997798">
            <w:r>
              <w:t>Company</w:t>
            </w:r>
          </w:p>
        </w:tc>
        <w:tc>
          <w:tcPr>
            <w:tcW w:w="6408" w:type="dxa"/>
          </w:tcPr>
          <w:p w14:paraId="6A05A809" w14:textId="18BDDB7E" w:rsidR="00997798" w:rsidRDefault="7121F5C8">
            <w:r>
              <w:t>Gateway Recruiting</w:t>
            </w:r>
          </w:p>
        </w:tc>
      </w:tr>
      <w:tr w:rsidR="00997798" w14:paraId="73FAC522" w14:textId="77777777" w:rsidTr="02C6EFC6">
        <w:tc>
          <w:tcPr>
            <w:tcW w:w="2448" w:type="dxa"/>
          </w:tcPr>
          <w:p w14:paraId="540F166E" w14:textId="77777777" w:rsidR="00997798" w:rsidRDefault="00997798">
            <w:r>
              <w:t>Job Title</w:t>
            </w:r>
          </w:p>
        </w:tc>
        <w:tc>
          <w:tcPr>
            <w:tcW w:w="6408" w:type="dxa"/>
          </w:tcPr>
          <w:p w14:paraId="5A39BBE3" w14:textId="3A8F2938" w:rsidR="00997798" w:rsidRDefault="7D5E3B42" w:rsidP="02C6EFC6">
            <w:pPr>
              <w:spacing w:line="259" w:lineRule="auto"/>
            </w:pPr>
            <w:r>
              <w:t>Director of Trade Compliance</w:t>
            </w:r>
          </w:p>
        </w:tc>
      </w:tr>
      <w:tr w:rsidR="00997798" w14:paraId="1D2B207C" w14:textId="77777777" w:rsidTr="02C6EFC6">
        <w:tc>
          <w:tcPr>
            <w:tcW w:w="2448" w:type="dxa"/>
          </w:tcPr>
          <w:p w14:paraId="54395E17" w14:textId="77777777" w:rsidR="00997798" w:rsidRDefault="00997798">
            <w:r>
              <w:t>Location</w:t>
            </w:r>
          </w:p>
        </w:tc>
        <w:tc>
          <w:tcPr>
            <w:tcW w:w="6408" w:type="dxa"/>
          </w:tcPr>
          <w:p w14:paraId="41C8F396" w14:textId="07102BC4" w:rsidR="00997798" w:rsidRDefault="0B3B7702" w:rsidP="02C6EFC6">
            <w:pPr>
              <w:spacing w:line="259" w:lineRule="auto"/>
            </w:pPr>
            <w:r>
              <w:t>Cleveland, Ohio</w:t>
            </w:r>
          </w:p>
        </w:tc>
      </w:tr>
      <w:tr w:rsidR="00997798" w14:paraId="47002A99" w14:textId="77777777" w:rsidTr="02C6EFC6">
        <w:tc>
          <w:tcPr>
            <w:tcW w:w="2448" w:type="dxa"/>
          </w:tcPr>
          <w:p w14:paraId="29FEBD09" w14:textId="77777777" w:rsidR="00997798" w:rsidRDefault="00997798">
            <w:r>
              <w:t>Salary Range</w:t>
            </w:r>
          </w:p>
        </w:tc>
        <w:tc>
          <w:tcPr>
            <w:tcW w:w="6408" w:type="dxa"/>
          </w:tcPr>
          <w:p w14:paraId="72A3D3EC" w14:textId="48B6CB34" w:rsidR="00997798" w:rsidRDefault="3486923F" w:rsidP="02C6EFC6">
            <w:pPr>
              <w:spacing w:line="259" w:lineRule="auto"/>
            </w:pPr>
            <w:r>
              <w:t>$180,000 - $220,000 Annual Salary</w:t>
            </w:r>
          </w:p>
        </w:tc>
      </w:tr>
      <w:tr w:rsidR="00997798" w14:paraId="7FE320AE" w14:textId="77777777" w:rsidTr="02C6EFC6">
        <w:tc>
          <w:tcPr>
            <w:tcW w:w="2448" w:type="dxa"/>
          </w:tcPr>
          <w:p w14:paraId="0FE76979" w14:textId="77777777" w:rsidR="00997798" w:rsidRDefault="00997798">
            <w:r>
              <w:t>Relocation Assistance</w:t>
            </w:r>
          </w:p>
        </w:tc>
        <w:tc>
          <w:tcPr>
            <w:tcW w:w="6408" w:type="dxa"/>
          </w:tcPr>
          <w:p w14:paraId="0D0B940D" w14:textId="35AC5524" w:rsidR="00997798" w:rsidRDefault="6AEAB869">
            <w:r>
              <w:t>Relocation</w:t>
            </w:r>
            <w:r w:rsidR="5F29BCFA">
              <w:t xml:space="preserve"> assistance available</w:t>
            </w:r>
          </w:p>
        </w:tc>
      </w:tr>
    </w:tbl>
    <w:p w14:paraId="0E27B00A" w14:textId="77777777" w:rsidR="00997798" w:rsidRDefault="00997798"/>
    <w:p w14:paraId="43288151" w14:textId="5444E1AD" w:rsidR="5E5BA7EF" w:rsidRDefault="5E5BA7EF" w:rsidP="02C6EFC6">
      <w:r w:rsidRPr="02C6EFC6">
        <w:rPr>
          <w:rFonts w:ascii="Calibri" w:eastAsia="Calibri" w:hAnsi="Calibri" w:cs="Calibri"/>
          <w:b/>
          <w:bCs/>
          <w:sz w:val="20"/>
          <w:szCs w:val="20"/>
          <w:u w:val="single"/>
        </w:rPr>
        <w:t>Job Summary:</w:t>
      </w:r>
    </w:p>
    <w:p w14:paraId="0713389A" w14:textId="0CA9283D" w:rsidR="5E5BA7EF" w:rsidRDefault="5E5BA7EF" w:rsidP="02C6EFC6">
      <w:r w:rsidRPr="02C6EFC6">
        <w:rPr>
          <w:rFonts w:ascii="Calibri" w:eastAsia="Calibri" w:hAnsi="Calibri" w:cs="Calibri"/>
          <w:sz w:val="20"/>
          <w:szCs w:val="20"/>
        </w:rPr>
        <w:t>The Director of Trade Compliance, Investigations &amp; Disclosures (I&amp;D) is responsible for managing the investigation &amp; disclosures process for the Company and its operating units. This role demands exceptional communication (verbal and written) skills. The Director of I&amp;D leads internal investigations, reviews reported compliance issues, determines whether violations have occurred, and prepares disclosures to the appropriate governmental agencies. If no violation is identified, the Director ensures proper case closure with an internal memo documenting the findings. Additionally, the Director of I&amp;D partners with Company Sites to identify root causes and implement corrective actions to eliminate compliance gaps.</w:t>
      </w:r>
    </w:p>
    <w:p w14:paraId="66356761" w14:textId="187202B9" w:rsidR="5E5BA7EF" w:rsidRDefault="5E5BA7EF" w:rsidP="02C6EFC6">
      <w:r w:rsidRPr="02C6EFC6">
        <w:rPr>
          <w:rFonts w:ascii="Calibri" w:eastAsia="Calibri" w:hAnsi="Calibri" w:cs="Calibri"/>
          <w:sz w:val="20"/>
          <w:szCs w:val="20"/>
        </w:rPr>
        <w:t>As part of the Leadership Team, the Director of I&amp;D is expected to engage with business operating units, conduct site visits, provide strategic guidance, and ensure regulatory alignment in global operations.</w:t>
      </w:r>
    </w:p>
    <w:p w14:paraId="20980C2B" w14:textId="79ED7FCB" w:rsidR="5E5BA7EF" w:rsidRDefault="5E5BA7EF" w:rsidP="02C6EFC6">
      <w:r w:rsidRPr="02C6EFC6">
        <w:rPr>
          <w:rFonts w:ascii="Calibri" w:eastAsia="Calibri" w:hAnsi="Calibri" w:cs="Calibri"/>
          <w:sz w:val="20"/>
          <w:szCs w:val="20"/>
        </w:rPr>
        <w:t xml:space="preserve"> </w:t>
      </w:r>
    </w:p>
    <w:p w14:paraId="2EB02F93" w14:textId="6048096D" w:rsidR="5E5BA7EF" w:rsidRDefault="5E5BA7EF" w:rsidP="02C6EFC6">
      <w:r w:rsidRPr="02C6EFC6">
        <w:rPr>
          <w:rFonts w:ascii="Calibri" w:eastAsia="Calibri" w:hAnsi="Calibri" w:cs="Calibri"/>
          <w:b/>
          <w:bCs/>
          <w:sz w:val="20"/>
          <w:szCs w:val="20"/>
          <w:u w:val="single"/>
        </w:rPr>
        <w:t>Job Duties &amp; Responsibilities:</w:t>
      </w:r>
    </w:p>
    <w:p w14:paraId="0DEE33C4" w14:textId="6C59920B" w:rsidR="5E5BA7EF" w:rsidRDefault="5E5BA7EF" w:rsidP="02C6EFC6">
      <w:pPr>
        <w:pStyle w:val="ListParagraph"/>
        <w:numPr>
          <w:ilvl w:val="0"/>
          <w:numId w:val="4"/>
        </w:numPr>
        <w:rPr>
          <w:rFonts w:ascii="Calibri" w:eastAsia="Calibri" w:hAnsi="Calibri" w:cs="Calibri"/>
          <w:sz w:val="20"/>
          <w:szCs w:val="20"/>
        </w:rPr>
      </w:pPr>
      <w:r w:rsidRPr="02C6EFC6">
        <w:rPr>
          <w:rFonts w:ascii="Calibri" w:eastAsia="Calibri" w:hAnsi="Calibri" w:cs="Calibri"/>
          <w:sz w:val="20"/>
          <w:szCs w:val="20"/>
        </w:rPr>
        <w:t>Oversee investigations &amp; disclosures process, ensuring compliance with trade regulations.</w:t>
      </w:r>
    </w:p>
    <w:p w14:paraId="5EA08B89" w14:textId="7D2A5ACB" w:rsidR="5E5BA7EF" w:rsidRDefault="5E5BA7EF" w:rsidP="02C6EFC6">
      <w:pPr>
        <w:pStyle w:val="ListParagraph"/>
        <w:numPr>
          <w:ilvl w:val="0"/>
          <w:numId w:val="4"/>
        </w:numPr>
        <w:rPr>
          <w:rFonts w:ascii="Calibri" w:eastAsia="Calibri" w:hAnsi="Calibri" w:cs="Calibri"/>
          <w:sz w:val="20"/>
          <w:szCs w:val="20"/>
        </w:rPr>
      </w:pPr>
      <w:r w:rsidRPr="02C6EFC6">
        <w:rPr>
          <w:rFonts w:ascii="Calibri" w:eastAsia="Calibri" w:hAnsi="Calibri" w:cs="Calibri"/>
          <w:sz w:val="20"/>
          <w:szCs w:val="20"/>
        </w:rPr>
        <w:t>Conduct internal investigations into compliance violations and prepare regulatory disclosures.</w:t>
      </w:r>
    </w:p>
    <w:p w14:paraId="0758F0F8" w14:textId="15FB111D" w:rsidR="5E5BA7EF" w:rsidRDefault="5E5BA7EF" w:rsidP="02C6EFC6">
      <w:pPr>
        <w:pStyle w:val="ListParagraph"/>
        <w:numPr>
          <w:ilvl w:val="0"/>
          <w:numId w:val="4"/>
        </w:numPr>
        <w:rPr>
          <w:rFonts w:ascii="Calibri" w:eastAsia="Calibri" w:hAnsi="Calibri" w:cs="Calibri"/>
          <w:sz w:val="20"/>
          <w:szCs w:val="20"/>
        </w:rPr>
      </w:pPr>
      <w:r w:rsidRPr="02C6EFC6">
        <w:rPr>
          <w:rFonts w:ascii="Calibri" w:eastAsia="Calibri" w:hAnsi="Calibri" w:cs="Calibri"/>
          <w:sz w:val="20"/>
          <w:szCs w:val="20"/>
        </w:rPr>
        <w:t>Stay informed on changes in trade regulations, including export controls, import laws, and sanctions across the U.S. and international markets.</w:t>
      </w:r>
    </w:p>
    <w:p w14:paraId="67BB8C9C" w14:textId="6562CB0E" w:rsidR="5E5BA7EF" w:rsidRDefault="5E5BA7EF" w:rsidP="02C6EFC6">
      <w:pPr>
        <w:pStyle w:val="ListParagraph"/>
        <w:numPr>
          <w:ilvl w:val="0"/>
          <w:numId w:val="4"/>
        </w:numPr>
        <w:rPr>
          <w:rFonts w:ascii="Calibri" w:eastAsia="Calibri" w:hAnsi="Calibri" w:cs="Calibri"/>
          <w:sz w:val="20"/>
          <w:szCs w:val="20"/>
        </w:rPr>
      </w:pPr>
      <w:r w:rsidRPr="02C6EFC6">
        <w:rPr>
          <w:rFonts w:ascii="Calibri" w:eastAsia="Calibri" w:hAnsi="Calibri" w:cs="Calibri"/>
          <w:sz w:val="20"/>
          <w:szCs w:val="20"/>
        </w:rPr>
        <w:t>Serve as the Corporate Point of Contact for operating unit Presidents and Site Leads across multiple Company operating units.</w:t>
      </w:r>
    </w:p>
    <w:p w14:paraId="2D4C5BF9" w14:textId="0ACE91A4" w:rsidR="5E5BA7EF" w:rsidRDefault="5E5BA7EF" w:rsidP="02C6EFC6">
      <w:pPr>
        <w:pStyle w:val="ListParagraph"/>
        <w:numPr>
          <w:ilvl w:val="0"/>
          <w:numId w:val="4"/>
        </w:numPr>
        <w:rPr>
          <w:rFonts w:ascii="Calibri" w:eastAsia="Calibri" w:hAnsi="Calibri" w:cs="Calibri"/>
          <w:sz w:val="20"/>
          <w:szCs w:val="20"/>
        </w:rPr>
      </w:pPr>
      <w:r w:rsidRPr="02C6EFC6">
        <w:rPr>
          <w:rFonts w:ascii="Calibri" w:eastAsia="Calibri" w:hAnsi="Calibri" w:cs="Calibri"/>
          <w:sz w:val="20"/>
          <w:szCs w:val="20"/>
        </w:rPr>
        <w:t>Conduct regular site visits, provide tailored guidance and support for compliance-related matters.</w:t>
      </w:r>
    </w:p>
    <w:p w14:paraId="78B9FDE6" w14:textId="2A6D7BF1" w:rsidR="5E5BA7EF" w:rsidRDefault="5E5BA7EF" w:rsidP="02C6EFC6">
      <w:pPr>
        <w:pStyle w:val="ListParagraph"/>
        <w:numPr>
          <w:ilvl w:val="0"/>
          <w:numId w:val="7"/>
        </w:numPr>
        <w:rPr>
          <w:rFonts w:ascii="Calibri" w:eastAsia="Calibri" w:hAnsi="Calibri" w:cs="Calibri"/>
          <w:sz w:val="20"/>
          <w:szCs w:val="20"/>
        </w:rPr>
      </w:pPr>
      <w:r w:rsidRPr="02C6EFC6">
        <w:rPr>
          <w:rFonts w:ascii="Calibri" w:eastAsia="Calibri" w:hAnsi="Calibri" w:cs="Calibri"/>
          <w:sz w:val="20"/>
          <w:szCs w:val="20"/>
        </w:rPr>
        <w:t>Function as a resource for operating units on various topics, including:</w:t>
      </w:r>
    </w:p>
    <w:p w14:paraId="440A6E59" w14:textId="0F6844EF" w:rsidR="5E5BA7EF" w:rsidRDefault="5E5BA7EF" w:rsidP="02C6EFC6">
      <w:pPr>
        <w:pStyle w:val="ListParagraph"/>
        <w:numPr>
          <w:ilvl w:val="1"/>
          <w:numId w:val="7"/>
        </w:numPr>
        <w:rPr>
          <w:rFonts w:ascii="Calibri" w:eastAsia="Calibri" w:hAnsi="Calibri" w:cs="Calibri"/>
          <w:sz w:val="20"/>
          <w:szCs w:val="20"/>
        </w:rPr>
      </w:pPr>
      <w:r w:rsidRPr="02C6EFC6">
        <w:rPr>
          <w:rFonts w:ascii="Calibri" w:eastAsia="Calibri" w:hAnsi="Calibri" w:cs="Calibri"/>
          <w:sz w:val="20"/>
          <w:szCs w:val="20"/>
        </w:rPr>
        <w:t>Export classification and jurisdiction determinations</w:t>
      </w:r>
    </w:p>
    <w:p w14:paraId="5F8CEE6B" w14:textId="01E2B0D1" w:rsidR="5E5BA7EF" w:rsidRDefault="5E5BA7EF" w:rsidP="02C6EFC6">
      <w:pPr>
        <w:pStyle w:val="ListParagraph"/>
        <w:numPr>
          <w:ilvl w:val="1"/>
          <w:numId w:val="7"/>
        </w:numPr>
        <w:rPr>
          <w:rFonts w:ascii="Calibri" w:eastAsia="Calibri" w:hAnsi="Calibri" w:cs="Calibri"/>
          <w:sz w:val="20"/>
          <w:szCs w:val="20"/>
        </w:rPr>
      </w:pPr>
      <w:r w:rsidRPr="02C6EFC6">
        <w:rPr>
          <w:rFonts w:ascii="Calibri" w:eastAsia="Calibri" w:hAnsi="Calibri" w:cs="Calibri"/>
          <w:sz w:val="20"/>
          <w:szCs w:val="20"/>
        </w:rPr>
        <w:t>Export permit and licensing applications and administration</w:t>
      </w:r>
    </w:p>
    <w:p w14:paraId="7CD0B429" w14:textId="6BEF2D0B" w:rsidR="5E5BA7EF" w:rsidRDefault="5E5BA7EF" w:rsidP="02C6EFC6">
      <w:pPr>
        <w:pStyle w:val="ListParagraph"/>
        <w:numPr>
          <w:ilvl w:val="1"/>
          <w:numId w:val="7"/>
        </w:numPr>
        <w:rPr>
          <w:rFonts w:ascii="Calibri" w:eastAsia="Calibri" w:hAnsi="Calibri" w:cs="Calibri"/>
          <w:sz w:val="20"/>
          <w:szCs w:val="20"/>
        </w:rPr>
      </w:pPr>
      <w:r w:rsidRPr="02C6EFC6">
        <w:rPr>
          <w:rFonts w:ascii="Calibri" w:eastAsia="Calibri" w:hAnsi="Calibri" w:cs="Calibri"/>
          <w:sz w:val="20"/>
          <w:szCs w:val="20"/>
        </w:rPr>
        <w:t>Technology transfers / Deemed exports</w:t>
      </w:r>
    </w:p>
    <w:p w14:paraId="349E75E3" w14:textId="529B8246" w:rsidR="5E5BA7EF" w:rsidRDefault="5E5BA7EF" w:rsidP="02C6EFC6">
      <w:pPr>
        <w:pStyle w:val="ListParagraph"/>
        <w:numPr>
          <w:ilvl w:val="1"/>
          <w:numId w:val="7"/>
        </w:numPr>
        <w:rPr>
          <w:rFonts w:ascii="Calibri" w:eastAsia="Calibri" w:hAnsi="Calibri" w:cs="Calibri"/>
          <w:sz w:val="20"/>
          <w:szCs w:val="20"/>
        </w:rPr>
      </w:pPr>
      <w:r w:rsidRPr="02C6EFC6">
        <w:rPr>
          <w:rFonts w:ascii="Calibri" w:eastAsia="Calibri" w:hAnsi="Calibri" w:cs="Calibri"/>
          <w:sz w:val="20"/>
          <w:szCs w:val="20"/>
        </w:rPr>
        <w:t>Controlled Goods Program oversight</w:t>
      </w:r>
    </w:p>
    <w:p w14:paraId="14302B7B" w14:textId="6A3C7ED7" w:rsidR="5E5BA7EF" w:rsidRDefault="5E5BA7EF" w:rsidP="02C6EFC6">
      <w:pPr>
        <w:pStyle w:val="ListParagraph"/>
        <w:numPr>
          <w:ilvl w:val="1"/>
          <w:numId w:val="7"/>
        </w:numPr>
        <w:rPr>
          <w:rFonts w:ascii="Calibri" w:eastAsia="Calibri" w:hAnsi="Calibri" w:cs="Calibri"/>
          <w:sz w:val="20"/>
          <w:szCs w:val="20"/>
        </w:rPr>
      </w:pPr>
      <w:r w:rsidRPr="02C6EFC6">
        <w:rPr>
          <w:rFonts w:ascii="Calibri" w:eastAsia="Calibri" w:hAnsi="Calibri" w:cs="Calibri"/>
          <w:sz w:val="20"/>
          <w:szCs w:val="20"/>
        </w:rPr>
        <w:t>Shipment clearance</w:t>
      </w:r>
    </w:p>
    <w:p w14:paraId="126B3D09" w14:textId="703F4351" w:rsidR="5E5BA7EF" w:rsidRDefault="5E5BA7EF" w:rsidP="02C6EFC6">
      <w:pPr>
        <w:pStyle w:val="ListParagraph"/>
        <w:numPr>
          <w:ilvl w:val="1"/>
          <w:numId w:val="7"/>
        </w:numPr>
        <w:rPr>
          <w:rFonts w:ascii="Calibri" w:eastAsia="Calibri" w:hAnsi="Calibri" w:cs="Calibri"/>
          <w:sz w:val="20"/>
          <w:szCs w:val="20"/>
        </w:rPr>
      </w:pPr>
      <w:r w:rsidRPr="02C6EFC6">
        <w:rPr>
          <w:rFonts w:ascii="Calibri" w:eastAsia="Calibri" w:hAnsi="Calibri" w:cs="Calibri"/>
          <w:sz w:val="20"/>
          <w:szCs w:val="20"/>
        </w:rPr>
        <w:t>Denied party, proliferation and diversion screening</w:t>
      </w:r>
    </w:p>
    <w:p w14:paraId="15E9A744" w14:textId="28F25F60" w:rsidR="5E5BA7EF" w:rsidRDefault="5E5BA7EF" w:rsidP="02C6EFC6">
      <w:pPr>
        <w:pStyle w:val="ListParagraph"/>
        <w:numPr>
          <w:ilvl w:val="1"/>
          <w:numId w:val="7"/>
        </w:numPr>
        <w:rPr>
          <w:rFonts w:ascii="Calibri" w:eastAsia="Calibri" w:hAnsi="Calibri" w:cs="Calibri"/>
          <w:sz w:val="20"/>
          <w:szCs w:val="20"/>
        </w:rPr>
      </w:pPr>
      <w:r w:rsidRPr="02C6EFC6">
        <w:rPr>
          <w:rFonts w:ascii="Calibri" w:eastAsia="Calibri" w:hAnsi="Calibri" w:cs="Calibri"/>
          <w:sz w:val="20"/>
          <w:szCs w:val="20"/>
        </w:rPr>
        <w:t>Import classification, valuation, country of origin analysis, assists reporting</w:t>
      </w:r>
    </w:p>
    <w:p w14:paraId="09A2CD45" w14:textId="2D7A6583" w:rsidR="5E5BA7EF" w:rsidRDefault="5E5BA7EF" w:rsidP="02C6EFC6">
      <w:pPr>
        <w:pStyle w:val="ListParagraph"/>
        <w:numPr>
          <w:ilvl w:val="1"/>
          <w:numId w:val="7"/>
        </w:numPr>
        <w:rPr>
          <w:rFonts w:ascii="Calibri" w:eastAsia="Calibri" w:hAnsi="Calibri" w:cs="Calibri"/>
          <w:sz w:val="20"/>
          <w:szCs w:val="20"/>
        </w:rPr>
      </w:pPr>
      <w:r w:rsidRPr="02C6EFC6">
        <w:rPr>
          <w:rFonts w:ascii="Calibri" w:eastAsia="Calibri" w:hAnsi="Calibri" w:cs="Calibri"/>
          <w:sz w:val="20"/>
          <w:szCs w:val="20"/>
        </w:rPr>
        <w:t>Free Trade Agreement analysis and qualification</w:t>
      </w:r>
    </w:p>
    <w:p w14:paraId="4AD9DBE2" w14:textId="3C7564F8" w:rsidR="5E5BA7EF" w:rsidRDefault="5E5BA7EF" w:rsidP="02C6EFC6">
      <w:pPr>
        <w:pStyle w:val="ListParagraph"/>
        <w:numPr>
          <w:ilvl w:val="1"/>
          <w:numId w:val="7"/>
        </w:numPr>
        <w:rPr>
          <w:rFonts w:ascii="Calibri" w:eastAsia="Calibri" w:hAnsi="Calibri" w:cs="Calibri"/>
          <w:sz w:val="20"/>
          <w:szCs w:val="20"/>
        </w:rPr>
      </w:pPr>
      <w:r w:rsidRPr="02C6EFC6">
        <w:rPr>
          <w:rFonts w:ascii="Calibri" w:eastAsia="Calibri" w:hAnsi="Calibri" w:cs="Calibri"/>
          <w:sz w:val="20"/>
          <w:szCs w:val="20"/>
        </w:rPr>
        <w:t>Management of Customs Brokers</w:t>
      </w:r>
    </w:p>
    <w:p w14:paraId="343711DA" w14:textId="1DC7CEE8" w:rsidR="5E5BA7EF" w:rsidRDefault="5E5BA7EF" w:rsidP="02C6EFC6">
      <w:pPr>
        <w:pStyle w:val="ListParagraph"/>
        <w:numPr>
          <w:ilvl w:val="1"/>
          <w:numId w:val="7"/>
        </w:numPr>
        <w:rPr>
          <w:rFonts w:ascii="Calibri" w:eastAsia="Calibri" w:hAnsi="Calibri" w:cs="Calibri"/>
          <w:sz w:val="20"/>
          <w:szCs w:val="20"/>
        </w:rPr>
      </w:pPr>
      <w:r w:rsidRPr="02C6EFC6">
        <w:rPr>
          <w:rFonts w:ascii="Calibri" w:eastAsia="Calibri" w:hAnsi="Calibri" w:cs="Calibri"/>
          <w:sz w:val="20"/>
          <w:szCs w:val="20"/>
        </w:rPr>
        <w:t>Record-keeping and accurate documentation</w:t>
      </w:r>
    </w:p>
    <w:p w14:paraId="0FBE3DBC" w14:textId="18BDD36C" w:rsidR="5E5BA7EF" w:rsidRDefault="5E5BA7EF" w:rsidP="02C6EFC6">
      <w:pPr>
        <w:pStyle w:val="ListParagraph"/>
        <w:numPr>
          <w:ilvl w:val="1"/>
          <w:numId w:val="7"/>
        </w:numPr>
        <w:rPr>
          <w:rFonts w:ascii="Calibri" w:eastAsia="Calibri" w:hAnsi="Calibri" w:cs="Calibri"/>
          <w:sz w:val="20"/>
          <w:szCs w:val="20"/>
        </w:rPr>
      </w:pPr>
      <w:r w:rsidRPr="02C6EFC6">
        <w:rPr>
          <w:rFonts w:ascii="Calibri" w:eastAsia="Calibri" w:hAnsi="Calibri" w:cs="Calibri"/>
          <w:sz w:val="20"/>
          <w:szCs w:val="20"/>
        </w:rPr>
        <w:t>Review and approval of visitor and travel requests</w:t>
      </w:r>
    </w:p>
    <w:p w14:paraId="75859774" w14:textId="039FC5A8" w:rsidR="5E5BA7EF" w:rsidRDefault="5E5BA7EF" w:rsidP="02C6EFC6">
      <w:r w:rsidRPr="02C6EFC6">
        <w:rPr>
          <w:rFonts w:ascii="Calibri" w:eastAsia="Calibri" w:hAnsi="Calibri" w:cs="Calibri"/>
          <w:b/>
          <w:bCs/>
          <w:sz w:val="20"/>
          <w:szCs w:val="20"/>
        </w:rPr>
        <w:t xml:space="preserve"> </w:t>
      </w:r>
    </w:p>
    <w:p w14:paraId="239FA631" w14:textId="11B919D8" w:rsidR="5E5BA7EF" w:rsidRDefault="5E5BA7EF" w:rsidP="02C6EFC6">
      <w:r w:rsidRPr="02C6EFC6">
        <w:rPr>
          <w:rFonts w:ascii="Calibri" w:eastAsia="Calibri" w:hAnsi="Calibri" w:cs="Calibri"/>
          <w:b/>
          <w:bCs/>
          <w:sz w:val="20"/>
          <w:szCs w:val="20"/>
          <w:u w:val="single"/>
        </w:rPr>
        <w:t>Job Qualifications:</w:t>
      </w:r>
    </w:p>
    <w:p w14:paraId="32D414A8" w14:textId="26FE82D2" w:rsidR="5E5BA7EF" w:rsidRDefault="5E5BA7EF" w:rsidP="02C6EFC6">
      <w:pPr>
        <w:pStyle w:val="ListParagraph"/>
        <w:numPr>
          <w:ilvl w:val="0"/>
          <w:numId w:val="2"/>
        </w:numPr>
        <w:rPr>
          <w:rFonts w:ascii="Calibri" w:eastAsia="Calibri" w:hAnsi="Calibri" w:cs="Calibri"/>
          <w:sz w:val="20"/>
          <w:szCs w:val="20"/>
        </w:rPr>
      </w:pPr>
      <w:r w:rsidRPr="02C6EFC6">
        <w:rPr>
          <w:rFonts w:ascii="Calibri" w:eastAsia="Calibri" w:hAnsi="Calibri" w:cs="Calibri"/>
          <w:sz w:val="20"/>
          <w:szCs w:val="20"/>
        </w:rPr>
        <w:t>Significant experience (10+ years preferred) and expertise in domestic and international trade compliance – experience with trade compliance in manufacturing, specifically aerospace and defense, is preferred.</w:t>
      </w:r>
    </w:p>
    <w:p w14:paraId="6AFCF87A" w14:textId="6FB3F6CA" w:rsidR="5E5BA7EF" w:rsidRDefault="5E5BA7EF" w:rsidP="02C6EFC6">
      <w:pPr>
        <w:pStyle w:val="ListParagraph"/>
        <w:numPr>
          <w:ilvl w:val="0"/>
          <w:numId w:val="2"/>
        </w:numPr>
        <w:rPr>
          <w:rFonts w:ascii="Calibri" w:eastAsia="Calibri" w:hAnsi="Calibri" w:cs="Calibri"/>
          <w:sz w:val="20"/>
          <w:szCs w:val="20"/>
        </w:rPr>
      </w:pPr>
      <w:r w:rsidRPr="02C6EFC6">
        <w:rPr>
          <w:rFonts w:ascii="Calibri" w:eastAsia="Calibri" w:hAnsi="Calibri" w:cs="Calibri"/>
          <w:sz w:val="20"/>
          <w:szCs w:val="20"/>
        </w:rPr>
        <w:t>Ability to interact effectively with other functions, including Engineering, Program Management, Supply Chain, and Logistics, as well as Operating Unit Trade Compliance staff and corporate leadership.</w:t>
      </w:r>
    </w:p>
    <w:p w14:paraId="622FC57D" w14:textId="1426539E" w:rsidR="5E5BA7EF" w:rsidRDefault="5E5BA7EF" w:rsidP="02C6EFC6">
      <w:pPr>
        <w:pStyle w:val="ListParagraph"/>
        <w:numPr>
          <w:ilvl w:val="0"/>
          <w:numId w:val="2"/>
        </w:numPr>
        <w:rPr>
          <w:rFonts w:ascii="Calibri" w:eastAsia="Calibri" w:hAnsi="Calibri" w:cs="Calibri"/>
          <w:sz w:val="20"/>
          <w:szCs w:val="20"/>
        </w:rPr>
      </w:pPr>
      <w:r w:rsidRPr="02C6EFC6">
        <w:rPr>
          <w:rFonts w:ascii="Calibri" w:eastAsia="Calibri" w:hAnsi="Calibri" w:cs="Calibri"/>
          <w:sz w:val="20"/>
          <w:szCs w:val="20"/>
        </w:rPr>
        <w:t>Experience and working knowledge of U.S., Canadian, and other country export and import laws and regulations, including customs laws and controlled goods regulations (including ITAR, EAR, FTR, and OFAC).</w:t>
      </w:r>
    </w:p>
    <w:p w14:paraId="745B284B" w14:textId="3654C470" w:rsidR="5E5BA7EF" w:rsidRDefault="5E5BA7EF" w:rsidP="02C6EFC6">
      <w:pPr>
        <w:pStyle w:val="ListParagraph"/>
        <w:numPr>
          <w:ilvl w:val="0"/>
          <w:numId w:val="2"/>
        </w:numPr>
        <w:rPr>
          <w:rFonts w:ascii="Calibri" w:eastAsia="Calibri" w:hAnsi="Calibri" w:cs="Calibri"/>
          <w:sz w:val="20"/>
          <w:szCs w:val="20"/>
        </w:rPr>
      </w:pPr>
      <w:r w:rsidRPr="02C6EFC6">
        <w:rPr>
          <w:rFonts w:ascii="Calibri" w:eastAsia="Calibri" w:hAnsi="Calibri" w:cs="Calibri"/>
          <w:sz w:val="20"/>
          <w:szCs w:val="20"/>
        </w:rPr>
        <w:t>Exceptional written, verbal, and presentation skills, with the ability to clearly communicate compliance requirements and investigative findings to diverse audiences, including regulators and senior leadership.</w:t>
      </w:r>
    </w:p>
    <w:p w14:paraId="7B3E2F12" w14:textId="04B4712C" w:rsidR="5E5BA7EF" w:rsidRDefault="5E5BA7EF" w:rsidP="02C6EFC6">
      <w:pPr>
        <w:pStyle w:val="ListParagraph"/>
        <w:numPr>
          <w:ilvl w:val="0"/>
          <w:numId w:val="2"/>
        </w:numPr>
        <w:rPr>
          <w:rFonts w:ascii="Calibri" w:eastAsia="Calibri" w:hAnsi="Calibri" w:cs="Calibri"/>
          <w:sz w:val="20"/>
          <w:szCs w:val="20"/>
        </w:rPr>
      </w:pPr>
      <w:r w:rsidRPr="02C6EFC6">
        <w:rPr>
          <w:rFonts w:ascii="Calibri" w:eastAsia="Calibri" w:hAnsi="Calibri" w:cs="Calibri"/>
          <w:sz w:val="20"/>
          <w:szCs w:val="20"/>
        </w:rPr>
        <w:t>Strong critical thinking and project management skills, ability to exercise independent judgment and manage complexity and ambiguity.</w:t>
      </w:r>
    </w:p>
    <w:p w14:paraId="147FF5B8" w14:textId="7857C529" w:rsidR="5E5BA7EF" w:rsidRDefault="5E5BA7EF" w:rsidP="02C6EFC6">
      <w:pPr>
        <w:pStyle w:val="ListParagraph"/>
        <w:numPr>
          <w:ilvl w:val="0"/>
          <w:numId w:val="2"/>
        </w:numPr>
        <w:rPr>
          <w:rFonts w:ascii="Calibri" w:eastAsia="Calibri" w:hAnsi="Calibri" w:cs="Calibri"/>
          <w:sz w:val="20"/>
          <w:szCs w:val="20"/>
        </w:rPr>
      </w:pPr>
      <w:r w:rsidRPr="02C6EFC6">
        <w:rPr>
          <w:rFonts w:ascii="Calibri" w:eastAsia="Calibri" w:hAnsi="Calibri" w:cs="Calibri"/>
          <w:sz w:val="20"/>
          <w:szCs w:val="20"/>
        </w:rPr>
        <w:t>Ability to manage a high volume of work at a detailed level in a fast-paced environment, working with frequent interruptions and minimal day-to-day supervision.</w:t>
      </w:r>
    </w:p>
    <w:p w14:paraId="6871314B" w14:textId="5F485956" w:rsidR="5E5BA7EF" w:rsidRDefault="5E5BA7EF" w:rsidP="02C6EFC6">
      <w:pPr>
        <w:pStyle w:val="ListParagraph"/>
        <w:numPr>
          <w:ilvl w:val="0"/>
          <w:numId w:val="2"/>
        </w:numPr>
        <w:rPr>
          <w:rFonts w:ascii="Calibri" w:eastAsia="Calibri" w:hAnsi="Calibri" w:cs="Calibri"/>
          <w:sz w:val="20"/>
          <w:szCs w:val="20"/>
        </w:rPr>
      </w:pPr>
      <w:r w:rsidRPr="02C6EFC6">
        <w:rPr>
          <w:rFonts w:ascii="Calibri" w:eastAsia="Calibri" w:hAnsi="Calibri" w:cs="Calibri"/>
          <w:sz w:val="20"/>
          <w:szCs w:val="20"/>
        </w:rPr>
        <w:t xml:space="preserve">Able and willing to travel domestically and internationally at least 25%.  </w:t>
      </w:r>
    </w:p>
    <w:p w14:paraId="345A82C2" w14:textId="4E1EBEA0" w:rsidR="5E5BA7EF" w:rsidRDefault="5E5BA7EF" w:rsidP="02C6EFC6">
      <w:pPr>
        <w:pStyle w:val="ListParagraph"/>
        <w:numPr>
          <w:ilvl w:val="0"/>
          <w:numId w:val="2"/>
        </w:numPr>
        <w:rPr>
          <w:rFonts w:ascii="Calibri" w:eastAsia="Calibri" w:hAnsi="Calibri" w:cs="Calibri"/>
          <w:sz w:val="20"/>
          <w:szCs w:val="20"/>
        </w:rPr>
      </w:pPr>
      <w:r w:rsidRPr="02C6EFC6">
        <w:rPr>
          <w:rFonts w:ascii="Calibri" w:eastAsia="Calibri" w:hAnsi="Calibri" w:cs="Calibri"/>
          <w:sz w:val="20"/>
          <w:szCs w:val="20"/>
        </w:rPr>
        <w:t>Must be a U.S. Person (A U.S. Person is a U.S. citizen or person who is a lawful permanent resident as defined by 8 U.S.C. 1101(a)(20) or who is a protected individual as defined by 8 U.S.C. 1324b(a)(3)).</w:t>
      </w:r>
    </w:p>
    <w:p w14:paraId="45170D73" w14:textId="4B7AA59A" w:rsidR="02C6EFC6" w:rsidRDefault="02C6EFC6" w:rsidP="02C6EFC6">
      <w:pPr>
        <w:rPr>
          <w:rFonts w:ascii="Calibri" w:eastAsia="Calibri" w:hAnsi="Calibri" w:cs="Calibri"/>
          <w:b/>
          <w:bCs/>
          <w:sz w:val="20"/>
          <w:szCs w:val="20"/>
        </w:rPr>
      </w:pPr>
    </w:p>
    <w:p w14:paraId="1B6B90E3" w14:textId="4AD37994" w:rsidR="02C6EFC6" w:rsidRDefault="02C6EFC6" w:rsidP="02C6EFC6">
      <w:pPr>
        <w:rPr>
          <w:rFonts w:ascii="Calibri" w:eastAsia="Calibri" w:hAnsi="Calibri" w:cs="Calibri"/>
          <w:b/>
          <w:bCs/>
          <w:sz w:val="22"/>
          <w:szCs w:val="22"/>
        </w:rPr>
      </w:pPr>
    </w:p>
    <w:p w14:paraId="1FC39945" w14:textId="77777777" w:rsidR="00997798" w:rsidRDefault="00997798">
      <w:pPr>
        <w:rPr>
          <w:b/>
          <w:sz w:val="32"/>
          <w:szCs w:val="32"/>
          <w:u w:val="single"/>
        </w:rPr>
      </w:pPr>
    </w:p>
    <w:p w14:paraId="56EDF085" w14:textId="77777777" w:rsidR="00997798" w:rsidRDefault="00997798" w:rsidP="00997798">
      <w:pPr>
        <w:outlineLvl w:val="0"/>
        <w:rPr>
          <w:b/>
          <w:sz w:val="32"/>
          <w:szCs w:val="32"/>
          <w:u w:val="single"/>
        </w:rPr>
      </w:pPr>
      <w:r>
        <w:rPr>
          <w:b/>
          <w:sz w:val="32"/>
          <w:szCs w:val="32"/>
          <w:u w:val="single"/>
        </w:rPr>
        <w:t>Contact Information to Apply</w:t>
      </w:r>
    </w:p>
    <w:p w14:paraId="0562CB0E" w14:textId="77777777" w:rsidR="00997798" w:rsidRDefault="00997798">
      <w:pPr>
        <w:rPr>
          <w:b/>
          <w:sz w:val="32"/>
          <w:szCs w:val="32"/>
          <w:u w:val="single"/>
        </w:rPr>
      </w:pPr>
    </w:p>
    <w:p w14:paraId="34CE0A41" w14:textId="79893E32" w:rsidR="00997798" w:rsidRPr="00D33F69" w:rsidRDefault="29C73A3F" w:rsidP="75CF13E7">
      <w:pPr>
        <w:rPr>
          <w:sz w:val="32"/>
          <w:szCs w:val="32"/>
        </w:rPr>
      </w:pPr>
      <w:r w:rsidRPr="75CF13E7">
        <w:rPr>
          <w:sz w:val="32"/>
          <w:szCs w:val="32"/>
        </w:rPr>
        <w:t>Whitney Forbes – wforbes@gatewayrecruiting.com</w:t>
      </w:r>
    </w:p>
    <w:sectPr w:rsidR="00997798"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A9E55"/>
    <w:multiLevelType w:val="hybridMultilevel"/>
    <w:tmpl w:val="FFFFFFFF"/>
    <w:lvl w:ilvl="0" w:tplc="02C6D5F4">
      <w:start w:val="1"/>
      <w:numFmt w:val="bullet"/>
      <w:lvlText w:val=""/>
      <w:lvlJc w:val="left"/>
      <w:pPr>
        <w:ind w:left="720" w:hanging="360"/>
      </w:pPr>
      <w:rPr>
        <w:rFonts w:ascii="Symbol" w:hAnsi="Symbol" w:hint="default"/>
      </w:rPr>
    </w:lvl>
    <w:lvl w:ilvl="1" w:tplc="9B942DD2">
      <w:start w:val="1"/>
      <w:numFmt w:val="bullet"/>
      <w:lvlText w:val="o"/>
      <w:lvlJc w:val="left"/>
      <w:pPr>
        <w:ind w:left="1440" w:hanging="360"/>
      </w:pPr>
      <w:rPr>
        <w:rFonts w:ascii="Courier New" w:hAnsi="Courier New" w:hint="default"/>
      </w:rPr>
    </w:lvl>
    <w:lvl w:ilvl="2" w:tplc="45820F22">
      <w:start w:val="1"/>
      <w:numFmt w:val="bullet"/>
      <w:lvlText w:val=""/>
      <w:lvlJc w:val="left"/>
      <w:pPr>
        <w:ind w:left="2160" w:hanging="360"/>
      </w:pPr>
      <w:rPr>
        <w:rFonts w:ascii="Wingdings" w:hAnsi="Wingdings" w:hint="default"/>
      </w:rPr>
    </w:lvl>
    <w:lvl w:ilvl="3" w:tplc="F11C6AB4">
      <w:start w:val="1"/>
      <w:numFmt w:val="bullet"/>
      <w:lvlText w:val=""/>
      <w:lvlJc w:val="left"/>
      <w:pPr>
        <w:ind w:left="2880" w:hanging="360"/>
      </w:pPr>
      <w:rPr>
        <w:rFonts w:ascii="Symbol" w:hAnsi="Symbol" w:hint="default"/>
      </w:rPr>
    </w:lvl>
    <w:lvl w:ilvl="4" w:tplc="13483242">
      <w:start w:val="1"/>
      <w:numFmt w:val="bullet"/>
      <w:lvlText w:val="o"/>
      <w:lvlJc w:val="left"/>
      <w:pPr>
        <w:ind w:left="3600" w:hanging="360"/>
      </w:pPr>
      <w:rPr>
        <w:rFonts w:ascii="Courier New" w:hAnsi="Courier New" w:hint="default"/>
      </w:rPr>
    </w:lvl>
    <w:lvl w:ilvl="5" w:tplc="9BB4DB70">
      <w:start w:val="1"/>
      <w:numFmt w:val="bullet"/>
      <w:lvlText w:val=""/>
      <w:lvlJc w:val="left"/>
      <w:pPr>
        <w:ind w:left="4320" w:hanging="360"/>
      </w:pPr>
      <w:rPr>
        <w:rFonts w:ascii="Wingdings" w:hAnsi="Wingdings" w:hint="default"/>
      </w:rPr>
    </w:lvl>
    <w:lvl w:ilvl="6" w:tplc="DB26F036">
      <w:start w:val="1"/>
      <w:numFmt w:val="bullet"/>
      <w:lvlText w:val=""/>
      <w:lvlJc w:val="left"/>
      <w:pPr>
        <w:ind w:left="5040" w:hanging="360"/>
      </w:pPr>
      <w:rPr>
        <w:rFonts w:ascii="Symbol" w:hAnsi="Symbol" w:hint="default"/>
      </w:rPr>
    </w:lvl>
    <w:lvl w:ilvl="7" w:tplc="D076F91A">
      <w:start w:val="1"/>
      <w:numFmt w:val="bullet"/>
      <w:lvlText w:val="o"/>
      <w:lvlJc w:val="left"/>
      <w:pPr>
        <w:ind w:left="5760" w:hanging="360"/>
      </w:pPr>
      <w:rPr>
        <w:rFonts w:ascii="Courier New" w:hAnsi="Courier New" w:hint="default"/>
      </w:rPr>
    </w:lvl>
    <w:lvl w:ilvl="8" w:tplc="0D2817E6">
      <w:start w:val="1"/>
      <w:numFmt w:val="bullet"/>
      <w:lvlText w:val=""/>
      <w:lvlJc w:val="left"/>
      <w:pPr>
        <w:ind w:left="6480" w:hanging="360"/>
      </w:pPr>
      <w:rPr>
        <w:rFonts w:ascii="Wingdings" w:hAnsi="Wingdings" w:hint="default"/>
      </w:rPr>
    </w:lvl>
  </w:abstractNum>
  <w:abstractNum w:abstractNumId="1" w15:restartNumberingAfterBreak="0">
    <w:nsid w:val="421378F2"/>
    <w:multiLevelType w:val="hybridMultilevel"/>
    <w:tmpl w:val="FFFFFFFF"/>
    <w:lvl w:ilvl="0" w:tplc="A2A63E88">
      <w:start w:val="1"/>
      <w:numFmt w:val="bullet"/>
      <w:lvlText w:val="·"/>
      <w:lvlJc w:val="left"/>
      <w:pPr>
        <w:ind w:left="720" w:hanging="360"/>
      </w:pPr>
      <w:rPr>
        <w:rFonts w:ascii="Symbol" w:hAnsi="Symbol" w:hint="default"/>
      </w:rPr>
    </w:lvl>
    <w:lvl w:ilvl="1" w:tplc="7ABE6F62">
      <w:start w:val="1"/>
      <w:numFmt w:val="bullet"/>
      <w:lvlText w:val="o"/>
      <w:lvlJc w:val="left"/>
      <w:pPr>
        <w:ind w:left="1440" w:hanging="360"/>
      </w:pPr>
      <w:rPr>
        <w:rFonts w:ascii="Symbol" w:hAnsi="Symbol" w:hint="default"/>
      </w:rPr>
    </w:lvl>
    <w:lvl w:ilvl="2" w:tplc="8D6C06AE">
      <w:start w:val="1"/>
      <w:numFmt w:val="bullet"/>
      <w:lvlText w:val=""/>
      <w:lvlJc w:val="left"/>
      <w:pPr>
        <w:ind w:left="2160" w:hanging="360"/>
      </w:pPr>
      <w:rPr>
        <w:rFonts w:ascii="Wingdings" w:hAnsi="Wingdings" w:hint="default"/>
      </w:rPr>
    </w:lvl>
    <w:lvl w:ilvl="3" w:tplc="900A5560">
      <w:start w:val="1"/>
      <w:numFmt w:val="bullet"/>
      <w:lvlText w:val=""/>
      <w:lvlJc w:val="left"/>
      <w:pPr>
        <w:ind w:left="2880" w:hanging="360"/>
      </w:pPr>
      <w:rPr>
        <w:rFonts w:ascii="Symbol" w:hAnsi="Symbol" w:hint="default"/>
      </w:rPr>
    </w:lvl>
    <w:lvl w:ilvl="4" w:tplc="A3DEFE66">
      <w:start w:val="1"/>
      <w:numFmt w:val="bullet"/>
      <w:lvlText w:val="o"/>
      <w:lvlJc w:val="left"/>
      <w:pPr>
        <w:ind w:left="3600" w:hanging="360"/>
      </w:pPr>
      <w:rPr>
        <w:rFonts w:ascii="Courier New" w:hAnsi="Courier New" w:hint="default"/>
      </w:rPr>
    </w:lvl>
    <w:lvl w:ilvl="5" w:tplc="2CDAFD22">
      <w:start w:val="1"/>
      <w:numFmt w:val="bullet"/>
      <w:lvlText w:val=""/>
      <w:lvlJc w:val="left"/>
      <w:pPr>
        <w:ind w:left="4320" w:hanging="360"/>
      </w:pPr>
      <w:rPr>
        <w:rFonts w:ascii="Wingdings" w:hAnsi="Wingdings" w:hint="default"/>
      </w:rPr>
    </w:lvl>
    <w:lvl w:ilvl="6" w:tplc="BE8CB4FE">
      <w:start w:val="1"/>
      <w:numFmt w:val="bullet"/>
      <w:lvlText w:val=""/>
      <w:lvlJc w:val="left"/>
      <w:pPr>
        <w:ind w:left="5040" w:hanging="360"/>
      </w:pPr>
      <w:rPr>
        <w:rFonts w:ascii="Symbol" w:hAnsi="Symbol" w:hint="default"/>
      </w:rPr>
    </w:lvl>
    <w:lvl w:ilvl="7" w:tplc="F67ECDA4">
      <w:start w:val="1"/>
      <w:numFmt w:val="bullet"/>
      <w:lvlText w:val="o"/>
      <w:lvlJc w:val="left"/>
      <w:pPr>
        <w:ind w:left="5760" w:hanging="360"/>
      </w:pPr>
      <w:rPr>
        <w:rFonts w:ascii="Courier New" w:hAnsi="Courier New" w:hint="default"/>
      </w:rPr>
    </w:lvl>
    <w:lvl w:ilvl="8" w:tplc="870A0CFC">
      <w:start w:val="1"/>
      <w:numFmt w:val="bullet"/>
      <w:lvlText w:val=""/>
      <w:lvlJc w:val="left"/>
      <w:pPr>
        <w:ind w:left="6480" w:hanging="360"/>
      </w:pPr>
      <w:rPr>
        <w:rFonts w:ascii="Wingdings" w:hAnsi="Wingdings" w:hint="default"/>
      </w:rPr>
    </w:lvl>
  </w:abstractNum>
  <w:abstractNum w:abstractNumId="2" w15:restartNumberingAfterBreak="0">
    <w:nsid w:val="5FC9CE2F"/>
    <w:multiLevelType w:val="hybridMultilevel"/>
    <w:tmpl w:val="FFFFFFFF"/>
    <w:lvl w:ilvl="0" w:tplc="3A1244C0">
      <w:start w:val="1"/>
      <w:numFmt w:val="bullet"/>
      <w:lvlText w:val=""/>
      <w:lvlJc w:val="left"/>
      <w:pPr>
        <w:ind w:left="720" w:hanging="360"/>
      </w:pPr>
      <w:rPr>
        <w:rFonts w:ascii="Symbol" w:hAnsi="Symbol" w:hint="default"/>
      </w:rPr>
    </w:lvl>
    <w:lvl w:ilvl="1" w:tplc="C8340118">
      <w:start w:val="1"/>
      <w:numFmt w:val="bullet"/>
      <w:lvlText w:val="o"/>
      <w:lvlJc w:val="left"/>
      <w:pPr>
        <w:ind w:left="1440" w:hanging="360"/>
      </w:pPr>
      <w:rPr>
        <w:rFonts w:ascii="Courier New" w:hAnsi="Courier New" w:hint="default"/>
      </w:rPr>
    </w:lvl>
    <w:lvl w:ilvl="2" w:tplc="61CA0340">
      <w:start w:val="1"/>
      <w:numFmt w:val="bullet"/>
      <w:lvlText w:val=""/>
      <w:lvlJc w:val="left"/>
      <w:pPr>
        <w:ind w:left="2160" w:hanging="360"/>
      </w:pPr>
      <w:rPr>
        <w:rFonts w:ascii="Wingdings" w:hAnsi="Wingdings" w:hint="default"/>
      </w:rPr>
    </w:lvl>
    <w:lvl w:ilvl="3" w:tplc="0B1ED192">
      <w:start w:val="1"/>
      <w:numFmt w:val="bullet"/>
      <w:lvlText w:val=""/>
      <w:lvlJc w:val="left"/>
      <w:pPr>
        <w:ind w:left="2880" w:hanging="360"/>
      </w:pPr>
      <w:rPr>
        <w:rFonts w:ascii="Symbol" w:hAnsi="Symbol" w:hint="default"/>
      </w:rPr>
    </w:lvl>
    <w:lvl w:ilvl="4" w:tplc="6D582C0E">
      <w:start w:val="1"/>
      <w:numFmt w:val="bullet"/>
      <w:lvlText w:val="o"/>
      <w:lvlJc w:val="left"/>
      <w:pPr>
        <w:ind w:left="3600" w:hanging="360"/>
      </w:pPr>
      <w:rPr>
        <w:rFonts w:ascii="Courier New" w:hAnsi="Courier New" w:hint="default"/>
      </w:rPr>
    </w:lvl>
    <w:lvl w:ilvl="5" w:tplc="74DC8374">
      <w:start w:val="1"/>
      <w:numFmt w:val="bullet"/>
      <w:lvlText w:val=""/>
      <w:lvlJc w:val="left"/>
      <w:pPr>
        <w:ind w:left="4320" w:hanging="360"/>
      </w:pPr>
      <w:rPr>
        <w:rFonts w:ascii="Wingdings" w:hAnsi="Wingdings" w:hint="default"/>
      </w:rPr>
    </w:lvl>
    <w:lvl w:ilvl="6" w:tplc="7594175C">
      <w:start w:val="1"/>
      <w:numFmt w:val="bullet"/>
      <w:lvlText w:val=""/>
      <w:lvlJc w:val="left"/>
      <w:pPr>
        <w:ind w:left="5040" w:hanging="360"/>
      </w:pPr>
      <w:rPr>
        <w:rFonts w:ascii="Symbol" w:hAnsi="Symbol" w:hint="default"/>
      </w:rPr>
    </w:lvl>
    <w:lvl w:ilvl="7" w:tplc="A4A28AC4">
      <w:start w:val="1"/>
      <w:numFmt w:val="bullet"/>
      <w:lvlText w:val="o"/>
      <w:lvlJc w:val="left"/>
      <w:pPr>
        <w:ind w:left="5760" w:hanging="360"/>
      </w:pPr>
      <w:rPr>
        <w:rFonts w:ascii="Courier New" w:hAnsi="Courier New" w:hint="default"/>
      </w:rPr>
    </w:lvl>
    <w:lvl w:ilvl="8" w:tplc="2700A4B4">
      <w:start w:val="1"/>
      <w:numFmt w:val="bullet"/>
      <w:lvlText w:val=""/>
      <w:lvlJc w:val="left"/>
      <w:pPr>
        <w:ind w:left="6480" w:hanging="360"/>
      </w:pPr>
      <w:rPr>
        <w:rFonts w:ascii="Wingdings" w:hAnsi="Wingdings" w:hint="default"/>
      </w:rPr>
    </w:lvl>
  </w:abstractNum>
  <w:abstractNum w:abstractNumId="3" w15:restartNumberingAfterBreak="0">
    <w:nsid w:val="71425A16"/>
    <w:multiLevelType w:val="hybridMultilevel"/>
    <w:tmpl w:val="FFFFFFFF"/>
    <w:lvl w:ilvl="0" w:tplc="D4C65BDE">
      <w:start w:val="1"/>
      <w:numFmt w:val="bullet"/>
      <w:lvlText w:val="·"/>
      <w:lvlJc w:val="left"/>
      <w:pPr>
        <w:ind w:left="720" w:hanging="360"/>
      </w:pPr>
      <w:rPr>
        <w:rFonts w:ascii="Symbol" w:hAnsi="Symbol" w:hint="default"/>
      </w:rPr>
    </w:lvl>
    <w:lvl w:ilvl="1" w:tplc="B40A8AD2">
      <w:start w:val="1"/>
      <w:numFmt w:val="bullet"/>
      <w:lvlText w:val="o"/>
      <w:lvlJc w:val="left"/>
      <w:pPr>
        <w:ind w:left="1440" w:hanging="360"/>
      </w:pPr>
      <w:rPr>
        <w:rFonts w:ascii="Courier New" w:hAnsi="Courier New" w:hint="default"/>
      </w:rPr>
    </w:lvl>
    <w:lvl w:ilvl="2" w:tplc="13FE7EAE">
      <w:start w:val="1"/>
      <w:numFmt w:val="bullet"/>
      <w:lvlText w:val=""/>
      <w:lvlJc w:val="left"/>
      <w:pPr>
        <w:ind w:left="2160" w:hanging="360"/>
      </w:pPr>
      <w:rPr>
        <w:rFonts w:ascii="Wingdings" w:hAnsi="Wingdings" w:hint="default"/>
      </w:rPr>
    </w:lvl>
    <w:lvl w:ilvl="3" w:tplc="65560374">
      <w:start w:val="1"/>
      <w:numFmt w:val="bullet"/>
      <w:lvlText w:val=""/>
      <w:lvlJc w:val="left"/>
      <w:pPr>
        <w:ind w:left="2880" w:hanging="360"/>
      </w:pPr>
      <w:rPr>
        <w:rFonts w:ascii="Symbol" w:hAnsi="Symbol" w:hint="default"/>
      </w:rPr>
    </w:lvl>
    <w:lvl w:ilvl="4" w:tplc="D708CC44">
      <w:start w:val="1"/>
      <w:numFmt w:val="bullet"/>
      <w:lvlText w:val="o"/>
      <w:lvlJc w:val="left"/>
      <w:pPr>
        <w:ind w:left="3600" w:hanging="360"/>
      </w:pPr>
      <w:rPr>
        <w:rFonts w:ascii="Courier New" w:hAnsi="Courier New" w:hint="default"/>
      </w:rPr>
    </w:lvl>
    <w:lvl w:ilvl="5" w:tplc="EBC2232A">
      <w:start w:val="1"/>
      <w:numFmt w:val="bullet"/>
      <w:lvlText w:val=""/>
      <w:lvlJc w:val="left"/>
      <w:pPr>
        <w:ind w:left="4320" w:hanging="360"/>
      </w:pPr>
      <w:rPr>
        <w:rFonts w:ascii="Wingdings" w:hAnsi="Wingdings" w:hint="default"/>
      </w:rPr>
    </w:lvl>
    <w:lvl w:ilvl="6" w:tplc="89CCE458">
      <w:start w:val="1"/>
      <w:numFmt w:val="bullet"/>
      <w:lvlText w:val=""/>
      <w:lvlJc w:val="left"/>
      <w:pPr>
        <w:ind w:left="5040" w:hanging="360"/>
      </w:pPr>
      <w:rPr>
        <w:rFonts w:ascii="Symbol" w:hAnsi="Symbol" w:hint="default"/>
      </w:rPr>
    </w:lvl>
    <w:lvl w:ilvl="7" w:tplc="CA1AC81C">
      <w:start w:val="1"/>
      <w:numFmt w:val="bullet"/>
      <w:lvlText w:val="o"/>
      <w:lvlJc w:val="left"/>
      <w:pPr>
        <w:ind w:left="5760" w:hanging="360"/>
      </w:pPr>
      <w:rPr>
        <w:rFonts w:ascii="Courier New" w:hAnsi="Courier New" w:hint="default"/>
      </w:rPr>
    </w:lvl>
    <w:lvl w:ilvl="8" w:tplc="6F1AAE3E">
      <w:start w:val="1"/>
      <w:numFmt w:val="bullet"/>
      <w:lvlText w:val=""/>
      <w:lvlJc w:val="left"/>
      <w:pPr>
        <w:ind w:left="6480" w:hanging="360"/>
      </w:pPr>
      <w:rPr>
        <w:rFonts w:ascii="Wingdings" w:hAnsi="Wingdings" w:hint="default"/>
      </w:rPr>
    </w:lvl>
  </w:abstractNum>
  <w:abstractNum w:abstractNumId="4" w15:restartNumberingAfterBreak="0">
    <w:nsid w:val="724141C1"/>
    <w:multiLevelType w:val="hybridMultilevel"/>
    <w:tmpl w:val="3A7E6F86"/>
    <w:lvl w:ilvl="0" w:tplc="C4E879E6">
      <w:start w:val="1"/>
      <w:numFmt w:val="bullet"/>
      <w:lvlText w:val=""/>
      <w:lvlJc w:val="left"/>
      <w:pPr>
        <w:ind w:left="720" w:hanging="360"/>
      </w:pPr>
      <w:rPr>
        <w:rFonts w:ascii="Symbol" w:hAnsi="Symbol" w:hint="default"/>
      </w:rPr>
    </w:lvl>
    <w:lvl w:ilvl="1" w:tplc="02E67914">
      <w:start w:val="1"/>
      <w:numFmt w:val="bullet"/>
      <w:lvlText w:val="o"/>
      <w:lvlJc w:val="left"/>
      <w:pPr>
        <w:ind w:left="1440" w:hanging="360"/>
      </w:pPr>
      <w:rPr>
        <w:rFonts w:ascii="Courier New" w:hAnsi="Courier New" w:hint="default"/>
      </w:rPr>
    </w:lvl>
    <w:lvl w:ilvl="2" w:tplc="554CAEB0">
      <w:start w:val="1"/>
      <w:numFmt w:val="bullet"/>
      <w:lvlText w:val=""/>
      <w:lvlJc w:val="left"/>
      <w:pPr>
        <w:ind w:left="2160" w:hanging="360"/>
      </w:pPr>
      <w:rPr>
        <w:rFonts w:ascii="Wingdings" w:hAnsi="Wingdings" w:hint="default"/>
      </w:rPr>
    </w:lvl>
    <w:lvl w:ilvl="3" w:tplc="070A82FE">
      <w:start w:val="1"/>
      <w:numFmt w:val="bullet"/>
      <w:lvlText w:val=""/>
      <w:lvlJc w:val="left"/>
      <w:pPr>
        <w:ind w:left="2880" w:hanging="360"/>
      </w:pPr>
      <w:rPr>
        <w:rFonts w:ascii="Symbol" w:hAnsi="Symbol" w:hint="default"/>
      </w:rPr>
    </w:lvl>
    <w:lvl w:ilvl="4" w:tplc="D9067D76">
      <w:start w:val="1"/>
      <w:numFmt w:val="bullet"/>
      <w:lvlText w:val="o"/>
      <w:lvlJc w:val="left"/>
      <w:pPr>
        <w:ind w:left="3600" w:hanging="360"/>
      </w:pPr>
      <w:rPr>
        <w:rFonts w:ascii="Courier New" w:hAnsi="Courier New" w:hint="default"/>
      </w:rPr>
    </w:lvl>
    <w:lvl w:ilvl="5" w:tplc="A1A012B0">
      <w:start w:val="1"/>
      <w:numFmt w:val="bullet"/>
      <w:lvlText w:val=""/>
      <w:lvlJc w:val="left"/>
      <w:pPr>
        <w:ind w:left="4320" w:hanging="360"/>
      </w:pPr>
      <w:rPr>
        <w:rFonts w:ascii="Wingdings" w:hAnsi="Wingdings" w:hint="default"/>
      </w:rPr>
    </w:lvl>
    <w:lvl w:ilvl="6" w:tplc="3C9E0368">
      <w:start w:val="1"/>
      <w:numFmt w:val="bullet"/>
      <w:lvlText w:val=""/>
      <w:lvlJc w:val="left"/>
      <w:pPr>
        <w:ind w:left="5040" w:hanging="360"/>
      </w:pPr>
      <w:rPr>
        <w:rFonts w:ascii="Symbol" w:hAnsi="Symbol" w:hint="default"/>
      </w:rPr>
    </w:lvl>
    <w:lvl w:ilvl="7" w:tplc="1F100102">
      <w:start w:val="1"/>
      <w:numFmt w:val="bullet"/>
      <w:lvlText w:val="o"/>
      <w:lvlJc w:val="left"/>
      <w:pPr>
        <w:ind w:left="5760" w:hanging="360"/>
      </w:pPr>
      <w:rPr>
        <w:rFonts w:ascii="Courier New" w:hAnsi="Courier New" w:hint="default"/>
      </w:rPr>
    </w:lvl>
    <w:lvl w:ilvl="8" w:tplc="E020DABC">
      <w:start w:val="1"/>
      <w:numFmt w:val="bullet"/>
      <w:lvlText w:val=""/>
      <w:lvlJc w:val="left"/>
      <w:pPr>
        <w:ind w:left="6480" w:hanging="360"/>
      </w:pPr>
      <w:rPr>
        <w:rFonts w:ascii="Wingdings" w:hAnsi="Wingdings" w:hint="default"/>
      </w:rPr>
    </w:lvl>
  </w:abstractNum>
  <w:abstractNum w:abstractNumId="5" w15:restartNumberingAfterBreak="0">
    <w:nsid w:val="75BD2DAA"/>
    <w:multiLevelType w:val="hybridMultilevel"/>
    <w:tmpl w:val="D526B714"/>
    <w:lvl w:ilvl="0" w:tplc="2A3A59EE">
      <w:start w:val="1"/>
      <w:numFmt w:val="bullet"/>
      <w:lvlText w:val=""/>
      <w:lvlJc w:val="left"/>
      <w:pPr>
        <w:ind w:left="720" w:hanging="360"/>
      </w:pPr>
      <w:rPr>
        <w:rFonts w:ascii="Symbol" w:hAnsi="Symbol" w:hint="default"/>
      </w:rPr>
    </w:lvl>
    <w:lvl w:ilvl="1" w:tplc="742AE042">
      <w:start w:val="1"/>
      <w:numFmt w:val="bullet"/>
      <w:lvlText w:val="o"/>
      <w:lvlJc w:val="left"/>
      <w:pPr>
        <w:ind w:left="1440" w:hanging="360"/>
      </w:pPr>
      <w:rPr>
        <w:rFonts w:ascii="Courier New" w:hAnsi="Courier New" w:hint="default"/>
      </w:rPr>
    </w:lvl>
    <w:lvl w:ilvl="2" w:tplc="C7BE3A56">
      <w:start w:val="1"/>
      <w:numFmt w:val="bullet"/>
      <w:lvlText w:val=""/>
      <w:lvlJc w:val="left"/>
      <w:pPr>
        <w:ind w:left="2160" w:hanging="360"/>
      </w:pPr>
      <w:rPr>
        <w:rFonts w:ascii="Wingdings" w:hAnsi="Wingdings" w:hint="default"/>
      </w:rPr>
    </w:lvl>
    <w:lvl w:ilvl="3" w:tplc="723855FC">
      <w:start w:val="1"/>
      <w:numFmt w:val="bullet"/>
      <w:lvlText w:val=""/>
      <w:lvlJc w:val="left"/>
      <w:pPr>
        <w:ind w:left="2880" w:hanging="360"/>
      </w:pPr>
      <w:rPr>
        <w:rFonts w:ascii="Symbol" w:hAnsi="Symbol" w:hint="default"/>
      </w:rPr>
    </w:lvl>
    <w:lvl w:ilvl="4" w:tplc="34B6B66C">
      <w:start w:val="1"/>
      <w:numFmt w:val="bullet"/>
      <w:lvlText w:val="o"/>
      <w:lvlJc w:val="left"/>
      <w:pPr>
        <w:ind w:left="3600" w:hanging="360"/>
      </w:pPr>
      <w:rPr>
        <w:rFonts w:ascii="Courier New" w:hAnsi="Courier New" w:hint="default"/>
      </w:rPr>
    </w:lvl>
    <w:lvl w:ilvl="5" w:tplc="BEC2A652">
      <w:start w:val="1"/>
      <w:numFmt w:val="bullet"/>
      <w:lvlText w:val=""/>
      <w:lvlJc w:val="left"/>
      <w:pPr>
        <w:ind w:left="4320" w:hanging="360"/>
      </w:pPr>
      <w:rPr>
        <w:rFonts w:ascii="Wingdings" w:hAnsi="Wingdings" w:hint="default"/>
      </w:rPr>
    </w:lvl>
    <w:lvl w:ilvl="6" w:tplc="0E9CE694">
      <w:start w:val="1"/>
      <w:numFmt w:val="bullet"/>
      <w:lvlText w:val=""/>
      <w:lvlJc w:val="left"/>
      <w:pPr>
        <w:ind w:left="5040" w:hanging="360"/>
      </w:pPr>
      <w:rPr>
        <w:rFonts w:ascii="Symbol" w:hAnsi="Symbol" w:hint="default"/>
      </w:rPr>
    </w:lvl>
    <w:lvl w:ilvl="7" w:tplc="41D2A584">
      <w:start w:val="1"/>
      <w:numFmt w:val="bullet"/>
      <w:lvlText w:val="o"/>
      <w:lvlJc w:val="left"/>
      <w:pPr>
        <w:ind w:left="5760" w:hanging="360"/>
      </w:pPr>
      <w:rPr>
        <w:rFonts w:ascii="Courier New" w:hAnsi="Courier New" w:hint="default"/>
      </w:rPr>
    </w:lvl>
    <w:lvl w:ilvl="8" w:tplc="5888C1FE">
      <w:start w:val="1"/>
      <w:numFmt w:val="bullet"/>
      <w:lvlText w:val=""/>
      <w:lvlJc w:val="left"/>
      <w:pPr>
        <w:ind w:left="6480" w:hanging="360"/>
      </w:pPr>
      <w:rPr>
        <w:rFonts w:ascii="Wingdings" w:hAnsi="Wingdings" w:hint="default"/>
      </w:rPr>
    </w:lvl>
  </w:abstractNum>
  <w:abstractNum w:abstractNumId="6" w15:restartNumberingAfterBreak="0">
    <w:nsid w:val="762942D6"/>
    <w:multiLevelType w:val="hybridMultilevel"/>
    <w:tmpl w:val="FFFFFFFF"/>
    <w:lvl w:ilvl="0" w:tplc="D56C100C">
      <w:start w:val="1"/>
      <w:numFmt w:val="bullet"/>
      <w:lvlText w:val=""/>
      <w:lvlJc w:val="left"/>
      <w:pPr>
        <w:ind w:left="720" w:hanging="360"/>
      </w:pPr>
      <w:rPr>
        <w:rFonts w:ascii="Symbol" w:hAnsi="Symbol" w:hint="default"/>
      </w:rPr>
    </w:lvl>
    <w:lvl w:ilvl="1" w:tplc="04C076D0">
      <w:start w:val="1"/>
      <w:numFmt w:val="bullet"/>
      <w:lvlText w:val="o"/>
      <w:lvlJc w:val="left"/>
      <w:pPr>
        <w:ind w:left="1440" w:hanging="360"/>
      </w:pPr>
      <w:rPr>
        <w:rFonts w:ascii="Courier New" w:hAnsi="Courier New" w:hint="default"/>
      </w:rPr>
    </w:lvl>
    <w:lvl w:ilvl="2" w:tplc="773C9EEA">
      <w:start w:val="1"/>
      <w:numFmt w:val="bullet"/>
      <w:lvlText w:val=""/>
      <w:lvlJc w:val="left"/>
      <w:pPr>
        <w:ind w:left="2160" w:hanging="360"/>
      </w:pPr>
      <w:rPr>
        <w:rFonts w:ascii="Wingdings" w:hAnsi="Wingdings" w:hint="default"/>
      </w:rPr>
    </w:lvl>
    <w:lvl w:ilvl="3" w:tplc="EFAE9ABE">
      <w:start w:val="1"/>
      <w:numFmt w:val="bullet"/>
      <w:lvlText w:val=""/>
      <w:lvlJc w:val="left"/>
      <w:pPr>
        <w:ind w:left="2880" w:hanging="360"/>
      </w:pPr>
      <w:rPr>
        <w:rFonts w:ascii="Symbol" w:hAnsi="Symbol" w:hint="default"/>
      </w:rPr>
    </w:lvl>
    <w:lvl w:ilvl="4" w:tplc="D5E06D14">
      <w:start w:val="1"/>
      <w:numFmt w:val="bullet"/>
      <w:lvlText w:val="o"/>
      <w:lvlJc w:val="left"/>
      <w:pPr>
        <w:ind w:left="3600" w:hanging="360"/>
      </w:pPr>
      <w:rPr>
        <w:rFonts w:ascii="Courier New" w:hAnsi="Courier New" w:hint="default"/>
      </w:rPr>
    </w:lvl>
    <w:lvl w:ilvl="5" w:tplc="135ABDF0">
      <w:start w:val="1"/>
      <w:numFmt w:val="bullet"/>
      <w:lvlText w:val=""/>
      <w:lvlJc w:val="left"/>
      <w:pPr>
        <w:ind w:left="4320" w:hanging="360"/>
      </w:pPr>
      <w:rPr>
        <w:rFonts w:ascii="Wingdings" w:hAnsi="Wingdings" w:hint="default"/>
      </w:rPr>
    </w:lvl>
    <w:lvl w:ilvl="6" w:tplc="10AE63B8">
      <w:start w:val="1"/>
      <w:numFmt w:val="bullet"/>
      <w:lvlText w:val=""/>
      <w:lvlJc w:val="left"/>
      <w:pPr>
        <w:ind w:left="5040" w:hanging="360"/>
      </w:pPr>
      <w:rPr>
        <w:rFonts w:ascii="Symbol" w:hAnsi="Symbol" w:hint="default"/>
      </w:rPr>
    </w:lvl>
    <w:lvl w:ilvl="7" w:tplc="14566D74">
      <w:start w:val="1"/>
      <w:numFmt w:val="bullet"/>
      <w:lvlText w:val="o"/>
      <w:lvlJc w:val="left"/>
      <w:pPr>
        <w:ind w:left="5760" w:hanging="360"/>
      </w:pPr>
      <w:rPr>
        <w:rFonts w:ascii="Courier New" w:hAnsi="Courier New" w:hint="default"/>
      </w:rPr>
    </w:lvl>
    <w:lvl w:ilvl="8" w:tplc="81B6C68E">
      <w:start w:val="1"/>
      <w:numFmt w:val="bullet"/>
      <w:lvlText w:val=""/>
      <w:lvlJc w:val="left"/>
      <w:pPr>
        <w:ind w:left="6480" w:hanging="360"/>
      </w:pPr>
      <w:rPr>
        <w:rFonts w:ascii="Wingdings" w:hAnsi="Wingdings" w:hint="default"/>
      </w:rPr>
    </w:lvl>
  </w:abstractNum>
  <w:num w:numId="1" w16cid:durableId="1011837580">
    <w:abstractNumId w:val="5"/>
  </w:num>
  <w:num w:numId="2" w16cid:durableId="1076900214">
    <w:abstractNumId w:val="3"/>
  </w:num>
  <w:num w:numId="3" w16cid:durableId="1280843212">
    <w:abstractNumId w:val="0"/>
  </w:num>
  <w:num w:numId="4" w16cid:durableId="1294559119">
    <w:abstractNumId w:val="6"/>
  </w:num>
  <w:num w:numId="5" w16cid:durableId="1575048485">
    <w:abstractNumId w:val="2"/>
  </w:num>
  <w:num w:numId="6" w16cid:durableId="475997253">
    <w:abstractNumId w:val="4"/>
  </w:num>
  <w:num w:numId="7" w16cid:durableId="868763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C7"/>
    <w:rsid w:val="00267048"/>
    <w:rsid w:val="005522C7"/>
    <w:rsid w:val="005963BA"/>
    <w:rsid w:val="00661EAF"/>
    <w:rsid w:val="00997798"/>
    <w:rsid w:val="00CA29D3"/>
    <w:rsid w:val="00E54064"/>
    <w:rsid w:val="00F10997"/>
    <w:rsid w:val="02C6EFC6"/>
    <w:rsid w:val="071B639D"/>
    <w:rsid w:val="0B3B7702"/>
    <w:rsid w:val="129C31F4"/>
    <w:rsid w:val="250122E7"/>
    <w:rsid w:val="26B46D16"/>
    <w:rsid w:val="29C73A3F"/>
    <w:rsid w:val="3486923F"/>
    <w:rsid w:val="3A055CA8"/>
    <w:rsid w:val="423FB04D"/>
    <w:rsid w:val="438A451F"/>
    <w:rsid w:val="5E5BA7EF"/>
    <w:rsid w:val="5F29BCFA"/>
    <w:rsid w:val="6AEAB869"/>
    <w:rsid w:val="7121F5C8"/>
    <w:rsid w:val="75CF13E7"/>
    <w:rsid w:val="7D5E3B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1ED13F5"/>
  <w15:chartTrackingRefBased/>
  <w15:docId w15:val="{C88EBEB9-FC16-4584-B3AF-6EBD7715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34"/>
    <w:qFormat/>
    <w:rsid w:val="75CF1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7F9F0D0436845AECFD23D1E4468FE" ma:contentTypeVersion="15" ma:contentTypeDescription="Create a new document." ma:contentTypeScope="" ma:versionID="d83f2182ce6dd8c832f7b7e4af872317">
  <xsd:schema xmlns:xsd="http://www.w3.org/2001/XMLSchema" xmlns:xs="http://www.w3.org/2001/XMLSchema" xmlns:p="http://schemas.microsoft.com/office/2006/metadata/properties" xmlns:ns2="7415bfdf-d4ee-4978-b6d9-3c2e35b577b2" xmlns:ns3="85c89606-d528-48f0-b702-e350f93e972a" targetNamespace="http://schemas.microsoft.com/office/2006/metadata/properties" ma:root="true" ma:fieldsID="24f1b014308e9fe0cdecd8f3af92cbfa" ns2:_="" ns3:_="">
    <xsd:import namespace="7415bfdf-d4ee-4978-b6d9-3c2e35b577b2"/>
    <xsd:import namespace="85c89606-d528-48f0-b702-e350f93e97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5bfdf-d4ee-4978-b6d9-3c2e35b57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d0cd0c-a1ef-4ffc-bbd5-35dcb3b297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89606-d528-48f0-b702-e350f93e97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732a3bb-0585-4f98-b62c-93db59447916}" ma:internalName="TaxCatchAll" ma:showField="CatchAllData" ma:web="85c89606-d528-48f0-b702-e350f93e9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5c89606-d528-48f0-b702-e350f93e972a">
      <UserInfo>
        <DisplayName/>
        <AccountId xsi:nil="true"/>
        <AccountType/>
      </UserInfo>
    </SharedWithUsers>
    <lcf76f155ced4ddcb4097134ff3c332f xmlns="7415bfdf-d4ee-4978-b6d9-3c2e35b577b2">
      <Terms xmlns="http://schemas.microsoft.com/office/infopath/2007/PartnerControls"/>
    </lcf76f155ced4ddcb4097134ff3c332f>
    <TaxCatchAll xmlns="85c89606-d528-48f0-b702-e350f93e972a" xsi:nil="true"/>
  </documentManagement>
</p:properties>
</file>

<file path=customXml/itemProps1.xml><?xml version="1.0" encoding="utf-8"?>
<ds:datastoreItem xmlns:ds="http://schemas.openxmlformats.org/officeDocument/2006/customXml" ds:itemID="{B0AD0106-A1B7-46B8-B003-52DF5D925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5bfdf-d4ee-4978-b6d9-3c2e35b577b2"/>
    <ds:schemaRef ds:uri="85c89606-d528-48f0-b702-e350f93e9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63855-C65F-43F4-83D0-818EF378D47A}">
  <ds:schemaRefs>
    <ds:schemaRef ds:uri="http://schemas.microsoft.com/sharepoint/v3/contenttype/forms"/>
  </ds:schemaRefs>
</ds:datastoreItem>
</file>

<file path=customXml/itemProps3.xml><?xml version="1.0" encoding="utf-8"?>
<ds:datastoreItem xmlns:ds="http://schemas.openxmlformats.org/officeDocument/2006/customXml" ds:itemID="{360CFFA0-34A9-48D8-8AFF-DFA311BEF815}">
  <ds:schemaRefs>
    <ds:schemaRef ds:uri="http://schemas.microsoft.com/office/2006/metadata/properties"/>
    <ds:schemaRef ds:uri="http://schemas.microsoft.com/office/infopath/2007/PartnerControls"/>
    <ds:schemaRef ds:uri="85c89606-d528-48f0-b702-e350f93e972a"/>
    <ds:schemaRef ds:uri="7415bfdf-d4ee-4978-b6d9-3c2e35b577b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3260</Characters>
  <Application>Microsoft Office Word</Application>
  <DocSecurity>4</DocSecurity>
  <Lines>27</Lines>
  <Paragraphs>7</Paragraphs>
  <ScaleCrop>false</ScaleCrop>
  <Company>Ciba Specialty Chemicals</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Amy Henderson</cp:lastModifiedBy>
  <cp:revision>1</cp:revision>
  <dcterms:created xsi:type="dcterms:W3CDTF">2025-07-30T18:58:00Z</dcterms:created>
  <dcterms:modified xsi:type="dcterms:W3CDTF">2025-07-30T17:18:00Z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0x010100FE47F9F0D0436845AECFD23D1E4468FE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