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AC17" w14:textId="6255B3B6" w:rsidR="00FC261E" w:rsidRDefault="00FC261E" w:rsidP="00FC261E">
      <w:r>
        <w:t>About Us: AAR Corp. (NYSE: AIR) is a global aerospace and defense aftermarket solutions company that employs more than 6,000 people across over 60 sites in over 20 countries. Headquartered in the Chicago, Illinois area, AAR supports commercial and government customers in more than 100 countries through four operating segments: Parts Supply, Integrated Solutions, Repair and Engineering and Expeditionary Services. AAR’s purpose is to empower people to build innovative aerospace solutions today so you can safely reach your destination tomorrow. The company’s mission is to go above and beyond to provide value-driven aerospace aftermarket solutions to meet the evolving needs of our customers worldwide. AAR constantly searches for the right thing to do for its customers, employees, partners and for society.</w:t>
      </w:r>
    </w:p>
    <w:p w14:paraId="6050EBF1" w14:textId="2D52D8D6" w:rsidR="00FC261E" w:rsidRPr="00FC261E" w:rsidRDefault="00FC261E" w:rsidP="00FC261E">
      <w:pPr>
        <w:rPr>
          <w:b/>
          <w:bCs/>
        </w:rPr>
      </w:pPr>
      <w:r w:rsidRPr="00FC261E">
        <w:rPr>
          <w:b/>
          <w:bCs/>
        </w:rPr>
        <w:t>Trade Compliance Manager - 16445</w:t>
      </w:r>
    </w:p>
    <w:p w14:paraId="1B7878A2" w14:textId="577C0EA1" w:rsidR="00FC261E" w:rsidRPr="00FC261E" w:rsidRDefault="00FC261E" w:rsidP="00FC261E">
      <w:pPr>
        <w:rPr>
          <w:b/>
          <w:bCs/>
        </w:rPr>
      </w:pPr>
      <w:r w:rsidRPr="00FC261E">
        <w:rPr>
          <w:b/>
          <w:bCs/>
        </w:rPr>
        <w:t>SUMMARY</w:t>
      </w:r>
      <w:r w:rsidRPr="00FC261E">
        <w:rPr>
          <w:b/>
          <w:bCs/>
        </w:rPr>
        <w:t>:</w:t>
      </w:r>
    </w:p>
    <w:p w14:paraId="03673D6D" w14:textId="77777777" w:rsidR="00FC261E" w:rsidRDefault="00FC261E" w:rsidP="00FC261E">
      <w:r>
        <w:t xml:space="preserve">Provides advice and guidance on import and export compliance matters for the Distribution team. Prepares import clearances, export license applications, proposed agreements, and appropriate documentation supporting the Company's compliance with international trade regulations and provides support to internal self-assessments and external audits.  </w:t>
      </w:r>
    </w:p>
    <w:p w14:paraId="2AAC385E" w14:textId="77777777" w:rsidR="00FC261E" w:rsidRPr="00FC261E" w:rsidRDefault="00FC261E" w:rsidP="00FC261E">
      <w:pPr>
        <w:rPr>
          <w:b/>
          <w:bCs/>
        </w:rPr>
      </w:pPr>
    </w:p>
    <w:p w14:paraId="2BFB49B6" w14:textId="5E55515F" w:rsidR="00FC261E" w:rsidRPr="00FC261E" w:rsidRDefault="00FC261E" w:rsidP="00FC261E">
      <w:pPr>
        <w:rPr>
          <w:b/>
          <w:bCs/>
        </w:rPr>
      </w:pPr>
      <w:r w:rsidRPr="00FC261E">
        <w:rPr>
          <w:b/>
          <w:bCs/>
        </w:rPr>
        <w:t>ESSENTIAL DUTIES AND RESPONSIBILITIES</w:t>
      </w:r>
      <w:r>
        <w:rPr>
          <w:b/>
          <w:bCs/>
        </w:rPr>
        <w:t>:</w:t>
      </w:r>
      <w:r w:rsidRPr="00FC261E">
        <w:rPr>
          <w:b/>
          <w:bCs/>
        </w:rPr>
        <w:t xml:space="preserve"> </w:t>
      </w:r>
    </w:p>
    <w:p w14:paraId="715C5F00" w14:textId="77777777" w:rsidR="00FC261E" w:rsidRDefault="00FC261E" w:rsidP="00FC261E">
      <w:pPr>
        <w:pStyle w:val="ListParagraph"/>
        <w:numPr>
          <w:ilvl w:val="0"/>
          <w:numId w:val="5"/>
        </w:numPr>
      </w:pPr>
      <w:r>
        <w:t xml:space="preserve">Draft, execute, and manage export license applications and Technical Assistance Agreements, provide import clearance instructions and manage other Trade Compliance matters to ensure compliance with applicable regulations.  </w:t>
      </w:r>
    </w:p>
    <w:p w14:paraId="7FB58034" w14:textId="77777777" w:rsidR="00FC261E" w:rsidRDefault="00FC261E" w:rsidP="00FC261E">
      <w:pPr>
        <w:pStyle w:val="ListParagraph"/>
        <w:numPr>
          <w:ilvl w:val="0"/>
          <w:numId w:val="5"/>
        </w:numPr>
      </w:pPr>
      <w:r>
        <w:t xml:space="preserve">Review and ensure Distributions business unit compliance for import and export shipments and transactions to include licenses, aircraft, aircraft-related shipments and reports.  </w:t>
      </w:r>
    </w:p>
    <w:p w14:paraId="710438CF" w14:textId="77777777" w:rsidR="00FC261E" w:rsidRDefault="00FC261E" w:rsidP="00FC261E">
      <w:pPr>
        <w:pStyle w:val="ListParagraph"/>
        <w:numPr>
          <w:ilvl w:val="0"/>
          <w:numId w:val="5"/>
        </w:numPr>
      </w:pPr>
      <w:r>
        <w:t xml:space="preserve">Analyze and interpret trade compliance laws and regulations such as the ITAR, EAR, OFAC and BATFE and implement industry best practices in accordance with those laws and regulations.  </w:t>
      </w:r>
    </w:p>
    <w:p w14:paraId="4A044905" w14:textId="77777777" w:rsidR="00FC261E" w:rsidRDefault="00FC261E" w:rsidP="00FC261E">
      <w:pPr>
        <w:pStyle w:val="ListParagraph"/>
        <w:numPr>
          <w:ilvl w:val="0"/>
          <w:numId w:val="5"/>
        </w:numPr>
      </w:pPr>
      <w:r>
        <w:t xml:space="preserve">Use and keep abreast of on-line tools including but not limited to DECCS, Snap-R, EASE and ACE and </w:t>
      </w:r>
      <w:proofErr w:type="gramStart"/>
      <w:r>
        <w:t>provide assistance</w:t>
      </w:r>
      <w:proofErr w:type="gramEnd"/>
      <w:r>
        <w:t xml:space="preserve"> in training and resolving issues and errors.</w:t>
      </w:r>
    </w:p>
    <w:p w14:paraId="21722D58" w14:textId="77777777" w:rsidR="00FC261E" w:rsidRDefault="00FC261E" w:rsidP="00FC261E">
      <w:pPr>
        <w:pStyle w:val="ListParagraph"/>
        <w:numPr>
          <w:ilvl w:val="0"/>
          <w:numId w:val="5"/>
        </w:numPr>
      </w:pPr>
      <w:r>
        <w:t xml:space="preserve">Analyze and determine import and export control classifications, including HTS and ECCNs.  </w:t>
      </w:r>
    </w:p>
    <w:p w14:paraId="34424B5B" w14:textId="77777777" w:rsidR="00FC261E" w:rsidRDefault="00FC261E" w:rsidP="00FC261E">
      <w:pPr>
        <w:pStyle w:val="ListParagraph"/>
        <w:numPr>
          <w:ilvl w:val="0"/>
          <w:numId w:val="5"/>
        </w:numPr>
      </w:pPr>
      <w:r>
        <w:t xml:space="preserve">Understand and recommend company use of ITAR exemptions and EAR exceptions for the export of products and technical data while managing technical data export control compliance.  </w:t>
      </w:r>
    </w:p>
    <w:p w14:paraId="6E51B959" w14:textId="77777777" w:rsidR="00FC261E" w:rsidRDefault="00FC261E" w:rsidP="00FC261E">
      <w:pPr>
        <w:pStyle w:val="ListParagraph"/>
        <w:numPr>
          <w:ilvl w:val="0"/>
          <w:numId w:val="5"/>
        </w:numPr>
      </w:pPr>
      <w:r>
        <w:t xml:space="preserve">Provide guidance and training to company personnel regarding trade regulatory compliance in the strategy, proposal, development and execution of company operations.  </w:t>
      </w:r>
    </w:p>
    <w:p w14:paraId="50407C9F" w14:textId="77777777" w:rsidR="00FC261E" w:rsidRDefault="00FC261E" w:rsidP="00FC261E">
      <w:pPr>
        <w:pStyle w:val="ListParagraph"/>
        <w:numPr>
          <w:ilvl w:val="0"/>
          <w:numId w:val="5"/>
        </w:numPr>
      </w:pPr>
      <w:r>
        <w:t xml:space="preserve">Serve as an Empowered Official. </w:t>
      </w:r>
    </w:p>
    <w:p w14:paraId="54F9D22D" w14:textId="77777777" w:rsidR="00FC261E" w:rsidRDefault="00FC261E" w:rsidP="00FC261E">
      <w:pPr>
        <w:pStyle w:val="ListParagraph"/>
        <w:numPr>
          <w:ilvl w:val="0"/>
          <w:numId w:val="5"/>
        </w:numPr>
      </w:pPr>
      <w:proofErr w:type="gramStart"/>
      <w:r>
        <w:t>Attend</w:t>
      </w:r>
      <w:proofErr w:type="gramEnd"/>
      <w:r>
        <w:t xml:space="preserve"> Distribution and Aftermarket Solutions meetings to support, enable and review business execution.</w:t>
      </w:r>
    </w:p>
    <w:p w14:paraId="0F00F034" w14:textId="77777777" w:rsidR="00FC261E" w:rsidRDefault="00FC261E" w:rsidP="00FC261E">
      <w:pPr>
        <w:pStyle w:val="ListParagraph"/>
        <w:numPr>
          <w:ilvl w:val="0"/>
          <w:numId w:val="5"/>
        </w:numPr>
      </w:pPr>
      <w:r>
        <w:t xml:space="preserve">Review Distribution and Aftermarket Solutions agreements to provide guidance and regulatory impacts. </w:t>
      </w:r>
    </w:p>
    <w:p w14:paraId="320BA4ED" w14:textId="77777777" w:rsidR="00FC261E" w:rsidRDefault="00FC261E" w:rsidP="00FC261E">
      <w:pPr>
        <w:pStyle w:val="ListParagraph"/>
        <w:numPr>
          <w:ilvl w:val="0"/>
          <w:numId w:val="5"/>
        </w:numPr>
      </w:pPr>
      <w:r>
        <w:t xml:space="preserve">Perform other duties as assigned or required.  </w:t>
      </w:r>
    </w:p>
    <w:p w14:paraId="2B85BC49" w14:textId="77777777" w:rsidR="00FC261E" w:rsidRDefault="00FC261E" w:rsidP="00FC261E">
      <w:pPr>
        <w:rPr>
          <w:b/>
          <w:bCs/>
        </w:rPr>
      </w:pPr>
    </w:p>
    <w:p w14:paraId="03C2EE1F" w14:textId="6CE86C0A" w:rsidR="00FC261E" w:rsidRPr="00FC261E" w:rsidRDefault="00FC261E" w:rsidP="00FC261E">
      <w:pPr>
        <w:rPr>
          <w:b/>
          <w:bCs/>
        </w:rPr>
      </w:pPr>
      <w:r w:rsidRPr="00FC261E">
        <w:rPr>
          <w:b/>
          <w:bCs/>
        </w:rPr>
        <w:lastRenderedPageBreak/>
        <w:t>Qualifications</w:t>
      </w:r>
      <w:r w:rsidRPr="00FC261E">
        <w:rPr>
          <w:b/>
          <w:bCs/>
        </w:rPr>
        <w:t>:</w:t>
      </w:r>
    </w:p>
    <w:p w14:paraId="708B99E3" w14:textId="79B93A6E" w:rsidR="00FC261E" w:rsidRDefault="00FC261E" w:rsidP="00FC261E">
      <w:pPr>
        <w:pStyle w:val="ListParagraph"/>
        <w:numPr>
          <w:ilvl w:val="0"/>
          <w:numId w:val="6"/>
        </w:numPr>
      </w:pPr>
      <w:r>
        <w:t>To perform this job successfully, an individual must be able to perform each essential duty satisfactorily. The requirements listed below are representative of the knowledge, skill, and/or ability required.</w:t>
      </w:r>
    </w:p>
    <w:p w14:paraId="05C87BE5" w14:textId="77777777" w:rsidR="00FC261E" w:rsidRDefault="00FC261E" w:rsidP="00FC261E">
      <w:pPr>
        <w:pStyle w:val="ListParagraph"/>
        <w:numPr>
          <w:ilvl w:val="0"/>
          <w:numId w:val="6"/>
        </w:numPr>
      </w:pPr>
      <w:r>
        <w:t xml:space="preserve">Attention to detail is required and must be able to work under general direction, plan, schedule and arrange own activities in accomplishing department objectives. Work will be reviewed upon completion for adequacy in meeting compliance goals.  </w:t>
      </w:r>
    </w:p>
    <w:p w14:paraId="7745BBD5" w14:textId="77777777" w:rsidR="00FC261E" w:rsidRDefault="00FC261E" w:rsidP="00FC261E">
      <w:pPr>
        <w:pStyle w:val="ListParagraph"/>
        <w:numPr>
          <w:ilvl w:val="0"/>
          <w:numId w:val="6"/>
        </w:numPr>
      </w:pPr>
      <w:r>
        <w:t>Must be a self-starter and able to work under minimal supervision.</w:t>
      </w:r>
    </w:p>
    <w:p w14:paraId="4943CAB2" w14:textId="77777777" w:rsidR="00FC261E" w:rsidRDefault="00FC261E" w:rsidP="00FC261E">
      <w:pPr>
        <w:pStyle w:val="ListParagraph"/>
        <w:numPr>
          <w:ilvl w:val="0"/>
          <w:numId w:val="6"/>
        </w:numPr>
      </w:pPr>
      <w:r>
        <w:t>Strong project management and conflict resolution skills preferred</w:t>
      </w:r>
    </w:p>
    <w:p w14:paraId="48C3F34B" w14:textId="77777777" w:rsidR="00FC261E" w:rsidRDefault="00FC261E" w:rsidP="00FC261E">
      <w:pPr>
        <w:pStyle w:val="ListParagraph"/>
        <w:numPr>
          <w:ilvl w:val="0"/>
          <w:numId w:val="6"/>
        </w:numPr>
      </w:pPr>
      <w:r>
        <w:t>Strong planning, organization, analytical, leadership, interpersonal, decision making, oral and written communication skills preferred.</w:t>
      </w:r>
    </w:p>
    <w:p w14:paraId="20595BEA" w14:textId="77777777" w:rsidR="00FC261E" w:rsidRDefault="00FC261E" w:rsidP="00FC261E">
      <w:pPr>
        <w:pStyle w:val="ListParagraph"/>
        <w:numPr>
          <w:ilvl w:val="0"/>
          <w:numId w:val="6"/>
        </w:numPr>
      </w:pPr>
      <w:r>
        <w:t>Problem solving skills preferred: Develops solutions to a variety of complex problems. May refer to established policies and precedent cases. Must be able to work effectively with all programs within the Business Unit to help fulfill their requirements.</w:t>
      </w:r>
    </w:p>
    <w:p w14:paraId="1F27E76B" w14:textId="698F1FC0" w:rsidR="00FC261E" w:rsidRPr="00FC261E" w:rsidRDefault="00FC261E" w:rsidP="00FC261E">
      <w:pPr>
        <w:rPr>
          <w:b/>
          <w:bCs/>
        </w:rPr>
      </w:pPr>
      <w:r w:rsidRPr="00FC261E">
        <w:rPr>
          <w:b/>
          <w:bCs/>
        </w:rPr>
        <w:t>EDUCATION and/or EXPERIENCE</w:t>
      </w:r>
      <w:r w:rsidRPr="00FC261E">
        <w:rPr>
          <w:b/>
          <w:bCs/>
        </w:rPr>
        <w:t>:</w:t>
      </w:r>
      <w:r w:rsidRPr="00FC261E">
        <w:rPr>
          <w:b/>
          <w:bCs/>
        </w:rPr>
        <w:t xml:space="preserve"> </w:t>
      </w:r>
    </w:p>
    <w:p w14:paraId="7DEA2C25" w14:textId="77777777" w:rsidR="00FC261E" w:rsidRDefault="00FC261E" w:rsidP="00FC261E">
      <w:pPr>
        <w:pStyle w:val="ListParagraph"/>
        <w:numPr>
          <w:ilvl w:val="0"/>
          <w:numId w:val="7"/>
        </w:numPr>
      </w:pPr>
      <w:r>
        <w:t>Bachelor’s degree in law, Logistics, International Trade, International Business, Engineering, or other related area (required)</w:t>
      </w:r>
    </w:p>
    <w:p w14:paraId="1BAC92F6" w14:textId="77777777" w:rsidR="00FC261E" w:rsidRDefault="00FC261E" w:rsidP="00FC261E">
      <w:pPr>
        <w:pStyle w:val="ListParagraph"/>
        <w:numPr>
          <w:ilvl w:val="0"/>
          <w:numId w:val="7"/>
        </w:numPr>
      </w:pPr>
      <w:r>
        <w:t>Minimum 5 years Global Trade Compliance (Import, Export, or both) experience (required)</w:t>
      </w:r>
    </w:p>
    <w:p w14:paraId="468EA33C" w14:textId="77777777" w:rsidR="00FC261E" w:rsidRDefault="00FC261E" w:rsidP="00FC261E">
      <w:pPr>
        <w:pStyle w:val="ListParagraph"/>
        <w:numPr>
          <w:ilvl w:val="0"/>
          <w:numId w:val="7"/>
        </w:numPr>
      </w:pPr>
      <w:r>
        <w:t>Minimum 3 years Export Licensing Experience (required)</w:t>
      </w:r>
    </w:p>
    <w:p w14:paraId="691913A7" w14:textId="77777777" w:rsidR="00FC261E" w:rsidRDefault="00FC261E" w:rsidP="00FC261E">
      <w:pPr>
        <w:pStyle w:val="ListParagraph"/>
        <w:numPr>
          <w:ilvl w:val="0"/>
          <w:numId w:val="7"/>
        </w:numPr>
      </w:pPr>
      <w:r>
        <w:t>Thorough working knowledge of ITAR/EAR, import/export government regulations (required)</w:t>
      </w:r>
    </w:p>
    <w:p w14:paraId="0213EC3A" w14:textId="77777777" w:rsidR="00FC261E" w:rsidRDefault="00FC261E" w:rsidP="00FC261E">
      <w:pPr>
        <w:pStyle w:val="ListParagraph"/>
        <w:numPr>
          <w:ilvl w:val="0"/>
          <w:numId w:val="7"/>
        </w:numPr>
      </w:pPr>
      <w:r>
        <w:t>Familiarity with on-line tools such as DECCS, Snap-R, and ACE (required)</w:t>
      </w:r>
    </w:p>
    <w:p w14:paraId="515A1887" w14:textId="77777777" w:rsidR="00FC261E" w:rsidRDefault="00FC261E" w:rsidP="00FC261E">
      <w:pPr>
        <w:pStyle w:val="ListParagraph"/>
        <w:numPr>
          <w:ilvl w:val="0"/>
          <w:numId w:val="7"/>
        </w:numPr>
      </w:pPr>
      <w:r>
        <w:t>Must be proficient with Microsoft Office (required)</w:t>
      </w:r>
    </w:p>
    <w:p w14:paraId="086BDA60" w14:textId="77777777" w:rsidR="00FC261E" w:rsidRDefault="00FC261E" w:rsidP="00FC261E">
      <w:pPr>
        <w:pStyle w:val="ListParagraph"/>
        <w:numPr>
          <w:ilvl w:val="0"/>
          <w:numId w:val="7"/>
        </w:numPr>
      </w:pPr>
      <w:r>
        <w:t>Certified US Export Compliance Officer (preferred)</w:t>
      </w:r>
    </w:p>
    <w:p w14:paraId="2CA54B80" w14:textId="32C1EF8E" w:rsidR="00FC261E" w:rsidRPr="00FC261E" w:rsidRDefault="00FC261E" w:rsidP="00FC261E">
      <w:pPr>
        <w:rPr>
          <w:b/>
          <w:bCs/>
        </w:rPr>
      </w:pPr>
      <w:r w:rsidRPr="00FC261E">
        <w:rPr>
          <w:b/>
          <w:bCs/>
        </w:rPr>
        <w:t>PHYSICAL DEMANDS/WORK ENVIRONMENT</w:t>
      </w:r>
      <w:r>
        <w:rPr>
          <w:b/>
          <w:bCs/>
        </w:rPr>
        <w:t>:</w:t>
      </w:r>
      <w:r w:rsidRPr="00FC261E">
        <w:rPr>
          <w:b/>
          <w:bCs/>
        </w:rPr>
        <w:t xml:space="preserve"> </w:t>
      </w:r>
    </w:p>
    <w:p w14:paraId="3EB82CF2" w14:textId="77777777" w:rsidR="00FC261E" w:rsidRDefault="00FC261E" w:rsidP="00FC261E">
      <w:pPr>
        <w:pStyle w:val="ListParagraph"/>
        <w:numPr>
          <w:ilvl w:val="0"/>
          <w:numId w:val="8"/>
        </w:numPr>
      </w:pPr>
      <w:r>
        <w:t>The physical demands and work environment characteristics described here are representative of those that must be met by an employee to successfully perform the essential functions of this job.  Reasonable accommodations may be made to enable individuals with disabilities to perform the essential functions.</w:t>
      </w:r>
    </w:p>
    <w:p w14:paraId="3AA11DE0" w14:textId="77777777" w:rsidR="00FC261E" w:rsidRDefault="00FC261E" w:rsidP="00FC261E">
      <w:pPr>
        <w:pStyle w:val="ListParagraph"/>
        <w:numPr>
          <w:ilvl w:val="0"/>
          <w:numId w:val="8"/>
        </w:numPr>
      </w:pPr>
      <w:r>
        <w:t xml:space="preserve">While performing the duties of this job, the employee may be regularly required to sit, stand, bend, reach and move about the facility. </w:t>
      </w:r>
    </w:p>
    <w:p w14:paraId="5203EBAC" w14:textId="77777777" w:rsidR="00FC261E" w:rsidRDefault="00FC261E" w:rsidP="00FC261E">
      <w:pPr>
        <w:pStyle w:val="ListParagraph"/>
        <w:numPr>
          <w:ilvl w:val="0"/>
          <w:numId w:val="8"/>
        </w:numPr>
      </w:pPr>
      <w:r>
        <w:t xml:space="preserve">The environmental characteristic for this position is an office setting. </w:t>
      </w:r>
    </w:p>
    <w:p w14:paraId="52E9BF85" w14:textId="53DA97CF" w:rsidR="00FC261E" w:rsidRDefault="00FC261E" w:rsidP="00FC261E">
      <w:pPr>
        <w:pStyle w:val="ListParagraph"/>
        <w:numPr>
          <w:ilvl w:val="0"/>
          <w:numId w:val="8"/>
        </w:numPr>
      </w:pPr>
      <w:r>
        <w:t>Candidates should be able to adapt to a traditional business environment.</w:t>
      </w:r>
    </w:p>
    <w:p w14:paraId="6C6541A2" w14:textId="77777777" w:rsidR="00FC261E" w:rsidRPr="00FC261E" w:rsidRDefault="00FC261E" w:rsidP="00FC261E">
      <w:pPr>
        <w:rPr>
          <w:b/>
          <w:bCs/>
        </w:rPr>
      </w:pPr>
      <w:r w:rsidRPr="00FC261E">
        <w:rPr>
          <w:b/>
          <w:bCs/>
        </w:rPr>
        <w:t>Compensation:</w:t>
      </w:r>
    </w:p>
    <w:p w14:paraId="48394387" w14:textId="0393C869" w:rsidR="00A701C7" w:rsidRDefault="00FC261E" w:rsidP="00FC261E">
      <w:r>
        <w:t>The anticipated salary range for this position is $115,000 to $125,000 annually. This range reflects the base salary for candidates who meet the requirements of the role, including experience, education, and location. [In addition to base pay, this role is eligible for a bonus.] AAR offers a competitive benefits package, including medical/dental/vision/life/and AD&amp;D insurance, 401(k) savings plan with employer match, paid time off and holiday pay, as well as opportunities for professional development and growth.</w:t>
      </w:r>
    </w:p>
    <w:sectPr w:rsidR="00A70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EFE"/>
    <w:multiLevelType w:val="hybridMultilevel"/>
    <w:tmpl w:val="63F6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49C4"/>
    <w:multiLevelType w:val="hybridMultilevel"/>
    <w:tmpl w:val="3CC4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51D20"/>
    <w:multiLevelType w:val="multilevel"/>
    <w:tmpl w:val="0DA4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B4B50"/>
    <w:multiLevelType w:val="multilevel"/>
    <w:tmpl w:val="EC76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74973"/>
    <w:multiLevelType w:val="multilevel"/>
    <w:tmpl w:val="E536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A6A5C"/>
    <w:multiLevelType w:val="hybridMultilevel"/>
    <w:tmpl w:val="15F8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779E2"/>
    <w:multiLevelType w:val="multilevel"/>
    <w:tmpl w:val="56F4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C220A"/>
    <w:multiLevelType w:val="hybridMultilevel"/>
    <w:tmpl w:val="46AC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93214">
    <w:abstractNumId w:val="4"/>
  </w:num>
  <w:num w:numId="2" w16cid:durableId="1590893473">
    <w:abstractNumId w:val="3"/>
  </w:num>
  <w:num w:numId="3" w16cid:durableId="716511001">
    <w:abstractNumId w:val="2"/>
  </w:num>
  <w:num w:numId="4" w16cid:durableId="1191842523">
    <w:abstractNumId w:val="6"/>
  </w:num>
  <w:num w:numId="5" w16cid:durableId="148594690">
    <w:abstractNumId w:val="0"/>
  </w:num>
  <w:num w:numId="6" w16cid:durableId="510921717">
    <w:abstractNumId w:val="7"/>
  </w:num>
  <w:num w:numId="7" w16cid:durableId="1936133554">
    <w:abstractNumId w:val="1"/>
  </w:num>
  <w:num w:numId="8" w16cid:durableId="960381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1E"/>
    <w:rsid w:val="00A701C7"/>
    <w:rsid w:val="00F72380"/>
    <w:rsid w:val="00FC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9460"/>
  <w15:chartTrackingRefBased/>
  <w15:docId w15:val="{8065D8C6-E147-4364-936B-79A3B6F4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61E"/>
    <w:rPr>
      <w:rFonts w:eastAsiaTheme="majorEastAsia" w:cstheme="majorBidi"/>
      <w:color w:val="272727" w:themeColor="text1" w:themeTint="D8"/>
    </w:rPr>
  </w:style>
  <w:style w:type="paragraph" w:styleId="Title">
    <w:name w:val="Title"/>
    <w:basedOn w:val="Normal"/>
    <w:next w:val="Normal"/>
    <w:link w:val="TitleChar"/>
    <w:uiPriority w:val="10"/>
    <w:qFormat/>
    <w:rsid w:val="00FC2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61E"/>
    <w:pPr>
      <w:spacing w:before="160"/>
      <w:jc w:val="center"/>
    </w:pPr>
    <w:rPr>
      <w:i/>
      <w:iCs/>
      <w:color w:val="404040" w:themeColor="text1" w:themeTint="BF"/>
    </w:rPr>
  </w:style>
  <w:style w:type="character" w:customStyle="1" w:styleId="QuoteChar">
    <w:name w:val="Quote Char"/>
    <w:basedOn w:val="DefaultParagraphFont"/>
    <w:link w:val="Quote"/>
    <w:uiPriority w:val="29"/>
    <w:rsid w:val="00FC261E"/>
    <w:rPr>
      <w:i/>
      <w:iCs/>
      <w:color w:val="404040" w:themeColor="text1" w:themeTint="BF"/>
    </w:rPr>
  </w:style>
  <w:style w:type="paragraph" w:styleId="ListParagraph">
    <w:name w:val="List Paragraph"/>
    <w:basedOn w:val="Normal"/>
    <w:uiPriority w:val="34"/>
    <w:qFormat/>
    <w:rsid w:val="00FC261E"/>
    <w:pPr>
      <w:ind w:left="720"/>
      <w:contextualSpacing/>
    </w:pPr>
  </w:style>
  <w:style w:type="character" w:styleId="IntenseEmphasis">
    <w:name w:val="Intense Emphasis"/>
    <w:basedOn w:val="DefaultParagraphFont"/>
    <w:uiPriority w:val="21"/>
    <w:qFormat/>
    <w:rsid w:val="00FC261E"/>
    <w:rPr>
      <w:i/>
      <w:iCs/>
      <w:color w:val="0F4761" w:themeColor="accent1" w:themeShade="BF"/>
    </w:rPr>
  </w:style>
  <w:style w:type="paragraph" w:styleId="IntenseQuote">
    <w:name w:val="Intense Quote"/>
    <w:basedOn w:val="Normal"/>
    <w:next w:val="Normal"/>
    <w:link w:val="IntenseQuoteChar"/>
    <w:uiPriority w:val="30"/>
    <w:qFormat/>
    <w:rsid w:val="00FC2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61E"/>
    <w:rPr>
      <w:i/>
      <w:iCs/>
      <w:color w:val="0F4761" w:themeColor="accent1" w:themeShade="BF"/>
    </w:rPr>
  </w:style>
  <w:style w:type="character" w:styleId="IntenseReference">
    <w:name w:val="Intense Reference"/>
    <w:basedOn w:val="DefaultParagraphFont"/>
    <w:uiPriority w:val="32"/>
    <w:qFormat/>
    <w:rsid w:val="00FC26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263990">
      <w:bodyDiv w:val="1"/>
      <w:marLeft w:val="0"/>
      <w:marRight w:val="0"/>
      <w:marTop w:val="0"/>
      <w:marBottom w:val="0"/>
      <w:divBdr>
        <w:top w:val="none" w:sz="0" w:space="0" w:color="auto"/>
        <w:left w:val="none" w:sz="0" w:space="0" w:color="auto"/>
        <w:bottom w:val="none" w:sz="0" w:space="0" w:color="auto"/>
        <w:right w:val="none" w:sz="0" w:space="0" w:color="auto"/>
      </w:divBdr>
      <w:divsChild>
        <w:div w:id="907351084">
          <w:marLeft w:val="0"/>
          <w:marRight w:val="0"/>
          <w:marTop w:val="0"/>
          <w:marBottom w:val="0"/>
          <w:divBdr>
            <w:top w:val="none" w:sz="0" w:space="0" w:color="auto"/>
            <w:left w:val="none" w:sz="0" w:space="0" w:color="auto"/>
            <w:bottom w:val="none" w:sz="0" w:space="0" w:color="auto"/>
            <w:right w:val="none" w:sz="0" w:space="0" w:color="auto"/>
          </w:divBdr>
        </w:div>
        <w:div w:id="540216583">
          <w:marLeft w:val="0"/>
          <w:marRight w:val="0"/>
          <w:marTop w:val="0"/>
          <w:marBottom w:val="0"/>
          <w:divBdr>
            <w:top w:val="none" w:sz="0" w:space="0" w:color="auto"/>
            <w:left w:val="none" w:sz="0" w:space="0" w:color="auto"/>
            <w:bottom w:val="none" w:sz="0" w:space="0" w:color="auto"/>
            <w:right w:val="none" w:sz="0" w:space="0" w:color="auto"/>
          </w:divBdr>
          <w:divsChild>
            <w:div w:id="148248843">
              <w:marLeft w:val="0"/>
              <w:marRight w:val="0"/>
              <w:marTop w:val="0"/>
              <w:marBottom w:val="0"/>
              <w:divBdr>
                <w:top w:val="none" w:sz="0" w:space="0" w:color="auto"/>
                <w:left w:val="none" w:sz="0" w:space="0" w:color="auto"/>
                <w:bottom w:val="none" w:sz="0" w:space="0" w:color="auto"/>
                <w:right w:val="none" w:sz="0" w:space="0" w:color="auto"/>
              </w:divBdr>
              <w:divsChild>
                <w:div w:id="1527064317">
                  <w:marLeft w:val="0"/>
                  <w:marRight w:val="0"/>
                  <w:marTop w:val="0"/>
                  <w:marBottom w:val="0"/>
                  <w:divBdr>
                    <w:top w:val="none" w:sz="0" w:space="0" w:color="auto"/>
                    <w:left w:val="none" w:sz="0" w:space="0" w:color="auto"/>
                    <w:bottom w:val="none" w:sz="0" w:space="0" w:color="auto"/>
                    <w:right w:val="none" w:sz="0" w:space="0" w:color="auto"/>
                  </w:divBdr>
                </w:div>
                <w:div w:id="616328836">
                  <w:marLeft w:val="0"/>
                  <w:marRight w:val="0"/>
                  <w:marTop w:val="0"/>
                  <w:marBottom w:val="0"/>
                  <w:divBdr>
                    <w:top w:val="none" w:sz="0" w:space="0" w:color="auto"/>
                    <w:left w:val="none" w:sz="0" w:space="0" w:color="auto"/>
                    <w:bottom w:val="none" w:sz="0" w:space="0" w:color="auto"/>
                    <w:right w:val="none" w:sz="0" w:space="0" w:color="auto"/>
                  </w:divBdr>
                  <w:divsChild>
                    <w:div w:id="1280070843">
                      <w:marLeft w:val="0"/>
                      <w:marRight w:val="0"/>
                      <w:marTop w:val="0"/>
                      <w:marBottom w:val="0"/>
                      <w:divBdr>
                        <w:top w:val="none" w:sz="0" w:space="0" w:color="auto"/>
                        <w:left w:val="none" w:sz="0" w:space="0" w:color="auto"/>
                        <w:bottom w:val="none" w:sz="0" w:space="0" w:color="auto"/>
                        <w:right w:val="none" w:sz="0" w:space="0" w:color="auto"/>
                      </w:divBdr>
                    </w:div>
                  </w:divsChild>
                </w:div>
                <w:div w:id="424959783">
                  <w:marLeft w:val="0"/>
                  <w:marRight w:val="0"/>
                  <w:marTop w:val="0"/>
                  <w:marBottom w:val="0"/>
                  <w:divBdr>
                    <w:top w:val="none" w:sz="0" w:space="0" w:color="auto"/>
                    <w:left w:val="none" w:sz="0" w:space="0" w:color="auto"/>
                    <w:bottom w:val="none" w:sz="0" w:space="0" w:color="auto"/>
                    <w:right w:val="none" w:sz="0" w:space="0" w:color="auto"/>
                  </w:divBdr>
                  <w:divsChild>
                    <w:div w:id="15411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Amici</dc:creator>
  <cp:keywords/>
  <dc:description/>
  <cp:lastModifiedBy>Michael Amici</cp:lastModifiedBy>
  <cp:revision>1</cp:revision>
  <dcterms:created xsi:type="dcterms:W3CDTF">2025-01-22T18:37:00Z</dcterms:created>
  <dcterms:modified xsi:type="dcterms:W3CDTF">2025-01-22T18:41:00Z</dcterms:modified>
</cp:coreProperties>
</file>