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B7987" w14:textId="0C72EE0B" w:rsidR="005C3B0C" w:rsidRDefault="00765E76" w:rsidP="005C3B0C">
      <w:pPr>
        <w:rPr>
          <w:b/>
          <w:bCs/>
          <w:sz w:val="28"/>
          <w:szCs w:val="28"/>
        </w:rPr>
      </w:pPr>
      <w:r w:rsidRPr="00765E76">
        <w:rPr>
          <w:b/>
          <w:bCs/>
          <w:sz w:val="28"/>
          <w:szCs w:val="28"/>
        </w:rPr>
        <w:t>Assistant Vice President, Trade Compliance Operations</w:t>
      </w:r>
    </w:p>
    <w:p w14:paraId="6A35ABFA" w14:textId="2813779B" w:rsidR="00B64E52" w:rsidRPr="00765E76" w:rsidRDefault="00B64E52" w:rsidP="005C3B0C">
      <w:pPr>
        <w:rPr>
          <w:b/>
          <w:bCs/>
          <w:sz w:val="28"/>
          <w:szCs w:val="28"/>
        </w:rPr>
      </w:pPr>
      <w:r w:rsidRPr="00FE472A">
        <w:rPr>
          <w:rFonts w:cstheme="minorHAnsi"/>
          <w:noProof/>
          <w:color w:val="595959"/>
          <w:lang w:val="en-GB"/>
        </w:rPr>
        <w:drawing>
          <wp:inline distT="0" distB="0" distL="0" distR="0" wp14:anchorId="0DE02A5C" wp14:editId="6BC5D5F9">
            <wp:extent cx="4990860" cy="1018434"/>
            <wp:effectExtent l="0" t="0" r="635" b="0"/>
            <wp:docPr id="1" name="Picture 1" descr="A collage of peop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people with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09261" cy="1022189"/>
                    </a:xfrm>
                    <a:prstGeom prst="rect">
                      <a:avLst/>
                    </a:prstGeom>
                    <a:noFill/>
                    <a:ln>
                      <a:noFill/>
                    </a:ln>
                  </pic:spPr>
                </pic:pic>
              </a:graphicData>
            </a:graphic>
          </wp:inline>
        </w:drawing>
      </w:r>
    </w:p>
    <w:p w14:paraId="40B20554" w14:textId="77777777" w:rsidR="005C3B0C" w:rsidRDefault="005C3B0C" w:rsidP="005C3B0C"/>
    <w:p w14:paraId="67CA7C06" w14:textId="6E62004A" w:rsidR="005C3B0C" w:rsidRPr="005C3B0C" w:rsidRDefault="005C3B0C" w:rsidP="005C3B0C">
      <w:r w:rsidRPr="005C3B0C">
        <w:t>Discovery is at the core of everything we do - whether it’s a great value, incredible style, or building long-lasting partnerships with people around the world. That’s what makes TJX different. You can find it all across our brands: TJ Maxx, Marshalls, HomeGoods, Sierra, and Homesense. Every one of our brands has one thing in common: environments that are always changing. That’s just how we like it. Every day is an opportunity to discover something new about our business, our partnerships, and even about yourself. Come discover what different can mean for you.</w:t>
      </w:r>
    </w:p>
    <w:p w14:paraId="5E04F06F" w14:textId="44E89688" w:rsidR="005C3B0C" w:rsidRPr="005C3B0C" w:rsidRDefault="005C3B0C" w:rsidP="005C3B0C"/>
    <w:p w14:paraId="7E88AEA2" w14:textId="77777777" w:rsidR="005C3B0C" w:rsidRPr="005C3B0C" w:rsidRDefault="005C3B0C" w:rsidP="005C3B0C">
      <w:r w:rsidRPr="005C3B0C">
        <w:rPr>
          <w:b/>
          <w:bCs/>
        </w:rPr>
        <w:t>The Opportunity: Contribute To The Growth Of Your Career.</w:t>
      </w:r>
    </w:p>
    <w:p w14:paraId="5CA074A9" w14:textId="207FF4F9" w:rsidR="005C3B0C" w:rsidRPr="005C3B0C" w:rsidRDefault="005C3B0C" w:rsidP="005C3B0C">
      <w:r w:rsidRPr="005C3B0C">
        <w:t xml:space="preserve">The Assistant Vice President of Trade Compliance Operations is responsible for developing and implementing importing procedures and controls related to merchandise clearance, risk management, regulatory program adherence, and reporting. This role requires a subject matter expertise in applicable laws, government regulations, and import requirements to create and implement company policies and procedures that drive business outcomes and ensure trade compliance. The role ensures that products enter and clear the US in compliance with all applicable laws and </w:t>
      </w:r>
      <w:r w:rsidR="00765E76" w:rsidRPr="005C3B0C">
        <w:t>regulations and</w:t>
      </w:r>
      <w:r w:rsidRPr="005C3B0C">
        <w:t xml:space="preserve"> maintains TJX’s compliance with Customs &amp; Border Protection (CBP) programs to enable timely supply chain flow.</w:t>
      </w:r>
    </w:p>
    <w:p w14:paraId="12A86252" w14:textId="77777777" w:rsidR="005C3B0C" w:rsidRPr="005C3B0C" w:rsidRDefault="005C3B0C" w:rsidP="005C3B0C">
      <w:r w:rsidRPr="005C3B0C">
        <w:t> </w:t>
      </w:r>
    </w:p>
    <w:p w14:paraId="60D09EFB" w14:textId="77777777" w:rsidR="005C3B0C" w:rsidRPr="005C3B0C" w:rsidRDefault="005C3B0C" w:rsidP="005C3B0C">
      <w:r w:rsidRPr="005C3B0C">
        <w:rPr>
          <w:b/>
          <w:bCs/>
        </w:rPr>
        <w:t>Major Areas of Responsibility</w:t>
      </w:r>
    </w:p>
    <w:p w14:paraId="3E6FF00E" w14:textId="77777777" w:rsidR="005C3B0C" w:rsidRPr="005C3B0C" w:rsidRDefault="005C3B0C" w:rsidP="005C3B0C">
      <w:pPr>
        <w:numPr>
          <w:ilvl w:val="0"/>
          <w:numId w:val="1"/>
        </w:numPr>
      </w:pPr>
      <w:r w:rsidRPr="005C3B0C">
        <w:t>Direct and oversee internal associates and third parties managing importing compliance with CBP and other government agencies, risk management, regulatory reporting, and auditing assigned work streams and business processes to ensure compliance with applicable laws, government regulations, and import requirements.</w:t>
      </w:r>
    </w:p>
    <w:p w14:paraId="67592000" w14:textId="77777777" w:rsidR="005C3B0C" w:rsidRPr="005C3B0C" w:rsidRDefault="005C3B0C" w:rsidP="005C3B0C">
      <w:pPr>
        <w:numPr>
          <w:ilvl w:val="0"/>
          <w:numId w:val="1"/>
        </w:numPr>
      </w:pPr>
      <w:r w:rsidRPr="005C3B0C">
        <w:t>Direct and oversee the development and implementation of strategic projects to improve efficiency, compliance, and cost reduction opportunities in importing.</w:t>
      </w:r>
    </w:p>
    <w:p w14:paraId="612D94D0" w14:textId="77777777" w:rsidR="005C3B0C" w:rsidRPr="005C3B0C" w:rsidRDefault="005C3B0C" w:rsidP="005C3B0C">
      <w:pPr>
        <w:numPr>
          <w:ilvl w:val="0"/>
          <w:numId w:val="1"/>
        </w:numPr>
      </w:pPr>
      <w:r w:rsidRPr="005C3B0C">
        <w:t>Monitor updates and direct changes to critical business policies and procedures to implement and adhere to new laws, government regulations, and import requirements.</w:t>
      </w:r>
    </w:p>
    <w:p w14:paraId="2CB2D039" w14:textId="77777777" w:rsidR="005C3B0C" w:rsidRPr="005C3B0C" w:rsidRDefault="005C3B0C" w:rsidP="005C3B0C">
      <w:pPr>
        <w:numPr>
          <w:ilvl w:val="0"/>
          <w:numId w:val="1"/>
        </w:numPr>
      </w:pPr>
      <w:r w:rsidRPr="005C3B0C">
        <w:t>Manage the development and oversee the deployment of programs to ensure adherence to CBP and other government agency programs, relevant laws, government regulations, import requirements, and company policies/procedures for internal associates and third-party providers.</w:t>
      </w:r>
    </w:p>
    <w:p w14:paraId="62EADA52" w14:textId="753C55E2" w:rsidR="005C3B0C" w:rsidRPr="005C3B0C" w:rsidRDefault="005C3B0C" w:rsidP="005C3B0C">
      <w:pPr>
        <w:numPr>
          <w:ilvl w:val="0"/>
          <w:numId w:val="1"/>
        </w:numPr>
      </w:pPr>
      <w:r w:rsidRPr="005C3B0C">
        <w:t xml:space="preserve">Maintain awareness of best-in-class trade compliance importing regulatory adherence and risk assessment business processes and </w:t>
      </w:r>
      <w:r w:rsidR="00765E76" w:rsidRPr="005C3B0C">
        <w:t>systems and</w:t>
      </w:r>
      <w:r w:rsidRPr="005C3B0C">
        <w:t xml:space="preserve"> apply this knowledge to TJX.</w:t>
      </w:r>
    </w:p>
    <w:p w14:paraId="66C65DCB" w14:textId="77777777" w:rsidR="005C3B0C" w:rsidRPr="005C3B0C" w:rsidRDefault="005C3B0C" w:rsidP="005C3B0C">
      <w:pPr>
        <w:numPr>
          <w:ilvl w:val="0"/>
          <w:numId w:val="1"/>
        </w:numPr>
      </w:pPr>
      <w:r w:rsidRPr="005C3B0C">
        <w:lastRenderedPageBreak/>
        <w:t>Develop strategic relationships with Product Development, Global Buying Offices, Supply Chain Leadership, and Business Stakeholders to drive business outcomes and improve importing business processes.</w:t>
      </w:r>
    </w:p>
    <w:p w14:paraId="63092510" w14:textId="77777777" w:rsidR="005C3B0C" w:rsidRPr="005C3B0C" w:rsidRDefault="005C3B0C" w:rsidP="005C3B0C">
      <w:pPr>
        <w:numPr>
          <w:ilvl w:val="0"/>
          <w:numId w:val="1"/>
        </w:numPr>
      </w:pPr>
      <w:r w:rsidRPr="005C3B0C">
        <w:t>Serve as a subject matter expert and assist in compliance-related assessments and reviews to monitor the effectiveness of the internal control program and adherence.</w:t>
      </w:r>
    </w:p>
    <w:p w14:paraId="70DFBB5D" w14:textId="77777777" w:rsidR="005C3B0C" w:rsidRPr="005C3B0C" w:rsidRDefault="005C3B0C" w:rsidP="005C3B0C">
      <w:r w:rsidRPr="005C3B0C">
        <w:t> </w:t>
      </w:r>
    </w:p>
    <w:p w14:paraId="5223D5D8" w14:textId="77777777" w:rsidR="005C3B0C" w:rsidRPr="005C3B0C" w:rsidRDefault="005C3B0C" w:rsidP="005C3B0C">
      <w:r w:rsidRPr="005C3B0C">
        <w:rPr>
          <w:b/>
          <w:bCs/>
        </w:rPr>
        <w:t>Who We Are Looking For: You.</w:t>
      </w:r>
    </w:p>
    <w:p w14:paraId="43CFB16F" w14:textId="77777777" w:rsidR="005C3B0C" w:rsidRPr="005C3B0C" w:rsidRDefault="005C3B0C" w:rsidP="005C3B0C">
      <w:r w:rsidRPr="005C3B0C">
        <w:rPr>
          <w:b/>
          <w:bCs/>
        </w:rPr>
        <w:t>Must Have</w:t>
      </w:r>
    </w:p>
    <w:p w14:paraId="11D6D3BB" w14:textId="77777777" w:rsidR="005C3B0C" w:rsidRPr="005C3B0C" w:rsidRDefault="005C3B0C" w:rsidP="005C3B0C">
      <w:pPr>
        <w:numPr>
          <w:ilvl w:val="0"/>
          <w:numId w:val="2"/>
        </w:numPr>
      </w:pPr>
      <w:r w:rsidRPr="005C3B0C">
        <w:t>Proven history of ensuring auditing programs meet reasonable care standards and post entry filing regulatory requirements</w:t>
      </w:r>
    </w:p>
    <w:p w14:paraId="79856FB1" w14:textId="77777777" w:rsidR="005C3B0C" w:rsidRPr="005C3B0C" w:rsidRDefault="005C3B0C" w:rsidP="005C3B0C">
      <w:pPr>
        <w:numPr>
          <w:ilvl w:val="0"/>
          <w:numId w:val="2"/>
        </w:numPr>
      </w:pPr>
      <w:r w:rsidRPr="005C3B0C">
        <w:t>Expertise in determining applicable government agency filings are complete and meet reasonable care standards</w:t>
      </w:r>
    </w:p>
    <w:p w14:paraId="0F1AD370" w14:textId="77777777" w:rsidR="005C3B0C" w:rsidRPr="005C3B0C" w:rsidRDefault="005C3B0C" w:rsidP="005C3B0C">
      <w:pPr>
        <w:numPr>
          <w:ilvl w:val="0"/>
          <w:numId w:val="2"/>
        </w:numPr>
      </w:pPr>
      <w:r w:rsidRPr="005C3B0C">
        <w:t>Prior knowledge and experience working with various office software applications</w:t>
      </w:r>
    </w:p>
    <w:p w14:paraId="132E262A" w14:textId="77777777" w:rsidR="005C3B0C" w:rsidRPr="005C3B0C" w:rsidRDefault="005C3B0C" w:rsidP="005C3B0C">
      <w:pPr>
        <w:numPr>
          <w:ilvl w:val="0"/>
          <w:numId w:val="2"/>
        </w:numPr>
      </w:pPr>
      <w:r w:rsidRPr="005C3B0C">
        <w:t>Exceptional analytical skills with a problem-solving mindset</w:t>
      </w:r>
    </w:p>
    <w:p w14:paraId="6C7ACEC1" w14:textId="77777777" w:rsidR="005C3B0C" w:rsidRPr="005C3B0C" w:rsidRDefault="005C3B0C" w:rsidP="005C3B0C">
      <w:pPr>
        <w:numPr>
          <w:ilvl w:val="0"/>
          <w:numId w:val="2"/>
        </w:numPr>
      </w:pPr>
      <w:r w:rsidRPr="005C3B0C">
        <w:t>Strong ability to multi-task, work well in a fast-paced environment, and meet critical deadlines</w:t>
      </w:r>
    </w:p>
    <w:p w14:paraId="3E5AB67A" w14:textId="77777777" w:rsidR="005C3B0C" w:rsidRPr="005C3B0C" w:rsidRDefault="005C3B0C" w:rsidP="005C3B0C">
      <w:pPr>
        <w:numPr>
          <w:ilvl w:val="0"/>
          <w:numId w:val="2"/>
        </w:numPr>
      </w:pPr>
      <w:r w:rsidRPr="005C3B0C">
        <w:t>Proven ability to build, lead, and coach high-performing teams</w:t>
      </w:r>
    </w:p>
    <w:p w14:paraId="3917439B" w14:textId="77777777" w:rsidR="005C3B0C" w:rsidRPr="005C3B0C" w:rsidRDefault="005C3B0C" w:rsidP="005C3B0C">
      <w:pPr>
        <w:numPr>
          <w:ilvl w:val="0"/>
          <w:numId w:val="2"/>
        </w:numPr>
      </w:pPr>
      <w:r w:rsidRPr="005C3B0C">
        <w:t>Strong verbal and written communication skills with the ability to interpret trade regulations to the organization</w:t>
      </w:r>
    </w:p>
    <w:p w14:paraId="4C89709E" w14:textId="77777777" w:rsidR="005C3B0C" w:rsidRPr="005C3B0C" w:rsidRDefault="005C3B0C" w:rsidP="005C3B0C">
      <w:pPr>
        <w:numPr>
          <w:ilvl w:val="0"/>
          <w:numId w:val="2"/>
        </w:numPr>
      </w:pPr>
      <w:r w:rsidRPr="005C3B0C">
        <w:t>Strong problem-solving skills, humility, and continuous desire to learn</w:t>
      </w:r>
    </w:p>
    <w:p w14:paraId="4FB23909" w14:textId="77777777" w:rsidR="005C3B0C" w:rsidRPr="005C3B0C" w:rsidRDefault="005C3B0C" w:rsidP="005C3B0C">
      <w:r w:rsidRPr="005C3B0C">
        <w:rPr>
          <w:b/>
          <w:bCs/>
        </w:rPr>
        <w:t>Nice to Have</w:t>
      </w:r>
    </w:p>
    <w:p w14:paraId="0342EDBB" w14:textId="77777777" w:rsidR="005C3B0C" w:rsidRPr="005C3B0C" w:rsidRDefault="005C3B0C" w:rsidP="005C3B0C">
      <w:pPr>
        <w:numPr>
          <w:ilvl w:val="0"/>
          <w:numId w:val="3"/>
        </w:numPr>
      </w:pPr>
      <w:r w:rsidRPr="005C3B0C">
        <w:t>Minimum 10+ years of experience in the Regulatory Compliance field, including 6+ years leading and managing trade compliance professionals/teams</w:t>
      </w:r>
    </w:p>
    <w:p w14:paraId="39A6E225" w14:textId="77777777" w:rsidR="005C3B0C" w:rsidRPr="005C3B0C" w:rsidRDefault="005C3B0C" w:rsidP="005C3B0C">
      <w:pPr>
        <w:numPr>
          <w:ilvl w:val="0"/>
          <w:numId w:val="3"/>
        </w:numPr>
      </w:pPr>
      <w:r w:rsidRPr="005C3B0C">
        <w:t>Customs and Border Protection (CBP) Broker License</w:t>
      </w:r>
    </w:p>
    <w:p w14:paraId="523E7CA9" w14:textId="77777777" w:rsidR="005C3B0C" w:rsidRPr="005C3B0C" w:rsidRDefault="005C3B0C" w:rsidP="005C3B0C">
      <w:r w:rsidRPr="005C3B0C">
        <w:t> </w:t>
      </w:r>
    </w:p>
    <w:p w14:paraId="42413A5C" w14:textId="77777777" w:rsidR="005C3B0C" w:rsidRPr="005C3B0C" w:rsidRDefault="005C3B0C" w:rsidP="005C3B0C">
      <w:r w:rsidRPr="005C3B0C">
        <w:rPr>
          <w:b/>
          <w:bCs/>
        </w:rPr>
        <w:t>We care about our culture, but we also prioritize your needs!</w:t>
      </w:r>
    </w:p>
    <w:p w14:paraId="1E59EF8A" w14:textId="46558119" w:rsidR="005C3B0C" w:rsidRPr="005C3B0C" w:rsidRDefault="005C3B0C" w:rsidP="00765E76">
      <w:r w:rsidRPr="005C3B0C">
        <w:t xml:space="preserve">Benefits include Associate discount; 401(k) match; medical/dental/vision; HSA; health care FSA; life insurance; short/long-term disability; paid holidays/vacation /sick/bereavement/parental leave; EAP; incentive programs for management; auto/home insurance discounts; tuition reimbursement; scholarship program; adoption/surrogacy assistance; smoking cessation; </w:t>
      </w:r>
      <w:r w:rsidR="00B64E52" w:rsidRPr="005C3B0C">
        <w:t>childcare</w:t>
      </w:r>
      <w:r w:rsidRPr="005C3B0C">
        <w:t xml:space="preserve">/cell phone discounts; pet/legal insurance; credit union; referral bonuses. All benefits are subject to applicable plan or program terms (including eligibility terms) and may change from time to time.  </w:t>
      </w:r>
    </w:p>
    <w:p w14:paraId="730CE505" w14:textId="080BFF18" w:rsidR="002B1358" w:rsidRDefault="005C3B0C">
      <w:r w:rsidRPr="005C3B0C">
        <w:t>We consider all applicants for employment without regard to race, color, religion, gender, sexual orientation, national origin, age, disability, gender identity and expression, marital or military status. We also provide reasonable accommodations to qualified individuals with disabilities in accordance with the Americans with Disabilities Act and applicable state and local law.</w:t>
      </w:r>
    </w:p>
    <w:sectPr w:rsidR="002B1358" w:rsidSect="00B64E5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A5CDB"/>
    <w:multiLevelType w:val="multilevel"/>
    <w:tmpl w:val="F184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756955"/>
    <w:multiLevelType w:val="multilevel"/>
    <w:tmpl w:val="73FE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D4276"/>
    <w:multiLevelType w:val="multilevel"/>
    <w:tmpl w:val="DE74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6288685">
    <w:abstractNumId w:val="1"/>
  </w:num>
  <w:num w:numId="2" w16cid:durableId="526791129">
    <w:abstractNumId w:val="2"/>
  </w:num>
  <w:num w:numId="3" w16cid:durableId="177327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0C"/>
    <w:rsid w:val="002456E5"/>
    <w:rsid w:val="002B1358"/>
    <w:rsid w:val="00507E1A"/>
    <w:rsid w:val="005C3B0C"/>
    <w:rsid w:val="00765E76"/>
    <w:rsid w:val="007C3CBA"/>
    <w:rsid w:val="00A63E26"/>
    <w:rsid w:val="00B64E52"/>
    <w:rsid w:val="00B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0DE3"/>
  <w15:chartTrackingRefBased/>
  <w15:docId w15:val="{65C05142-385E-4519-874C-C3B72356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B0C"/>
    <w:rPr>
      <w:rFonts w:eastAsiaTheme="majorEastAsia" w:cstheme="majorBidi"/>
      <w:color w:val="272727" w:themeColor="text1" w:themeTint="D8"/>
    </w:rPr>
  </w:style>
  <w:style w:type="paragraph" w:styleId="Title">
    <w:name w:val="Title"/>
    <w:basedOn w:val="Normal"/>
    <w:next w:val="Normal"/>
    <w:link w:val="TitleChar"/>
    <w:uiPriority w:val="10"/>
    <w:qFormat/>
    <w:rsid w:val="005C3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B0C"/>
    <w:pPr>
      <w:spacing w:before="160"/>
      <w:jc w:val="center"/>
    </w:pPr>
    <w:rPr>
      <w:i/>
      <w:iCs/>
      <w:color w:val="404040" w:themeColor="text1" w:themeTint="BF"/>
    </w:rPr>
  </w:style>
  <w:style w:type="character" w:customStyle="1" w:styleId="QuoteChar">
    <w:name w:val="Quote Char"/>
    <w:basedOn w:val="DefaultParagraphFont"/>
    <w:link w:val="Quote"/>
    <w:uiPriority w:val="29"/>
    <w:rsid w:val="005C3B0C"/>
    <w:rPr>
      <w:i/>
      <w:iCs/>
      <w:color w:val="404040" w:themeColor="text1" w:themeTint="BF"/>
    </w:rPr>
  </w:style>
  <w:style w:type="paragraph" w:styleId="ListParagraph">
    <w:name w:val="List Paragraph"/>
    <w:basedOn w:val="Normal"/>
    <w:uiPriority w:val="34"/>
    <w:qFormat/>
    <w:rsid w:val="005C3B0C"/>
    <w:pPr>
      <w:ind w:left="720"/>
      <w:contextualSpacing/>
    </w:pPr>
  </w:style>
  <w:style w:type="character" w:styleId="IntenseEmphasis">
    <w:name w:val="Intense Emphasis"/>
    <w:basedOn w:val="DefaultParagraphFont"/>
    <w:uiPriority w:val="21"/>
    <w:qFormat/>
    <w:rsid w:val="005C3B0C"/>
    <w:rPr>
      <w:i/>
      <w:iCs/>
      <w:color w:val="0F4761" w:themeColor="accent1" w:themeShade="BF"/>
    </w:rPr>
  </w:style>
  <w:style w:type="paragraph" w:styleId="IntenseQuote">
    <w:name w:val="Intense Quote"/>
    <w:basedOn w:val="Normal"/>
    <w:next w:val="Normal"/>
    <w:link w:val="IntenseQuoteChar"/>
    <w:uiPriority w:val="30"/>
    <w:qFormat/>
    <w:rsid w:val="005C3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B0C"/>
    <w:rPr>
      <w:i/>
      <w:iCs/>
      <w:color w:val="0F4761" w:themeColor="accent1" w:themeShade="BF"/>
    </w:rPr>
  </w:style>
  <w:style w:type="character" w:styleId="IntenseReference">
    <w:name w:val="Intense Reference"/>
    <w:basedOn w:val="DefaultParagraphFont"/>
    <w:uiPriority w:val="32"/>
    <w:qFormat/>
    <w:rsid w:val="005C3B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803112">
      <w:bodyDiv w:val="1"/>
      <w:marLeft w:val="0"/>
      <w:marRight w:val="0"/>
      <w:marTop w:val="0"/>
      <w:marBottom w:val="0"/>
      <w:divBdr>
        <w:top w:val="none" w:sz="0" w:space="0" w:color="auto"/>
        <w:left w:val="none" w:sz="0" w:space="0" w:color="auto"/>
        <w:bottom w:val="none" w:sz="0" w:space="0" w:color="auto"/>
        <w:right w:val="none" w:sz="0" w:space="0" w:color="auto"/>
      </w:divBdr>
    </w:div>
    <w:div w:id="148296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42945a-4ab9-4132-840e-cce1c66e31bb}" enabled="0" method="" siteId="{2242945a-4ab9-4132-840e-cce1c66e31bb}"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Oliver</dc:creator>
  <cp:keywords/>
  <dc:description/>
  <cp:lastModifiedBy>Janet Oliver</cp:lastModifiedBy>
  <cp:revision>2</cp:revision>
  <dcterms:created xsi:type="dcterms:W3CDTF">2024-09-09T13:40:00Z</dcterms:created>
  <dcterms:modified xsi:type="dcterms:W3CDTF">2024-09-09T13:55:00Z</dcterms:modified>
</cp:coreProperties>
</file>