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C329" w14:textId="77777777" w:rsidR="00476381" w:rsidRDefault="00476381" w:rsidP="00476381">
      <w:pPr>
        <w:pStyle w:val="NormalWeb"/>
        <w:spacing w:before="0" w:beforeAutospacing="0" w:after="0" w:afterAutospacing="0"/>
      </w:pPr>
      <w:r>
        <w:rPr>
          <w:rFonts w:ascii="Arial" w:hAnsi="Arial" w:cs="Arial"/>
          <w:color w:val="000000"/>
          <w:sz w:val="24"/>
          <w:szCs w:val="24"/>
        </w:rPr>
        <w:t>Would you like to use your trade licensing and compliance expertise to help create the next defining innovation?</w:t>
      </w:r>
    </w:p>
    <w:p w14:paraId="1A65DD27" w14:textId="77777777" w:rsidR="00476381" w:rsidRDefault="00476381" w:rsidP="00476381">
      <w:pPr>
        <w:pStyle w:val="NormalWeb"/>
        <w:spacing w:before="0" w:beforeAutospacing="0" w:after="0" w:afterAutospacing="0"/>
      </w:pPr>
      <w:r>
        <w:t> </w:t>
      </w:r>
    </w:p>
    <w:p w14:paraId="50E1F22A" w14:textId="77777777" w:rsidR="00476381" w:rsidRDefault="00476381" w:rsidP="00476381">
      <w:pPr>
        <w:pStyle w:val="NormalWeb"/>
        <w:spacing w:before="0" w:beforeAutospacing="0" w:after="0" w:afterAutospacing="0"/>
      </w:pPr>
      <w:r>
        <w:rPr>
          <w:rFonts w:ascii="Arial" w:hAnsi="Arial" w:cs="Arial"/>
          <w:color w:val="000000"/>
          <w:sz w:val="24"/>
          <w:szCs w:val="24"/>
        </w:rPr>
        <w:t>Do you like to work on novel legal issues that enable next-generation technological innovation?</w:t>
      </w:r>
    </w:p>
    <w:p w14:paraId="07141CAA" w14:textId="77777777" w:rsidR="00476381" w:rsidRDefault="00476381" w:rsidP="00476381">
      <w:pPr>
        <w:pStyle w:val="NormalWeb"/>
        <w:spacing w:before="0" w:beforeAutospacing="0" w:after="0" w:afterAutospacing="0"/>
      </w:pPr>
      <w:r>
        <w:t> </w:t>
      </w:r>
    </w:p>
    <w:p w14:paraId="299C4C59"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If so, we're looking for someone like you to join our team at APL.</w:t>
      </w:r>
    </w:p>
    <w:p w14:paraId="6C29BAB6" w14:textId="77777777" w:rsidR="00476381" w:rsidRDefault="00476381" w:rsidP="00476381">
      <w:pPr>
        <w:pStyle w:val="NormalWeb"/>
        <w:spacing w:before="0" w:beforeAutospacing="0" w:after="0" w:afterAutospacing="0"/>
      </w:pPr>
      <w:r>
        <w:t> </w:t>
      </w:r>
    </w:p>
    <w:p w14:paraId="17ECC3CB" w14:textId="77777777" w:rsidR="00476381" w:rsidRDefault="00476381" w:rsidP="00476381">
      <w:pPr>
        <w:pStyle w:val="NormalWeb"/>
        <w:spacing w:before="0" w:beforeAutospacing="0" w:after="0" w:afterAutospacing="0"/>
      </w:pPr>
      <w:r>
        <w:rPr>
          <w:rFonts w:ascii="Arial" w:hAnsi="Arial" w:cs="Arial"/>
          <w:color w:val="000000"/>
          <w:sz w:val="24"/>
          <w:szCs w:val="24"/>
        </w:rPr>
        <w:t>Join our team of experienced professionals working together to support one of the country’s premier research laboratories to think boldly and support the nation on critical national security, space, and national health missions. We are seeking an International Trade Licensing and Compliance Program Management Lead with expertise in ITAR and EAR licensing and compliance.  The position will report to the International Trade Compliance Office (ITCO) Section Supervisor within the Office of General Counsel (OGC). As the Program Management Trade Licensing and Compliance Lead, you will help guide the mission areas by managing and assessing classification and jurisdiction and specially designed aspects of program hardware, software, technical data, and services enumerated under the ITAR, EAR, and Customs Regulations.  Appropriate classification determinations will allow for the creation of the appropriate defense and commercial import and export authorizations.  This position is responsible for reviewing program and project proposals and contracts and determining licensing and compliance requirements associated with the various foreign interaction complexities and recommending import/export contract clauses that will facilitate the use of various ITAR and EAR exemptions, Technical Assistance Agreements (TAA), and Manufacturing License Agreements (MLAs).</w:t>
      </w:r>
    </w:p>
    <w:p w14:paraId="711FF6F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72527915" w14:textId="77777777" w:rsidR="00476381" w:rsidRDefault="00476381" w:rsidP="00476381">
      <w:pPr>
        <w:pStyle w:val="NormalWeb"/>
        <w:spacing w:before="0" w:beforeAutospacing="0" w:after="0" w:afterAutospacing="0"/>
      </w:pPr>
      <w:r>
        <w:rPr>
          <w:rFonts w:ascii="Arial" w:hAnsi="Arial" w:cs="Arial"/>
          <w:color w:val="000000"/>
          <w:sz w:val="24"/>
          <w:szCs w:val="24"/>
        </w:rPr>
        <w:t xml:space="preserve">The Program Management Trade Licensing and Compliance Leader must understand the Mission Area operational needs and coordinate with ITCO on all operational aspects of the international programs being managed. The Program Management Trade Licensing and Compliance Lead will be the first point of contact by the mission areas for trade licensing and compliance support, first-level triage, working with staff to determine the appropriate trade authorizations, and coaching staff on the use of a variety of import/export forms and record keeping requirements. </w:t>
      </w:r>
    </w:p>
    <w:p w14:paraId="60FC1788" w14:textId="77777777" w:rsidR="00476381" w:rsidRDefault="00476381" w:rsidP="00476381">
      <w:pPr>
        <w:pStyle w:val="NormalWeb"/>
        <w:spacing w:before="0" w:beforeAutospacing="0" w:after="0" w:afterAutospacing="0"/>
      </w:pPr>
      <w:r>
        <w:rPr>
          <w:rFonts w:ascii="Arial" w:hAnsi="Arial" w:cs="Arial"/>
          <w:color w:val="000000"/>
          <w:sz w:val="24"/>
          <w:szCs w:val="24"/>
        </w:rPr>
        <w:t> </w:t>
      </w:r>
    </w:p>
    <w:p w14:paraId="421FB4D1" w14:textId="77777777" w:rsidR="00476381" w:rsidRDefault="00476381" w:rsidP="00476381">
      <w:pPr>
        <w:pStyle w:val="NormalWeb"/>
        <w:spacing w:before="0" w:beforeAutospacing="0" w:after="0" w:afterAutospacing="0"/>
      </w:pPr>
      <w:r>
        <w:rPr>
          <w:rFonts w:ascii="Arial" w:hAnsi="Arial" w:cs="Arial"/>
          <w:color w:val="000000"/>
          <w:sz w:val="24"/>
          <w:szCs w:val="24"/>
        </w:rPr>
        <w:t>The mission areas will support the Program Management Trade Licensing and Compliance Leader in their role by imbedding the individual into mission area activities, regular mission area meetings, project meetings, engagements, and work. In addition to highlighting trade compliance requirements through meetings, the Program Trade Licensing and Compliance Lead will be required to gain an understanding of the various technologies supported by the mission area to assist with domestic and international trade compliance needs. The Leader will be an experienced International Trade Compliance (ITC) professional supporting export/import activities for assigned programs.</w:t>
      </w:r>
    </w:p>
    <w:p w14:paraId="55688BCB" w14:textId="77777777" w:rsidR="00476381" w:rsidRDefault="00476381" w:rsidP="00476381">
      <w:pPr>
        <w:pStyle w:val="NormalWeb"/>
        <w:spacing w:before="0" w:beforeAutospacing="0" w:after="0" w:afterAutospacing="0"/>
      </w:pPr>
      <w:r>
        <w:t> </w:t>
      </w:r>
    </w:p>
    <w:p w14:paraId="26C7CABB" w14:textId="77777777" w:rsidR="00476381" w:rsidRDefault="00476381" w:rsidP="00476381">
      <w:pPr>
        <w:pStyle w:val="NormalWeb"/>
        <w:spacing w:before="0" w:beforeAutospacing="0" w:after="0" w:afterAutospacing="0"/>
      </w:pPr>
      <w:r>
        <w:rPr>
          <w:rStyle w:val="Strong"/>
          <w:rFonts w:ascii="Arial" w:hAnsi="Arial" w:cs="Arial"/>
          <w:color w:val="000000"/>
          <w:sz w:val="24"/>
          <w:szCs w:val="24"/>
        </w:rPr>
        <w:t>As the International Trade Compliance Program Manager/Trade Licensing and Compliance Leader you will...</w:t>
      </w:r>
    </w:p>
    <w:p w14:paraId="59B935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lastRenderedPageBreak/>
        <w:t>Understand and train program management and project technical staff on the State and Commerce Departments Order of Review process.</w:t>
      </w:r>
    </w:p>
    <w:p w14:paraId="31488FA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Actively engage as a business partner with Program Management and Mission Area leadership.</w:t>
      </w:r>
    </w:p>
    <w:p w14:paraId="47BCF328"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sought after as the Mission Area international licensing and compliance subject matter expert (SME).</w:t>
      </w:r>
    </w:p>
    <w:p w14:paraId="36C9236B"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ability to act as consultant and trusted advisor to program management and senior leadership.</w:t>
      </w:r>
    </w:p>
    <w:p w14:paraId="5D608A33"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Demonstrate proficient technical knowledge of various trade regulations.</w:t>
      </w:r>
    </w:p>
    <w:p w14:paraId="5BA2A78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Know and understand business plans and strategies.</w:t>
      </w:r>
    </w:p>
    <w:p w14:paraId="0A02FB69"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Function as professional authority and consultant, providing expert analysis of governmental export/import regulations, laws and requirements and interpretation of their interrelationships with specific and general activities.</w:t>
      </w:r>
    </w:p>
    <w:p w14:paraId="2F73922F"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Apply your knowledge of parts, components and systems as delineated in the International Traffic in Arms Regulations (ITAR) and Export Administration Regulations (EAR).</w:t>
      </w:r>
    </w:p>
    <w:p w14:paraId="7FBBE0E6"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Interact with program team personnel to understand products, software, technology, and services utilized in the mission area business segments.</w:t>
      </w:r>
    </w:p>
    <w:p w14:paraId="65AFD0DD"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Be responsible for the preparation, implementation and modification of export license applications, technical assistance agreements, manufacturing license agreements, and exemption/exception usage to support program execution and new business opportunities.</w:t>
      </w:r>
    </w:p>
    <w:p w14:paraId="24EC8B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Provide focused training and guidance and ensure compliance with terms and conditions of approved export/import authorizations and research/interpret complex Government regulations such as the ITAR and EAR.</w:t>
      </w:r>
    </w:p>
    <w:p w14:paraId="21A20020" w14:textId="77777777" w:rsidR="00476381" w:rsidRDefault="00476381" w:rsidP="00476381">
      <w:pPr>
        <w:numPr>
          <w:ilvl w:val="0"/>
          <w:numId w:val="1"/>
        </w:numPr>
        <w:spacing w:before="100" w:beforeAutospacing="1" w:after="100" w:afterAutospacing="1"/>
      </w:pPr>
      <w:r>
        <w:rPr>
          <w:rFonts w:ascii="Arial" w:hAnsi="Arial" w:cs="Arial"/>
          <w:color w:val="000000"/>
          <w:sz w:val="24"/>
          <w:szCs w:val="24"/>
        </w:rPr>
        <w:t>Perform other duties as assigned.</w:t>
      </w:r>
    </w:p>
    <w:p w14:paraId="5EEB99A0" w14:textId="77777777" w:rsidR="00476381" w:rsidRDefault="00476381" w:rsidP="00476381">
      <w:r>
        <w:br/>
        <w:t xml:space="preserve">Qualifications: </w:t>
      </w:r>
    </w:p>
    <w:p w14:paraId="0F716C57" w14:textId="77777777" w:rsidR="00476381" w:rsidRDefault="00476381" w:rsidP="00476381">
      <w:pPr>
        <w:pStyle w:val="NormalWeb"/>
        <w:spacing w:before="0" w:beforeAutospacing="0" w:after="0" w:afterAutospacing="0"/>
      </w:pPr>
      <w:r>
        <w:rPr>
          <w:rStyle w:val="Strong"/>
          <w:rFonts w:ascii="Arial" w:hAnsi="Arial" w:cs="Arial"/>
          <w:sz w:val="24"/>
          <w:szCs w:val="24"/>
        </w:rPr>
        <w:t>You meet our minimum qualifications for the job if you...</w:t>
      </w:r>
    </w:p>
    <w:p w14:paraId="0D55F796" w14:textId="77777777" w:rsidR="00476381" w:rsidRDefault="00476381" w:rsidP="00476381">
      <w:pPr>
        <w:numPr>
          <w:ilvl w:val="0"/>
          <w:numId w:val="2"/>
        </w:numPr>
        <w:spacing w:before="100" w:beforeAutospacing="1" w:after="100" w:afterAutospacing="1"/>
      </w:pPr>
      <w:r>
        <w:rPr>
          <w:rFonts w:ascii="Arial" w:hAnsi="Arial" w:cs="Arial"/>
          <w:sz w:val="24"/>
          <w:szCs w:val="24"/>
        </w:rPr>
        <w:t>Have at least 5 years of relevant experience working with the International Traffic in Arms Regulations and the Export Administration Regulations.</w:t>
      </w:r>
    </w:p>
    <w:p w14:paraId="3607EEE3" w14:textId="77777777" w:rsidR="00476381" w:rsidRDefault="00476381" w:rsidP="00476381">
      <w:pPr>
        <w:numPr>
          <w:ilvl w:val="0"/>
          <w:numId w:val="2"/>
        </w:numPr>
        <w:spacing w:before="100" w:beforeAutospacing="1" w:after="100" w:afterAutospacing="1"/>
      </w:pPr>
      <w:r>
        <w:rPr>
          <w:rFonts w:ascii="Arial" w:hAnsi="Arial" w:cs="Arial"/>
          <w:sz w:val="24"/>
          <w:szCs w:val="24"/>
        </w:rPr>
        <w:t>Have working knowledge of the DECCs and SNAP-R licensing systems and international export and import shipping practices.</w:t>
      </w:r>
    </w:p>
    <w:p w14:paraId="6964598C" w14:textId="77777777" w:rsidR="00476381" w:rsidRDefault="00476381" w:rsidP="00476381">
      <w:pPr>
        <w:numPr>
          <w:ilvl w:val="0"/>
          <w:numId w:val="2"/>
        </w:numPr>
        <w:spacing w:before="100" w:beforeAutospacing="1" w:after="100" w:afterAutospacing="1"/>
      </w:pPr>
      <w:r>
        <w:rPr>
          <w:rFonts w:ascii="Arial" w:hAnsi="Arial" w:cs="Arial"/>
          <w:sz w:val="24"/>
          <w:szCs w:val="24"/>
        </w:rPr>
        <w:t>Have strong organizational skills and are proficient with MS Office programs and Adode Acrobat.</w:t>
      </w:r>
    </w:p>
    <w:p w14:paraId="49CC3CF4" w14:textId="77777777" w:rsidR="00476381" w:rsidRDefault="00476381" w:rsidP="00476381">
      <w:pPr>
        <w:numPr>
          <w:ilvl w:val="0"/>
          <w:numId w:val="2"/>
        </w:numPr>
        <w:spacing w:before="100" w:beforeAutospacing="1" w:after="100" w:afterAutospacing="1"/>
      </w:pPr>
      <w:r>
        <w:rPr>
          <w:rFonts w:ascii="Arial" w:hAnsi="Arial" w:cs="Arial"/>
          <w:sz w:val="24"/>
          <w:szCs w:val="24"/>
        </w:rPr>
        <w:t>Have a Bachelor's degree in a relevant field or equivalent level of experience.</w:t>
      </w:r>
    </w:p>
    <w:p w14:paraId="3B4B4877" w14:textId="77777777" w:rsidR="00476381" w:rsidRDefault="00476381" w:rsidP="00476381">
      <w:pPr>
        <w:numPr>
          <w:ilvl w:val="0"/>
          <w:numId w:val="2"/>
        </w:numPr>
        <w:spacing w:before="100" w:beforeAutospacing="1" w:after="100" w:afterAutospacing="1"/>
      </w:pPr>
      <w:r>
        <w:rPr>
          <w:rFonts w:ascii="Arial" w:hAnsi="Arial" w:cs="Arial"/>
          <w:sz w:val="24"/>
          <w:szCs w:val="24"/>
        </w:rPr>
        <w:t>A strong inter-personal skills, including excellent verbal and written communication skills.</w:t>
      </w:r>
    </w:p>
    <w:p w14:paraId="5227BF51" w14:textId="77777777" w:rsidR="00476381" w:rsidRDefault="00476381" w:rsidP="00476381">
      <w:pPr>
        <w:numPr>
          <w:ilvl w:val="0"/>
          <w:numId w:val="2"/>
        </w:numPr>
        <w:spacing w:before="100" w:beforeAutospacing="1" w:after="100" w:afterAutospacing="1"/>
      </w:pPr>
      <w:r>
        <w:rPr>
          <w:rFonts w:ascii="Arial" w:hAnsi="Arial" w:cs="Arial"/>
          <w:color w:val="000000"/>
          <w:sz w:val="24"/>
          <w:szCs w:val="24"/>
        </w:rPr>
        <w:t>Are able to obtain an interim Secret level security clearance by your start date and can ultimately obtain a Top Secret clearance.  If selected, you will be subject to a government security clearance investigation and must meet the requirements for access to classified information. Eligibility requirements include U.S. citizenship.</w:t>
      </w:r>
    </w:p>
    <w:p w14:paraId="59E36835" w14:textId="77777777" w:rsidR="00476381" w:rsidRDefault="00476381" w:rsidP="00476381">
      <w:pPr>
        <w:pStyle w:val="NormalWeb"/>
        <w:spacing w:before="0" w:beforeAutospacing="0" w:after="0" w:afterAutospacing="0"/>
      </w:pPr>
      <w:r>
        <w:rPr>
          <w:rStyle w:val="Strong"/>
          <w:rFonts w:ascii="Arial" w:hAnsi="Arial" w:cs="Arial"/>
          <w:sz w:val="24"/>
          <w:szCs w:val="24"/>
        </w:rPr>
        <w:lastRenderedPageBreak/>
        <w:t>You'll go above and beyond our minimum requirements if you...</w:t>
      </w:r>
    </w:p>
    <w:p w14:paraId="042194AC" w14:textId="77777777" w:rsidR="00476381" w:rsidRDefault="00476381" w:rsidP="00476381">
      <w:pPr>
        <w:numPr>
          <w:ilvl w:val="0"/>
          <w:numId w:val="3"/>
        </w:numPr>
        <w:spacing w:before="100" w:beforeAutospacing="1" w:after="100" w:afterAutospacing="1"/>
      </w:pPr>
      <w:r>
        <w:rPr>
          <w:rFonts w:ascii="Arial" w:hAnsi="Arial" w:cs="Arial"/>
          <w:sz w:val="24"/>
          <w:szCs w:val="24"/>
        </w:rPr>
        <w:t>Have a Master's degree in a relevant field</w:t>
      </w:r>
    </w:p>
    <w:p w14:paraId="17512EAD" w14:textId="77777777" w:rsidR="00476381" w:rsidRDefault="00476381" w:rsidP="00476381">
      <w:pPr>
        <w:numPr>
          <w:ilvl w:val="0"/>
          <w:numId w:val="3"/>
        </w:numPr>
        <w:spacing w:before="100" w:beforeAutospacing="1" w:after="100" w:afterAutospacing="1"/>
      </w:pPr>
      <w:r>
        <w:rPr>
          <w:rFonts w:ascii="Arial" w:hAnsi="Arial" w:cs="Arial"/>
          <w:sz w:val="24"/>
          <w:szCs w:val="24"/>
        </w:rPr>
        <w:t>Have a least 6 years of experience as an export coordinator, preferably with ITAR and EAR export and import licensing and compliance experience.</w:t>
      </w:r>
    </w:p>
    <w:p w14:paraId="2078726C" w14:textId="77777777" w:rsidR="00476381" w:rsidRDefault="00476381" w:rsidP="00476381">
      <w:pPr>
        <w:numPr>
          <w:ilvl w:val="0"/>
          <w:numId w:val="3"/>
        </w:numPr>
        <w:spacing w:before="100" w:beforeAutospacing="1" w:after="100" w:afterAutospacing="1"/>
      </w:pPr>
      <w:r>
        <w:rPr>
          <w:rFonts w:ascii="Arial" w:hAnsi="Arial" w:cs="Arial"/>
          <w:sz w:val="24"/>
          <w:szCs w:val="24"/>
        </w:rPr>
        <w:t>Have a working knowledge of the OCR EASE import/export integrated database management system.</w:t>
      </w:r>
    </w:p>
    <w:p w14:paraId="47CA6F54" w14:textId="77777777" w:rsidR="00476381" w:rsidRDefault="00476381" w:rsidP="00476381">
      <w:pPr>
        <w:numPr>
          <w:ilvl w:val="0"/>
          <w:numId w:val="3"/>
        </w:numPr>
        <w:spacing w:before="100" w:beforeAutospacing="1" w:after="100" w:afterAutospacing="1"/>
      </w:pPr>
      <w:r>
        <w:rPr>
          <w:rFonts w:ascii="Arial" w:hAnsi="Arial" w:cs="Arial"/>
          <w:sz w:val="24"/>
          <w:szCs w:val="24"/>
        </w:rPr>
        <w:t>Have knowledge of research and development in a government contracting setting.</w:t>
      </w:r>
    </w:p>
    <w:p w14:paraId="3C1DB80B" w14:textId="77777777" w:rsidR="00476381" w:rsidRDefault="00476381" w:rsidP="00476381">
      <w:pPr>
        <w:numPr>
          <w:ilvl w:val="0"/>
          <w:numId w:val="3"/>
        </w:numPr>
        <w:spacing w:before="100" w:beforeAutospacing="1" w:after="100" w:afterAutospacing="1"/>
      </w:pPr>
      <w:r>
        <w:rPr>
          <w:rFonts w:ascii="Arial" w:hAnsi="Arial" w:cs="Arial"/>
          <w:sz w:val="24"/>
          <w:szCs w:val="24"/>
        </w:rPr>
        <w:t>Are qualified, or have the ability to become qualified, as an Empowered Official.</w:t>
      </w:r>
    </w:p>
    <w:p w14:paraId="5B2A3F42" w14:textId="6142098D" w:rsidR="00476381" w:rsidRPr="008225F6" w:rsidRDefault="00476381" w:rsidP="00476381">
      <w:pPr>
        <w:numPr>
          <w:ilvl w:val="0"/>
          <w:numId w:val="3"/>
        </w:numPr>
        <w:spacing w:before="100" w:beforeAutospacing="1" w:after="100" w:afterAutospacing="1"/>
      </w:pPr>
      <w:r>
        <w:rPr>
          <w:rFonts w:ascii="Arial" w:hAnsi="Arial" w:cs="Arial"/>
          <w:sz w:val="24"/>
          <w:szCs w:val="24"/>
        </w:rPr>
        <w:t>Hold an active Top Secret level clearance</w:t>
      </w:r>
    </w:p>
    <w:p w14:paraId="611E8C55" w14:textId="11211160" w:rsidR="008225F6" w:rsidRDefault="008225F6" w:rsidP="008225F6">
      <w:pPr>
        <w:pStyle w:val="meta-data-option"/>
        <w:shd w:val="clear" w:color="auto" w:fill="FFFFFF"/>
        <w:spacing w:before="0" w:beforeAutospacing="0" w:after="0" w:afterAutospacing="0"/>
        <w:textAlignment w:val="baseline"/>
        <w:rPr>
          <w:rStyle w:val="job-data-span"/>
          <w:rFonts w:ascii="Gentona" w:hAnsi="Gentona"/>
          <w:color w:val="333333"/>
          <w:bdr w:val="none" w:sz="0" w:space="0" w:color="auto" w:frame="1"/>
        </w:rPr>
      </w:pPr>
      <w:r w:rsidRPr="008225F6">
        <w:rPr>
          <w:rStyle w:val="job-data-span"/>
          <w:rFonts w:ascii="Gentona" w:hAnsi="Gentona"/>
          <w:b/>
          <w:bCs/>
          <w:color w:val="333333"/>
          <w:bdr w:val="none" w:sz="0" w:space="0" w:color="auto" w:frame="1"/>
        </w:rPr>
        <w:t>Work arrangement</w:t>
      </w:r>
      <w:r>
        <w:rPr>
          <w:rStyle w:val="job-data-span"/>
          <w:rFonts w:ascii="Gentona" w:hAnsi="Gentona"/>
          <w:color w:val="333333"/>
          <w:bdr w:val="none" w:sz="0" w:space="0" w:color="auto" w:frame="1"/>
        </w:rPr>
        <w:t xml:space="preserve">: </w:t>
      </w:r>
      <w:r>
        <w:rPr>
          <w:rStyle w:val="job-data-span"/>
          <w:rFonts w:ascii="Gentona" w:hAnsi="Gentona"/>
          <w:color w:val="333333"/>
          <w:bdr w:val="none" w:sz="0" w:space="0" w:color="auto" w:frame="1"/>
        </w:rPr>
        <w:t>May consider occasional/part-time telework for this position</w:t>
      </w:r>
    </w:p>
    <w:p w14:paraId="51309667" w14:textId="4029E6C5" w:rsidR="008225F6" w:rsidRPr="008225F6" w:rsidRDefault="008225F6" w:rsidP="008225F6">
      <w:pPr>
        <w:pStyle w:val="meta-data-option"/>
        <w:shd w:val="clear" w:color="auto" w:fill="FFFFFF"/>
        <w:spacing w:before="0" w:beforeAutospacing="0" w:after="0" w:afterAutospacing="0"/>
        <w:textAlignment w:val="baseline"/>
        <w:rPr>
          <w:rStyle w:val="job-data-span"/>
          <w:rFonts w:ascii="Gentona" w:hAnsi="Gentona"/>
          <w:color w:val="333333"/>
          <w:bdr w:val="none" w:sz="0" w:space="0" w:color="auto" w:frame="1"/>
        </w:rPr>
      </w:pPr>
      <w:r w:rsidRPr="008225F6">
        <w:rPr>
          <w:rStyle w:val="job-data-span"/>
          <w:rFonts w:ascii="Gentona" w:hAnsi="Gentona"/>
          <w:b/>
          <w:bCs/>
          <w:color w:val="333333"/>
          <w:bdr w:val="none" w:sz="0" w:space="0" w:color="auto" w:frame="1"/>
        </w:rPr>
        <w:t xml:space="preserve">Note:  </w:t>
      </w:r>
      <w:r w:rsidRPr="008225F6">
        <w:rPr>
          <w:rStyle w:val="job-data-span"/>
          <w:rFonts w:ascii="Gentona" w:hAnsi="Gentona"/>
          <w:color w:val="333333"/>
          <w:bdr w:val="none" w:sz="0" w:space="0" w:color="auto" w:frame="1"/>
        </w:rPr>
        <w:t>Candidates interested in this role must either be local or willing to relocate.</w:t>
      </w:r>
    </w:p>
    <w:p w14:paraId="3CA44201" w14:textId="77777777" w:rsidR="008225F6" w:rsidRDefault="008225F6" w:rsidP="008225F6">
      <w:pPr>
        <w:pStyle w:val="meta-data-option"/>
        <w:shd w:val="clear" w:color="auto" w:fill="FFFFFF"/>
        <w:spacing w:before="0" w:beforeAutospacing="0" w:after="0" w:afterAutospacing="0"/>
        <w:ind w:left="360"/>
        <w:textAlignment w:val="baseline"/>
        <w:rPr>
          <w:rFonts w:ascii="Gentona" w:hAnsi="Gentona"/>
          <w:color w:val="333333"/>
        </w:rPr>
      </w:pPr>
    </w:p>
    <w:p w14:paraId="3D755019" w14:textId="77777777" w:rsidR="008225F6" w:rsidRDefault="008225F6" w:rsidP="008225F6">
      <w:pPr>
        <w:spacing w:before="100" w:beforeAutospacing="1" w:after="100" w:afterAutospacing="1"/>
      </w:pPr>
    </w:p>
    <w:p w14:paraId="7EC9A8D4" w14:textId="77777777" w:rsidR="00476381" w:rsidRDefault="00476381" w:rsidP="00476381">
      <w:pPr>
        <w:pStyle w:val="NormalWeb"/>
        <w:spacing w:before="0" w:beforeAutospacing="0" w:after="0" w:afterAutospacing="0"/>
      </w:pPr>
      <w:r>
        <w:t> </w:t>
      </w:r>
    </w:p>
    <w:p w14:paraId="195ED5C3" w14:textId="77777777" w:rsidR="00476381" w:rsidRDefault="00476381" w:rsidP="00476381">
      <w:pPr>
        <w:pStyle w:val="NormalWeb"/>
        <w:spacing w:before="0" w:beforeAutospacing="0" w:after="0" w:afterAutospacing="0"/>
      </w:pPr>
      <w:r>
        <w:rPr>
          <w:rStyle w:val="Strong"/>
          <w:rFonts w:ascii="Arial" w:hAnsi="Arial" w:cs="Arial"/>
          <w:sz w:val="24"/>
          <w:szCs w:val="24"/>
        </w:rPr>
        <w:t>Why work at APL?</w:t>
      </w:r>
      <w:r>
        <w:rPr>
          <w:rFonts w:ascii="Arial" w:hAnsi="Arial" w:cs="Arial"/>
          <w:sz w:val="24"/>
          <w:szCs w:val="24"/>
        </w:rPr>
        <w:br/>
      </w:r>
      <w:r>
        <w:rPr>
          <w:rFonts w:ascii="Arial" w:hAnsi="Arial" w:cs="Arial"/>
          <w:sz w:val="24"/>
          <w:szCs w:val="24"/>
        </w:rPr>
        <w:br/>
        <w:t xml:space="preserve">The Johns Hopkins University Applied Physics Laboratory (APL) brings world-class expertise to our nation’s most critical defense, security, space and science challenges. While we are dedicated to solving complex challenges and pioneering new technologies, what makes us truly outstanding is our culture. We offer a vibrant, welcoming atmosphere where you can bring your authentic self to work, continue to grow, and build strong connections with inspiring teammates. </w:t>
      </w:r>
    </w:p>
    <w:p w14:paraId="663B6058" w14:textId="77777777" w:rsidR="00476381" w:rsidRDefault="00476381" w:rsidP="00476381">
      <w:pPr>
        <w:pStyle w:val="NormalWeb"/>
        <w:spacing w:before="0" w:beforeAutospacing="0" w:after="0" w:afterAutospacing="0"/>
      </w:pPr>
      <w:r>
        <w:t> </w:t>
      </w:r>
    </w:p>
    <w:p w14:paraId="0EEC0D41" w14:textId="77777777" w:rsidR="00476381" w:rsidRDefault="00476381" w:rsidP="00476381">
      <w:pPr>
        <w:pStyle w:val="NormalWeb"/>
        <w:spacing w:before="0" w:beforeAutospacing="0" w:after="0" w:afterAutospacing="0"/>
      </w:pPr>
      <w:r>
        <w:rPr>
          <w:rFonts w:ascii="Arial" w:hAnsi="Arial" w:cs="Arial"/>
          <w:sz w:val="24"/>
          <w:szCs w:val="24"/>
        </w:rPr>
        <w:t>At APL, we celebrate our differences and encourage creativity and bold, new ideas. Our employees enjoy generous benefits, including a robust education assistance program, unparalleled retirement contributions, and a healthy work/life balance. APL’s campus is located in the Baltimore-Washington metro area. Learn more about our career opportunities at </w:t>
      </w:r>
      <w:hyperlink r:id="rId5" w:tgtFrame="_blank" w:history="1">
        <w:r>
          <w:rPr>
            <w:rStyle w:val="Hyperlink"/>
            <w:rFonts w:ascii="Arial" w:hAnsi="Arial" w:cs="Arial"/>
            <w:sz w:val="24"/>
            <w:szCs w:val="24"/>
          </w:rPr>
          <w:t>http://www.jhuapl.edu/careers</w:t>
        </w:r>
      </w:hyperlink>
      <w:r>
        <w:rPr>
          <w:rFonts w:ascii="Arial" w:hAnsi="Arial" w:cs="Arial"/>
          <w:sz w:val="24"/>
          <w:szCs w:val="24"/>
        </w:rPr>
        <w:t>.</w:t>
      </w:r>
    </w:p>
    <w:p w14:paraId="10C51EB4" w14:textId="77777777" w:rsidR="00476381" w:rsidRDefault="00476381" w:rsidP="00476381">
      <w:pPr>
        <w:pStyle w:val="NormalWeb"/>
        <w:spacing w:before="0" w:beforeAutospacing="0" w:after="0" w:afterAutospacing="0"/>
      </w:pPr>
      <w:r>
        <w:t> </w:t>
      </w:r>
    </w:p>
    <w:p w14:paraId="710FB48D" w14:textId="77777777" w:rsidR="00476381" w:rsidRDefault="00476381" w:rsidP="00476381">
      <w:pPr>
        <w:pStyle w:val="NormalWeb"/>
        <w:spacing w:before="0" w:beforeAutospacing="0" w:after="0" w:afterAutospacing="0"/>
      </w:pPr>
      <w:r>
        <w:t xml:space="preserve">Overview: </w:t>
      </w:r>
    </w:p>
    <w:p w14:paraId="028E674F" w14:textId="77777777" w:rsidR="00476381" w:rsidRDefault="00476381" w:rsidP="00476381">
      <w:pPr>
        <w:pStyle w:val="NormalWeb"/>
        <w:spacing w:before="0" w:beforeAutospacing="0" w:after="0" w:afterAutospacing="0"/>
      </w:pPr>
      <w:r>
        <w:t>APL is an Equal Opportunity/Affirmative Action employer. All qualified applicants will receive consideration for employment without regard to race, creed, color, religion, sex, gender identity or expression, sexual orientation, national origin, age, physical or mental disability, genetic information, veteran status, occupation, marital or familial status, political opinion, personal appearance, or any other characteristic protected by applicable law.</w:t>
      </w:r>
      <w:r>
        <w:br/>
      </w:r>
      <w:r>
        <w:br/>
        <w:t xml:space="preserve">APL is committed to promoting an innovative environment that embraces diversity, encourages creativity, and supports inclusion of new ideas. In doing so, we are committed to providing reasonable accommodation to individuals of all abilities, including those with disabilities. If you require a reasonable accommodation to participate in any part of the hiring process, please contact </w:t>
      </w:r>
      <w:hyperlink r:id="rId6" w:history="1">
        <w:r>
          <w:rPr>
            <w:rStyle w:val="Hyperlink"/>
          </w:rPr>
          <w:t>Accommodations@jhuapl.edu</w:t>
        </w:r>
      </w:hyperlink>
      <w:r>
        <w:t>. Only by ensuring that everyone’s voice is heard are we empowered to be bold, do great things, and make the world a better place.</w:t>
      </w:r>
    </w:p>
    <w:p w14:paraId="2C1DEC56" w14:textId="77777777" w:rsidR="00476381" w:rsidRDefault="00476381" w:rsidP="00476381">
      <w:pPr>
        <w:pStyle w:val="NormalWeb"/>
        <w:spacing w:before="0" w:beforeAutospacing="0" w:after="0" w:afterAutospacing="0"/>
      </w:pPr>
      <w:r>
        <w:lastRenderedPageBreak/>
        <w:t> </w:t>
      </w:r>
    </w:p>
    <w:p w14:paraId="13006049" w14:textId="77777777" w:rsidR="00476381" w:rsidRDefault="00476381" w:rsidP="00476381">
      <w:pPr>
        <w:pStyle w:val="NormalWeb"/>
        <w:spacing w:before="0" w:beforeAutospacing="0" w:after="0" w:afterAutospacing="0"/>
      </w:pPr>
      <w:r>
        <w:t>The referenced pay range is based on JHU APL’s good faith belief at the time of posting. Actual compensation may vary based on factors such as geographic location, work experience, market conditions, education/training and skill level with consideration for internal parity. For salaried employees scheduled to work less than 40 hours per week, annual salary will be prorated based on the number of hours worked. APL may offer bonuses or other forms of compensation per internal policy and/or contractual designation. Additional compensation may be provided in the form of a sign-on bonus, relocation benefits, locality allowance or discretionary payments for exceptional performance. APL provides eligible staff with a comprehensive benefits package including retirement plans, paid time off, medical, dental, vision, life insurance, short-term disability, long-term disability, flexible spending accounts, education assistance, and training and development. Applications are accepted on a rolling basis.</w:t>
      </w:r>
    </w:p>
    <w:p w14:paraId="107A8E1D" w14:textId="77777777" w:rsidR="00476381" w:rsidRDefault="00476381" w:rsidP="00476381">
      <w:pPr>
        <w:spacing w:after="240"/>
      </w:pPr>
    </w:p>
    <w:p w14:paraId="48AAADD9" w14:textId="77777777" w:rsidR="00476381" w:rsidRDefault="00476381" w:rsidP="00476381">
      <w:pPr>
        <w:jc w:val="center"/>
      </w:pPr>
      <w:r>
        <w:t>© Johns Hopkins Applied Physics Laboratory, 11100 Johns Hopkins Road, Laurel, Maryland 20723</w:t>
      </w:r>
    </w:p>
    <w:p w14:paraId="56DC4A54" w14:textId="6E7CE2F1" w:rsidR="00476381" w:rsidRDefault="00476381" w:rsidP="00476381">
      <w:r>
        <w:rPr>
          <w:noProof/>
        </w:rPr>
        <w:drawing>
          <wp:inline distT="0" distB="0" distL="0" distR="0" wp14:anchorId="3D49D7A6" wp14:editId="02757101">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48AD57B" w14:textId="77777777" w:rsidR="00476381" w:rsidRPr="00476381" w:rsidRDefault="00476381" w:rsidP="00476381"/>
    <w:sectPr w:rsidR="00476381" w:rsidRPr="00476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entona">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A051D"/>
    <w:multiLevelType w:val="multilevel"/>
    <w:tmpl w:val="AB767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87337C"/>
    <w:multiLevelType w:val="multilevel"/>
    <w:tmpl w:val="A6F0F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7E0E47"/>
    <w:multiLevelType w:val="multilevel"/>
    <w:tmpl w:val="FCA8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2218AA"/>
    <w:multiLevelType w:val="multilevel"/>
    <w:tmpl w:val="F1364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381"/>
    <w:rsid w:val="00476381"/>
    <w:rsid w:val="0082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F031"/>
  <w15:chartTrackingRefBased/>
  <w15:docId w15:val="{E269E096-1D8A-4C3C-ABD2-7A70889C7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38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6381"/>
    <w:rPr>
      <w:color w:val="0000FF"/>
      <w:u w:val="single"/>
    </w:rPr>
  </w:style>
  <w:style w:type="paragraph" w:styleId="NormalWeb">
    <w:name w:val="Normal (Web)"/>
    <w:basedOn w:val="Normal"/>
    <w:uiPriority w:val="99"/>
    <w:semiHidden/>
    <w:unhideWhenUsed/>
    <w:rsid w:val="00476381"/>
    <w:pPr>
      <w:spacing w:before="100" w:beforeAutospacing="1" w:after="100" w:afterAutospacing="1"/>
    </w:pPr>
  </w:style>
  <w:style w:type="character" w:styleId="Strong">
    <w:name w:val="Strong"/>
    <w:basedOn w:val="DefaultParagraphFont"/>
    <w:uiPriority w:val="22"/>
    <w:qFormat/>
    <w:rsid w:val="00476381"/>
    <w:rPr>
      <w:b/>
      <w:bCs/>
    </w:rPr>
  </w:style>
  <w:style w:type="paragraph" w:customStyle="1" w:styleId="meta-data-option">
    <w:name w:val="meta-data-option"/>
    <w:basedOn w:val="Normal"/>
    <w:rsid w:val="008225F6"/>
    <w:pPr>
      <w:spacing w:before="100" w:beforeAutospacing="1" w:after="100" w:afterAutospacing="1"/>
    </w:pPr>
    <w:rPr>
      <w:rFonts w:ascii="Times New Roman" w:eastAsia="Times New Roman" w:hAnsi="Times New Roman" w:cs="Times New Roman"/>
      <w:sz w:val="24"/>
      <w:szCs w:val="24"/>
    </w:rPr>
  </w:style>
  <w:style w:type="character" w:customStyle="1" w:styleId="job-data-span">
    <w:name w:val="job-data-span"/>
    <w:basedOn w:val="DefaultParagraphFont"/>
    <w:rsid w:val="008225F6"/>
  </w:style>
  <w:style w:type="paragraph" w:styleId="PlainText">
    <w:name w:val="Plain Text"/>
    <w:basedOn w:val="Normal"/>
    <w:link w:val="PlainTextChar"/>
    <w:uiPriority w:val="99"/>
    <w:semiHidden/>
    <w:unhideWhenUsed/>
    <w:rsid w:val="008225F6"/>
    <w:rPr>
      <w:rFonts w:cstheme="minorBidi"/>
      <w:szCs w:val="21"/>
    </w:rPr>
  </w:style>
  <w:style w:type="character" w:customStyle="1" w:styleId="PlainTextChar">
    <w:name w:val="Plain Text Char"/>
    <w:basedOn w:val="DefaultParagraphFont"/>
    <w:link w:val="PlainText"/>
    <w:uiPriority w:val="99"/>
    <w:semiHidden/>
    <w:rsid w:val="008225F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477675">
      <w:bodyDiv w:val="1"/>
      <w:marLeft w:val="0"/>
      <w:marRight w:val="0"/>
      <w:marTop w:val="0"/>
      <w:marBottom w:val="0"/>
      <w:divBdr>
        <w:top w:val="none" w:sz="0" w:space="0" w:color="auto"/>
        <w:left w:val="none" w:sz="0" w:space="0" w:color="auto"/>
        <w:bottom w:val="none" w:sz="0" w:space="0" w:color="auto"/>
        <w:right w:val="none" w:sz="0" w:space="0" w:color="auto"/>
      </w:divBdr>
    </w:div>
    <w:div w:id="1506822777">
      <w:bodyDiv w:val="1"/>
      <w:marLeft w:val="0"/>
      <w:marRight w:val="0"/>
      <w:marTop w:val="0"/>
      <w:marBottom w:val="0"/>
      <w:divBdr>
        <w:top w:val="none" w:sz="0" w:space="0" w:color="auto"/>
        <w:left w:val="none" w:sz="0" w:space="0" w:color="auto"/>
        <w:bottom w:val="none" w:sz="0" w:space="0" w:color="auto"/>
        <w:right w:val="none" w:sz="0" w:space="0" w:color="auto"/>
      </w:divBdr>
    </w:div>
    <w:div w:id="15988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commodations@jhuapl.edu" TargetMode="External"/><Relationship Id="rId5" Type="http://schemas.openxmlformats.org/officeDocument/2006/relationships/hyperlink" Target="https://tracking.icims.com/f/a/BLdpqIuNRplKz91KFnQ47Q~~/AAIB5gA~/RgRo8VjmP0QdaHR0cDovL3d3dy5qaHVhcGwuZWR1L2NhcmVlcnNXA3NwY0IKZw7m0w5nhBoxa1IXSmV3ZWwuVHVybmVyQGpodWFwbC5lZHVYBAAAGP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1416</Words>
  <Characters>8075</Characters>
  <Application>Microsoft Office Word</Application>
  <DocSecurity>0</DocSecurity>
  <Lines>67</Lines>
  <Paragraphs>18</Paragraphs>
  <ScaleCrop>false</ScaleCrop>
  <Company/>
  <LinksUpToDate>false</LinksUpToDate>
  <CharactersWithSpaces>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Jewel S.</dc:creator>
  <cp:keywords/>
  <dc:description/>
  <cp:lastModifiedBy>Turner, Jewel S.</cp:lastModifiedBy>
  <cp:revision>2</cp:revision>
  <dcterms:created xsi:type="dcterms:W3CDTF">2024-10-15T20:43:00Z</dcterms:created>
  <dcterms:modified xsi:type="dcterms:W3CDTF">2024-11-08T16:08:00Z</dcterms:modified>
</cp:coreProperties>
</file>