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pPr w:leftFromText="180" w:rightFromText="180" w:vertAnchor="text" w:tblpX="-630" w:tblpY="-407"/>
        <w:tblW w:w="5803" w:type="pct"/>
        <w:tblBorders>
          <w:top w:val="none" w:sz="0" w:space="0" w:color="auto"/>
          <w:bottom w:val="none" w:sz="0" w:space="0" w:color="auto"/>
        </w:tblBorders>
        <w:tblLayout w:type="fixed"/>
        <w:tblCellMar>
          <w:left w:w="115" w:type="dxa"/>
          <w:bottom w:w="144" w:type="dxa"/>
          <w:right w:w="115" w:type="dxa"/>
        </w:tblCellMar>
        <w:tblLook w:val="0620" w:firstRow="1" w:lastRow="0" w:firstColumn="0" w:lastColumn="0" w:noHBand="1" w:noVBand="1"/>
        <w:tblDescription w:val="First table is for your name, second table is contact info, third table is the main part of the resume"/>
      </w:tblPr>
      <w:tblGrid>
        <w:gridCol w:w="10863"/>
      </w:tblGrid>
      <w:tr w:rsidR="00342038" w:rsidRPr="00342038" w14:paraId="1509788A" w14:textId="77777777" w:rsidTr="00F94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3"/>
        </w:trPr>
        <w:tc>
          <w:tcPr>
            <w:tcW w:w="10864" w:type="dxa"/>
          </w:tcPr>
          <w:p w14:paraId="748E84E4" w14:textId="166EDBD5" w:rsidR="002C0013" w:rsidRDefault="00032D34" w:rsidP="002C0013">
            <w:pPr>
              <w:pStyle w:val="Title"/>
              <w:jc w:val="center"/>
              <w:rPr>
                <w:rFonts w:ascii="Felix Titling" w:hAnsi="Felix Titling"/>
                <w:b/>
                <w:bCs w:val="0"/>
                <w:color w:val="auto"/>
                <w:sz w:val="48"/>
                <w:szCs w:val="160"/>
              </w:rPr>
            </w:pPr>
            <w:r>
              <w:rPr>
                <w:rFonts w:ascii="Felix Titling" w:hAnsi="Felix Titling"/>
                <w:color w:val="auto"/>
                <w:sz w:val="52"/>
                <w:szCs w:val="180"/>
              </w:rPr>
              <w:t xml:space="preserve"> </w:t>
            </w:r>
            <w:r w:rsidR="00EF1987" w:rsidRPr="0098263E">
              <w:rPr>
                <w:rFonts w:ascii="Felix Titling" w:hAnsi="Felix Titling"/>
                <w:color w:val="auto"/>
                <w:sz w:val="52"/>
                <w:szCs w:val="180"/>
              </w:rPr>
              <w:t xml:space="preserve">Lisa M. Caro, </w:t>
            </w:r>
            <w:r w:rsidR="009642BC" w:rsidRPr="0098263E">
              <w:rPr>
                <w:rFonts w:ascii="Felix Titling" w:hAnsi="Felix Titling"/>
                <w:color w:val="auto"/>
                <w:sz w:val="52"/>
                <w:szCs w:val="180"/>
              </w:rPr>
              <w:t>MBA</w:t>
            </w:r>
          </w:p>
          <w:p w14:paraId="06A5786C" w14:textId="2BD2D869" w:rsidR="00342038" w:rsidRPr="002C0013" w:rsidRDefault="00DB4154" w:rsidP="00722D69">
            <w:pPr>
              <w:pStyle w:val="Title"/>
              <w:tabs>
                <w:tab w:val="left" w:pos="2628"/>
                <w:tab w:val="center" w:pos="5239"/>
              </w:tabs>
              <w:jc w:val="center"/>
              <w:rPr>
                <w:rFonts w:ascii="Felix Titling" w:hAnsi="Felix Titling"/>
                <w:color w:val="auto"/>
                <w:sz w:val="48"/>
                <w:szCs w:val="160"/>
              </w:rPr>
            </w:pPr>
            <w:hyperlink r:id="rId7" w:history="1">
              <w:r w:rsidR="00722D69" w:rsidRPr="00BA3712">
                <w:rPr>
                  <w:rStyle w:val="Hyperlink"/>
                  <w:sz w:val="22"/>
                  <w:szCs w:val="44"/>
                </w:rPr>
                <w:t>lmcaro917@gmail.com</w:t>
              </w:r>
            </w:hyperlink>
            <w:r w:rsidR="00342038" w:rsidRPr="00342038">
              <w:rPr>
                <w:sz w:val="24"/>
                <w:szCs w:val="48"/>
              </w:rPr>
              <w:t>|</w:t>
            </w:r>
            <w:r w:rsidR="00AF645B" w:rsidRPr="002068B3">
              <w:rPr>
                <w:sz w:val="22"/>
                <w:szCs w:val="44"/>
              </w:rPr>
              <w:t>214</w:t>
            </w:r>
            <w:r w:rsidR="00342038" w:rsidRPr="002068B3">
              <w:rPr>
                <w:sz w:val="22"/>
                <w:szCs w:val="44"/>
              </w:rPr>
              <w:t>-9</w:t>
            </w:r>
            <w:r w:rsidR="00AF645B" w:rsidRPr="002068B3">
              <w:rPr>
                <w:sz w:val="22"/>
                <w:szCs w:val="44"/>
              </w:rPr>
              <w:t>62</w:t>
            </w:r>
            <w:r w:rsidR="00342038" w:rsidRPr="002068B3">
              <w:rPr>
                <w:sz w:val="22"/>
                <w:szCs w:val="44"/>
              </w:rPr>
              <w:t>-</w:t>
            </w:r>
            <w:r w:rsidR="00AF645B" w:rsidRPr="002068B3">
              <w:rPr>
                <w:sz w:val="22"/>
                <w:szCs w:val="44"/>
              </w:rPr>
              <w:t>0254</w:t>
            </w:r>
            <w:r w:rsidR="00CB2BD9" w:rsidRPr="002068B3">
              <w:rPr>
                <w:sz w:val="22"/>
                <w:szCs w:val="44"/>
              </w:rPr>
              <w:t xml:space="preserve"> </w:t>
            </w:r>
            <w:r w:rsidR="00CB2BD9">
              <w:rPr>
                <w:sz w:val="22"/>
                <w:szCs w:val="44"/>
              </w:rPr>
              <w:t xml:space="preserve">| </w:t>
            </w:r>
            <w:hyperlink r:id="rId8" w:history="1">
              <w:r w:rsidR="00F67050" w:rsidRPr="006B21F9">
                <w:rPr>
                  <w:rStyle w:val="Hyperlink"/>
                  <w:sz w:val="22"/>
                  <w:szCs w:val="44"/>
                </w:rPr>
                <w:t>http://www.linkedin.com/in/lisa-caro</w:t>
              </w:r>
            </w:hyperlink>
            <w:r w:rsidR="00F67050">
              <w:rPr>
                <w:sz w:val="22"/>
                <w:szCs w:val="44"/>
              </w:rPr>
              <w:t xml:space="preserve"> </w:t>
            </w:r>
          </w:p>
        </w:tc>
      </w:tr>
    </w:tbl>
    <w:tbl>
      <w:tblPr>
        <w:tblStyle w:val="TableGrid"/>
        <w:tblW w:w="5746" w:type="pct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  <w:tblDescription w:val="First table is for your name, second table is contact info, third table is the main part of the resume"/>
      </w:tblPr>
      <w:tblGrid>
        <w:gridCol w:w="2574"/>
        <w:gridCol w:w="8183"/>
      </w:tblGrid>
      <w:tr w:rsidR="00317C35" w:rsidRPr="00317C35" w14:paraId="7117C3D8" w14:textId="77777777" w:rsidTr="00DB4154">
        <w:trPr>
          <w:trHeight w:val="918"/>
        </w:trPr>
        <w:tc>
          <w:tcPr>
            <w:tcW w:w="2574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14:paraId="7EE802E6" w14:textId="69F1E400" w:rsidR="001E5C69" w:rsidRPr="00317C35" w:rsidRDefault="00FE0204" w:rsidP="00342038">
            <w:pPr>
              <w:pStyle w:val="Heading1"/>
              <w:jc w:val="left"/>
              <w:rPr>
                <w:color w:val="auto"/>
              </w:rPr>
            </w:pPr>
            <w:r w:rsidRPr="00317C35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1" layoutInCell="1" allowOverlap="1" wp14:anchorId="1054B20E" wp14:editId="6ECBFAA4">
                      <wp:simplePos x="0" y="0"/>
                      <wp:positionH relativeFrom="page">
                        <wp:posOffset>102870</wp:posOffset>
                      </wp:positionH>
                      <wp:positionV relativeFrom="page">
                        <wp:posOffset>581660</wp:posOffset>
                      </wp:positionV>
                      <wp:extent cx="6979920" cy="9418320"/>
                      <wp:effectExtent l="0" t="0" r="11430" b="24130"/>
                      <wp:wrapNone/>
                      <wp:docPr id="3" name="Rectangl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79920" cy="9418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93700</wp14:pctHeight>
                      </wp14:sizeRelV>
                    </wp:anchor>
                  </w:drawing>
                </mc:Choice>
                <mc:Fallback>
                  <w:pict>
                    <v:rect w14:anchorId="317C7294" id="Rectangle 3" o:spid="_x0000_s1026" alt="&quot;&quot;" style="position:absolute;margin-left:8.1pt;margin-top:45.8pt;width:549.6pt;height:741.6pt;z-index:-251658240;visibility:visible;mso-wrap-style:square;mso-width-percent:0;mso-height-percent:937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" filled="f" strokecolor="#d8d8d8 [2732]" strokeweight=".5pt">
                      <w10:wrap anchorx="page" anchory="page"/>
                      <w10:anchorlock/>
                    </v:rect>
                  </w:pict>
                </mc:Fallback>
              </mc:AlternateContent>
            </w:r>
            <w:r w:rsidR="00342038" w:rsidRPr="00317C35">
              <w:rPr>
                <w:color w:val="auto"/>
              </w:rPr>
              <w:t>Executive Summary</w:t>
            </w:r>
          </w:p>
        </w:tc>
        <w:tc>
          <w:tcPr>
            <w:tcW w:w="81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5C426F8" w14:textId="5CFFD57D" w:rsidR="00384F21" w:rsidRPr="00317C35" w:rsidRDefault="00C72C2A" w:rsidP="00192FD8">
            <w:pPr>
              <w:spacing w:line="276" w:lineRule="auto"/>
              <w:rPr>
                <w:color w:val="auto"/>
              </w:rPr>
            </w:pPr>
            <w:r w:rsidRPr="00317C35">
              <w:rPr>
                <w:color w:val="auto"/>
              </w:rPr>
              <w:t xml:space="preserve">Import Compliance </w:t>
            </w:r>
            <w:r w:rsidR="009E6535" w:rsidRPr="00317C35">
              <w:rPr>
                <w:color w:val="auto"/>
              </w:rPr>
              <w:t>p</w:t>
            </w:r>
            <w:r w:rsidRPr="00317C35">
              <w:rPr>
                <w:color w:val="auto"/>
              </w:rPr>
              <w:t>rofessional with 14+ years of</w:t>
            </w:r>
            <w:r w:rsidR="00822465">
              <w:rPr>
                <w:color w:val="auto"/>
              </w:rPr>
              <w:t xml:space="preserve"> </w:t>
            </w:r>
            <w:r w:rsidR="005F5A9C">
              <w:rPr>
                <w:color w:val="auto"/>
              </w:rPr>
              <w:t>Customs</w:t>
            </w:r>
            <w:r w:rsidRPr="00317C35">
              <w:rPr>
                <w:color w:val="auto"/>
              </w:rPr>
              <w:t xml:space="preserve"> Compliance</w:t>
            </w:r>
            <w:r w:rsidR="00822465">
              <w:rPr>
                <w:color w:val="auto"/>
              </w:rPr>
              <w:t>, D</w:t>
            </w:r>
            <w:r w:rsidRPr="00317C35">
              <w:rPr>
                <w:color w:val="auto"/>
              </w:rPr>
              <w:t>uty Drawback</w:t>
            </w:r>
            <w:r w:rsidR="00822465">
              <w:rPr>
                <w:color w:val="auto"/>
              </w:rPr>
              <w:t>, Supply Chain</w:t>
            </w:r>
            <w:r w:rsidR="00192FD8">
              <w:rPr>
                <w:color w:val="auto"/>
              </w:rPr>
              <w:t xml:space="preserve">, </w:t>
            </w:r>
            <w:r w:rsidR="00822465">
              <w:rPr>
                <w:color w:val="auto"/>
              </w:rPr>
              <w:t>and Inventory Management</w:t>
            </w:r>
            <w:r w:rsidRPr="00317C35">
              <w:rPr>
                <w:color w:val="auto"/>
              </w:rPr>
              <w:t xml:space="preserve"> experience</w:t>
            </w:r>
            <w:r w:rsidR="006F39D8">
              <w:rPr>
                <w:color w:val="auto"/>
              </w:rPr>
              <w:t xml:space="preserve">. </w:t>
            </w:r>
            <w:r w:rsidR="00471E55">
              <w:rPr>
                <w:color w:val="auto"/>
              </w:rPr>
              <w:t>S</w:t>
            </w:r>
            <w:r w:rsidR="005F5A9C">
              <w:rPr>
                <w:color w:val="auto"/>
              </w:rPr>
              <w:t xml:space="preserve">uccessful in </w:t>
            </w:r>
            <w:r w:rsidR="00254419" w:rsidRPr="00317C35">
              <w:rPr>
                <w:color w:val="auto"/>
              </w:rPr>
              <w:t xml:space="preserve">leveraging </w:t>
            </w:r>
            <w:r w:rsidR="00A70551">
              <w:rPr>
                <w:color w:val="auto"/>
              </w:rPr>
              <w:t xml:space="preserve">KPI </w:t>
            </w:r>
            <w:r w:rsidR="00254419" w:rsidRPr="00317C35">
              <w:rPr>
                <w:color w:val="auto"/>
              </w:rPr>
              <w:t xml:space="preserve">data to deliver actionable </w:t>
            </w:r>
            <w:r w:rsidR="008A372F" w:rsidRPr="00317C35">
              <w:rPr>
                <w:color w:val="auto"/>
              </w:rPr>
              <w:t xml:space="preserve">negotiations, </w:t>
            </w:r>
            <w:r w:rsidR="00A70551">
              <w:rPr>
                <w:color w:val="auto"/>
              </w:rPr>
              <w:t xml:space="preserve">and </w:t>
            </w:r>
            <w:r w:rsidR="00D30342" w:rsidRPr="00317C35">
              <w:rPr>
                <w:color w:val="auto"/>
              </w:rPr>
              <w:t>financials</w:t>
            </w:r>
            <w:r w:rsidR="00337FE3" w:rsidRPr="00317C35">
              <w:rPr>
                <w:color w:val="auto"/>
              </w:rPr>
              <w:t xml:space="preserve"> that impact business decisions</w:t>
            </w:r>
            <w:r w:rsidR="00A70551">
              <w:rPr>
                <w:color w:val="auto"/>
              </w:rPr>
              <w:t xml:space="preserve"> </w:t>
            </w:r>
            <w:r w:rsidR="005F5A9C">
              <w:rPr>
                <w:color w:val="auto"/>
              </w:rPr>
              <w:t>to</w:t>
            </w:r>
            <w:r w:rsidR="00D30342" w:rsidRPr="00317C35">
              <w:rPr>
                <w:color w:val="auto"/>
              </w:rPr>
              <w:t xml:space="preserve"> bring about desired outcomes. </w:t>
            </w:r>
          </w:p>
        </w:tc>
      </w:tr>
      <w:tr w:rsidR="00317C35" w:rsidRPr="00317C35" w14:paraId="779EE6E3" w14:textId="77777777" w:rsidTr="00DB4154">
        <w:trPr>
          <w:trHeight w:val="3385"/>
        </w:trPr>
        <w:tc>
          <w:tcPr>
            <w:tcW w:w="257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sdt>
            <w:sdtPr>
              <w:rPr>
                <w:color w:val="auto"/>
              </w:rPr>
              <w:alias w:val="Skills &amp; Abilities:"/>
              <w:tag w:val="Skills &amp; Abilities:"/>
              <w:id w:val="5444160"/>
              <w:placeholder>
                <w:docPart w:val="D1101C2FA7CB443390763423F033A9D8"/>
              </w:placeholder>
              <w:temporary/>
              <w:showingPlcHdr/>
              <w15:appearance w15:val="hidden"/>
            </w:sdtPr>
            <w:sdtEndPr/>
            <w:sdtContent>
              <w:p w14:paraId="2F1588A7" w14:textId="77777777" w:rsidR="00910CBB" w:rsidRDefault="00D13586" w:rsidP="004508E6">
                <w:pPr>
                  <w:pStyle w:val="Heading1"/>
                  <w:jc w:val="left"/>
                  <w:rPr>
                    <w:color w:val="auto"/>
                  </w:rPr>
                </w:pPr>
                <w:r w:rsidRPr="00317C35">
                  <w:rPr>
                    <w:color w:val="auto"/>
                  </w:rPr>
                  <w:t>Skills &amp; Abilities</w:t>
                </w:r>
              </w:p>
            </w:sdtContent>
          </w:sdt>
          <w:p w14:paraId="14332E2B" w14:textId="699182BB" w:rsidR="00FA40FE" w:rsidRDefault="002B26A7" w:rsidP="004508E6">
            <w:pPr>
              <w:pStyle w:val="Heading1"/>
              <w:jc w:val="left"/>
              <w:rPr>
                <w:b w:val="0"/>
                <w:bCs/>
                <w:color w:val="auto"/>
              </w:rPr>
            </w:pPr>
            <w:r w:rsidRPr="00116A82">
              <w:rPr>
                <w:b w:val="0"/>
                <w:bCs/>
                <w:color w:val="auto"/>
              </w:rPr>
              <w:t>HT</w:t>
            </w:r>
            <w:r w:rsidR="0048702E">
              <w:rPr>
                <w:b w:val="0"/>
                <w:bCs/>
                <w:color w:val="auto"/>
              </w:rPr>
              <w:t>U</w:t>
            </w:r>
            <w:r w:rsidRPr="00116A82">
              <w:rPr>
                <w:b w:val="0"/>
                <w:bCs/>
                <w:color w:val="auto"/>
              </w:rPr>
              <w:t>S Classification</w:t>
            </w:r>
          </w:p>
          <w:p w14:paraId="59E9007F" w14:textId="0AA84000" w:rsidR="0048702E" w:rsidRDefault="0048702E" w:rsidP="004508E6">
            <w:pPr>
              <w:pStyle w:val="Heading1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CFR</w:t>
            </w:r>
            <w:r w:rsidR="000E380E">
              <w:rPr>
                <w:b w:val="0"/>
                <w:bCs/>
                <w:color w:val="auto"/>
              </w:rPr>
              <w:t xml:space="preserve">, CBP </w:t>
            </w:r>
            <w:r w:rsidR="00147F5A">
              <w:rPr>
                <w:b w:val="0"/>
                <w:bCs/>
                <w:color w:val="auto"/>
              </w:rPr>
              <w:t>D</w:t>
            </w:r>
            <w:r w:rsidR="000E380E">
              <w:rPr>
                <w:b w:val="0"/>
                <w:bCs/>
                <w:color w:val="auto"/>
              </w:rPr>
              <w:t>irectives</w:t>
            </w:r>
          </w:p>
          <w:p w14:paraId="289F6A5D" w14:textId="107D8637" w:rsidR="004C1E04" w:rsidRDefault="000D60CE" w:rsidP="004508E6">
            <w:pPr>
              <w:pStyle w:val="Heading1"/>
              <w:jc w:val="left"/>
              <w:rPr>
                <w:b w:val="0"/>
                <w:bCs/>
                <w:color w:val="auto"/>
              </w:rPr>
            </w:pPr>
            <w:r w:rsidRPr="00116A82">
              <w:rPr>
                <w:b w:val="0"/>
                <w:bCs/>
                <w:color w:val="auto"/>
              </w:rPr>
              <w:t>FT</w:t>
            </w:r>
            <w:r w:rsidR="00850186">
              <w:rPr>
                <w:b w:val="0"/>
                <w:bCs/>
                <w:color w:val="auto"/>
              </w:rPr>
              <w:t>Z</w:t>
            </w:r>
            <w:r w:rsidR="00D67A8F">
              <w:rPr>
                <w:b w:val="0"/>
                <w:bCs/>
                <w:color w:val="auto"/>
              </w:rPr>
              <w:t xml:space="preserve"> - </w:t>
            </w:r>
            <w:r w:rsidR="004C1E04">
              <w:rPr>
                <w:b w:val="0"/>
                <w:bCs/>
                <w:color w:val="auto"/>
              </w:rPr>
              <w:t>301 Exclusions</w:t>
            </w:r>
          </w:p>
          <w:p w14:paraId="3BCCCDD1" w14:textId="7A78456F" w:rsidR="002E74FC" w:rsidRPr="00116A82" w:rsidRDefault="002E74FC" w:rsidP="002E74FC">
            <w:pPr>
              <w:pStyle w:val="Heading1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FOB Origin</w:t>
            </w:r>
            <w:r w:rsidR="00850186">
              <w:rPr>
                <w:b w:val="0"/>
                <w:bCs/>
                <w:color w:val="auto"/>
              </w:rPr>
              <w:t>/</w:t>
            </w:r>
            <w:r>
              <w:rPr>
                <w:b w:val="0"/>
                <w:bCs/>
                <w:color w:val="auto"/>
              </w:rPr>
              <w:t xml:space="preserve">Destination </w:t>
            </w:r>
          </w:p>
          <w:p w14:paraId="0EEA8B39" w14:textId="30C9C379" w:rsidR="00416DFD" w:rsidRDefault="00416DFD" w:rsidP="004508E6">
            <w:pPr>
              <w:pStyle w:val="Heading1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Large Data </w:t>
            </w:r>
            <w:r w:rsidR="005F2BA5" w:rsidRPr="00116A82">
              <w:rPr>
                <w:b w:val="0"/>
                <w:bCs/>
                <w:color w:val="auto"/>
              </w:rPr>
              <w:t>Analyt</w:t>
            </w:r>
            <w:r>
              <w:rPr>
                <w:b w:val="0"/>
                <w:bCs/>
                <w:color w:val="auto"/>
              </w:rPr>
              <w:t xml:space="preserve">ics </w:t>
            </w:r>
          </w:p>
          <w:p w14:paraId="5667C97C" w14:textId="5DD35180" w:rsidR="007E55AC" w:rsidRDefault="007E55AC" w:rsidP="004508E6">
            <w:pPr>
              <w:pStyle w:val="Heading1"/>
              <w:jc w:val="left"/>
              <w:rPr>
                <w:b w:val="0"/>
                <w:bCs/>
                <w:color w:val="auto"/>
              </w:rPr>
            </w:pPr>
            <w:r w:rsidRPr="00116A82">
              <w:rPr>
                <w:b w:val="0"/>
                <w:bCs/>
                <w:color w:val="auto"/>
              </w:rPr>
              <w:t>Research</w:t>
            </w:r>
            <w:r w:rsidR="000A607E" w:rsidRPr="00116A82">
              <w:rPr>
                <w:b w:val="0"/>
                <w:bCs/>
                <w:color w:val="auto"/>
              </w:rPr>
              <w:t>-Issue Resolution</w:t>
            </w:r>
          </w:p>
          <w:p w14:paraId="701CA550" w14:textId="4EB91480" w:rsidR="00606154" w:rsidRDefault="00606154" w:rsidP="004508E6">
            <w:pPr>
              <w:pStyle w:val="Heading1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Write, Review, Update SOP</w:t>
            </w:r>
            <w:r w:rsidR="00713916">
              <w:rPr>
                <w:b w:val="0"/>
                <w:bCs/>
                <w:color w:val="auto"/>
              </w:rPr>
              <w:t xml:space="preserve"> documentation</w:t>
            </w:r>
          </w:p>
          <w:p w14:paraId="49C910AC" w14:textId="2F5945EE" w:rsidR="00CC01BB" w:rsidRPr="009D2556" w:rsidRDefault="00CC01BB" w:rsidP="004508E6">
            <w:pPr>
              <w:pStyle w:val="Heading1"/>
              <w:jc w:val="left"/>
              <w:rPr>
                <w:color w:val="auto"/>
              </w:rPr>
            </w:pPr>
            <w:r w:rsidRPr="009D2556">
              <w:rPr>
                <w:color w:val="auto"/>
              </w:rPr>
              <w:t>Data Integrity</w:t>
            </w:r>
          </w:p>
          <w:p w14:paraId="692ADE81" w14:textId="77777777" w:rsidR="007E55AC" w:rsidRDefault="000A607E" w:rsidP="000A607E">
            <w:pPr>
              <w:pStyle w:val="Heading1"/>
              <w:jc w:val="left"/>
              <w:rPr>
                <w:b w:val="0"/>
                <w:bCs/>
                <w:color w:val="auto"/>
              </w:rPr>
            </w:pPr>
            <w:r w:rsidRPr="00116A82">
              <w:rPr>
                <w:b w:val="0"/>
                <w:bCs/>
                <w:color w:val="auto"/>
              </w:rPr>
              <w:t>Negotiations</w:t>
            </w:r>
          </w:p>
          <w:p w14:paraId="0C686601" w14:textId="68D0D63A" w:rsidR="009D2556" w:rsidRDefault="009D2556" w:rsidP="009D2556">
            <w:pPr>
              <w:pStyle w:val="Heading1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EDI Mapping  </w:t>
            </w:r>
          </w:p>
          <w:p w14:paraId="1C1DF9E6" w14:textId="77777777" w:rsidR="009D2556" w:rsidRDefault="009D2556" w:rsidP="009D2556">
            <w:pPr>
              <w:pStyle w:val="Heading1"/>
              <w:jc w:val="left"/>
              <w:rPr>
                <w:b w:val="0"/>
                <w:bCs/>
                <w:color w:val="auto"/>
              </w:rPr>
            </w:pPr>
            <w:r w:rsidRPr="002D4316">
              <w:rPr>
                <w:b w:val="0"/>
                <w:bCs/>
                <w:color w:val="auto"/>
              </w:rPr>
              <w:t>850, 855, 856, 810, 846, 820</w:t>
            </w:r>
          </w:p>
          <w:p w14:paraId="12FCEEF8" w14:textId="27305593" w:rsidR="009D2556" w:rsidRPr="00116A82" w:rsidRDefault="00E474CD" w:rsidP="000A607E">
            <w:pPr>
              <w:pStyle w:val="Heading1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KPI Reporting</w:t>
            </w:r>
          </w:p>
          <w:p w14:paraId="37C127CF" w14:textId="7D1F178E" w:rsidR="000A607E" w:rsidRPr="00317C35" w:rsidRDefault="000A607E" w:rsidP="000A607E">
            <w:pPr>
              <w:pStyle w:val="Heading1"/>
              <w:jc w:val="left"/>
              <w:rPr>
                <w:color w:val="auto"/>
              </w:rPr>
            </w:pPr>
          </w:p>
        </w:tc>
        <w:tc>
          <w:tcPr>
            <w:tcW w:w="81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0C48477" w14:textId="317FB51D" w:rsidR="00BA170E" w:rsidRDefault="006042C5" w:rsidP="00192FD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color w:val="auto"/>
              </w:rPr>
            </w:pPr>
            <w:r w:rsidRPr="00575F9C">
              <w:rPr>
                <w:color w:val="auto"/>
              </w:rPr>
              <w:t xml:space="preserve">Excellent verbal and written communication </w:t>
            </w:r>
            <w:r w:rsidR="00E42169" w:rsidRPr="00575F9C">
              <w:rPr>
                <w:color w:val="auto"/>
              </w:rPr>
              <w:t>and issue resolution skills</w:t>
            </w:r>
            <w:r w:rsidR="004E66CE" w:rsidRPr="00575F9C">
              <w:rPr>
                <w:color w:val="auto"/>
              </w:rPr>
              <w:t>.</w:t>
            </w:r>
            <w:r w:rsidR="00EF014A" w:rsidRPr="00575F9C">
              <w:rPr>
                <w:color w:val="auto"/>
              </w:rPr>
              <w:t xml:space="preserve"> </w:t>
            </w:r>
            <w:r w:rsidR="000A5C24" w:rsidRPr="00575F9C">
              <w:rPr>
                <w:color w:val="auto"/>
              </w:rPr>
              <w:t>Forecasting</w:t>
            </w:r>
            <w:r w:rsidR="00EF014A" w:rsidRPr="00575F9C">
              <w:rPr>
                <w:color w:val="auto"/>
              </w:rPr>
              <w:t xml:space="preserve">, </w:t>
            </w:r>
            <w:r w:rsidR="00F65ECE" w:rsidRPr="00575F9C">
              <w:rPr>
                <w:color w:val="auto"/>
              </w:rPr>
              <w:t>metrics,</w:t>
            </w:r>
            <w:r w:rsidR="000A5C24" w:rsidRPr="00575F9C">
              <w:rPr>
                <w:color w:val="auto"/>
              </w:rPr>
              <w:t xml:space="preserve"> </w:t>
            </w:r>
            <w:r w:rsidR="00E42169" w:rsidRPr="00575F9C">
              <w:rPr>
                <w:color w:val="auto"/>
              </w:rPr>
              <w:t xml:space="preserve">and financial analysis </w:t>
            </w:r>
            <w:r w:rsidR="000A5C24" w:rsidRPr="00575F9C">
              <w:rPr>
                <w:color w:val="auto"/>
              </w:rPr>
              <w:t>reportin</w:t>
            </w:r>
            <w:r w:rsidR="00E42169" w:rsidRPr="00575F9C">
              <w:rPr>
                <w:color w:val="auto"/>
              </w:rPr>
              <w:t>g</w:t>
            </w:r>
            <w:r w:rsidR="00671E75" w:rsidRPr="00575F9C">
              <w:rPr>
                <w:color w:val="auto"/>
              </w:rPr>
              <w:t xml:space="preserve">. </w:t>
            </w:r>
            <w:r w:rsidR="00575F9C" w:rsidRPr="00575F9C">
              <w:rPr>
                <w:color w:val="auto"/>
              </w:rPr>
              <w:t>Experienced with r</w:t>
            </w:r>
            <w:r w:rsidR="00DE052B" w:rsidRPr="00575F9C">
              <w:rPr>
                <w:color w:val="auto"/>
              </w:rPr>
              <w:t>egulatory compliance</w:t>
            </w:r>
            <w:r w:rsidR="00F049B0" w:rsidRPr="00575F9C">
              <w:rPr>
                <w:color w:val="auto"/>
              </w:rPr>
              <w:t xml:space="preserve">, </w:t>
            </w:r>
            <w:r w:rsidR="00AF5E4E" w:rsidRPr="00575F9C">
              <w:rPr>
                <w:color w:val="auto"/>
              </w:rPr>
              <w:t>policies,</w:t>
            </w:r>
            <w:r w:rsidR="00F049B0" w:rsidRPr="00575F9C">
              <w:rPr>
                <w:color w:val="auto"/>
              </w:rPr>
              <w:t xml:space="preserve"> procedures</w:t>
            </w:r>
            <w:r w:rsidR="009B12B1">
              <w:rPr>
                <w:color w:val="auto"/>
              </w:rPr>
              <w:t>,</w:t>
            </w:r>
            <w:r w:rsidR="003A4FA7">
              <w:rPr>
                <w:color w:val="auto"/>
              </w:rPr>
              <w:t xml:space="preserve"> </w:t>
            </w:r>
            <w:r w:rsidR="009B12B1">
              <w:rPr>
                <w:color w:val="auto"/>
              </w:rPr>
              <w:t>and filing</w:t>
            </w:r>
            <w:r w:rsidR="00762DBB">
              <w:rPr>
                <w:color w:val="auto"/>
              </w:rPr>
              <w:t xml:space="preserve"> drawback under TFTEA requirements. </w:t>
            </w:r>
            <w:r w:rsidR="003B418A" w:rsidRPr="00575F9C">
              <w:rPr>
                <w:color w:val="auto"/>
              </w:rPr>
              <w:t xml:space="preserve">HTSUS </w:t>
            </w:r>
            <w:r w:rsidR="007B13D6" w:rsidRPr="00575F9C">
              <w:rPr>
                <w:color w:val="auto"/>
              </w:rPr>
              <w:t xml:space="preserve">Schedule B </w:t>
            </w:r>
            <w:r w:rsidR="003B418A" w:rsidRPr="00575F9C">
              <w:rPr>
                <w:color w:val="auto"/>
              </w:rPr>
              <w:t>Classification</w:t>
            </w:r>
            <w:r w:rsidR="006314C8" w:rsidRPr="00575F9C">
              <w:rPr>
                <w:color w:val="auto"/>
              </w:rPr>
              <w:t xml:space="preserve"> and duty rates</w:t>
            </w:r>
            <w:r w:rsidR="00E8641F" w:rsidRPr="00575F9C">
              <w:rPr>
                <w:color w:val="auto"/>
              </w:rPr>
              <w:t xml:space="preserve"> for imports</w:t>
            </w:r>
            <w:r w:rsidR="00BA170E" w:rsidRPr="00575F9C">
              <w:rPr>
                <w:color w:val="auto"/>
              </w:rPr>
              <w:t>;</w:t>
            </w:r>
            <w:r w:rsidR="00463370" w:rsidRPr="00575F9C">
              <w:rPr>
                <w:color w:val="auto"/>
              </w:rPr>
              <w:t xml:space="preserve"> Duty Drawback</w:t>
            </w:r>
            <w:r w:rsidR="000B686E" w:rsidRPr="00575F9C">
              <w:rPr>
                <w:color w:val="auto"/>
              </w:rPr>
              <w:t xml:space="preserve">; </w:t>
            </w:r>
            <w:r w:rsidR="00BA170E" w:rsidRPr="00575F9C">
              <w:rPr>
                <w:color w:val="auto"/>
              </w:rPr>
              <w:t>CFR</w:t>
            </w:r>
            <w:r w:rsidR="00DF4DDF">
              <w:rPr>
                <w:color w:val="auto"/>
              </w:rPr>
              <w:t xml:space="preserve"> Title 19</w:t>
            </w:r>
            <w:r w:rsidR="00F6113C">
              <w:rPr>
                <w:color w:val="auto"/>
              </w:rPr>
              <w:t>:</w:t>
            </w:r>
            <w:r w:rsidR="000B686E" w:rsidRPr="00575F9C">
              <w:rPr>
                <w:color w:val="auto"/>
              </w:rPr>
              <w:t>190</w:t>
            </w:r>
            <w:r w:rsidR="00B244FC" w:rsidRPr="00575F9C">
              <w:rPr>
                <w:color w:val="auto"/>
              </w:rPr>
              <w:t>.</w:t>
            </w:r>
          </w:p>
          <w:p w14:paraId="20F63BF8" w14:textId="145C7831" w:rsidR="00B82EB5" w:rsidRDefault="006314C8" w:rsidP="00192FD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color w:val="auto"/>
              </w:rPr>
            </w:pPr>
            <w:r w:rsidRPr="00A32B9D">
              <w:rPr>
                <w:color w:val="auto"/>
              </w:rPr>
              <w:t xml:space="preserve">Clear understanding of </w:t>
            </w:r>
            <w:r w:rsidR="000B686E" w:rsidRPr="00A32B9D">
              <w:rPr>
                <w:color w:val="auto"/>
              </w:rPr>
              <w:t>Country-of-Origin</w:t>
            </w:r>
            <w:r w:rsidR="00AF0FE2" w:rsidRPr="00A32B9D">
              <w:rPr>
                <w:color w:val="auto"/>
              </w:rPr>
              <w:t xml:space="preserve"> determination, Free Trade Agreements</w:t>
            </w:r>
            <w:r w:rsidRPr="00A32B9D">
              <w:rPr>
                <w:color w:val="auto"/>
              </w:rPr>
              <w:t xml:space="preserve">, </w:t>
            </w:r>
            <w:r w:rsidR="00821886" w:rsidRPr="00A32B9D">
              <w:rPr>
                <w:color w:val="auto"/>
              </w:rPr>
              <w:t>anti</w:t>
            </w:r>
            <w:r w:rsidR="004E66CE">
              <w:rPr>
                <w:color w:val="auto"/>
              </w:rPr>
              <w:t>-</w:t>
            </w:r>
            <w:r w:rsidR="00671E75" w:rsidRPr="00A32B9D">
              <w:rPr>
                <w:color w:val="auto"/>
              </w:rPr>
              <w:t>dumping,</w:t>
            </w:r>
            <w:r w:rsidR="00821886" w:rsidRPr="00A32B9D">
              <w:rPr>
                <w:color w:val="auto"/>
              </w:rPr>
              <w:t xml:space="preserve"> and countervailing duties</w:t>
            </w:r>
            <w:r w:rsidR="006C47C8" w:rsidRPr="00A32B9D">
              <w:rPr>
                <w:color w:val="auto"/>
              </w:rPr>
              <w:t>.</w:t>
            </w:r>
            <w:r w:rsidR="00842803" w:rsidRPr="00A32B9D">
              <w:rPr>
                <w:color w:val="auto"/>
              </w:rPr>
              <w:t xml:space="preserve"> </w:t>
            </w:r>
            <w:r w:rsidR="00D3687C" w:rsidRPr="00D3687C">
              <w:rPr>
                <w:color w:val="auto"/>
              </w:rPr>
              <w:t xml:space="preserve">Ability to develop, manipulate, </w:t>
            </w:r>
            <w:r w:rsidR="00192FD8" w:rsidRPr="00D3687C">
              <w:rPr>
                <w:color w:val="auto"/>
              </w:rPr>
              <w:t>format,</w:t>
            </w:r>
            <w:r w:rsidR="00D3687C" w:rsidRPr="00D3687C">
              <w:rPr>
                <w:color w:val="auto"/>
              </w:rPr>
              <w:t xml:space="preserve"> and share spreadsheets for the purpose of analysis. </w:t>
            </w:r>
            <w:r w:rsidR="00420E20">
              <w:rPr>
                <w:color w:val="auto"/>
              </w:rPr>
              <w:t xml:space="preserve">Experience using </w:t>
            </w:r>
            <w:r w:rsidR="00D3687C" w:rsidRPr="00D3687C">
              <w:rPr>
                <w:color w:val="auto"/>
              </w:rPr>
              <w:t xml:space="preserve">Retek, </w:t>
            </w:r>
            <w:r w:rsidR="00AA6C5E">
              <w:rPr>
                <w:color w:val="auto"/>
              </w:rPr>
              <w:t xml:space="preserve">and </w:t>
            </w:r>
            <w:r w:rsidR="00D3687C" w:rsidRPr="00D3687C">
              <w:rPr>
                <w:color w:val="auto"/>
              </w:rPr>
              <w:t>Micro</w:t>
            </w:r>
            <w:r w:rsidR="007B49B4">
              <w:rPr>
                <w:color w:val="auto"/>
              </w:rPr>
              <w:t>S</w:t>
            </w:r>
            <w:r w:rsidR="00D3687C" w:rsidRPr="00D3687C">
              <w:rPr>
                <w:color w:val="auto"/>
              </w:rPr>
              <w:t>trategy</w:t>
            </w:r>
            <w:r w:rsidR="00AA6C5E">
              <w:rPr>
                <w:color w:val="auto"/>
              </w:rPr>
              <w:t>.</w:t>
            </w:r>
          </w:p>
          <w:p w14:paraId="3313216D" w14:textId="5C607D16" w:rsidR="00A36F7E" w:rsidRPr="00CC2E4C" w:rsidRDefault="00DA4873" w:rsidP="00192FD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color w:val="auto"/>
              </w:rPr>
            </w:pPr>
            <w:r w:rsidRPr="00CC2E4C">
              <w:rPr>
                <w:color w:val="auto"/>
              </w:rPr>
              <w:t xml:space="preserve">Ability to thrive in high volume, </w:t>
            </w:r>
            <w:r w:rsidR="00192FD8" w:rsidRPr="00CC2E4C">
              <w:rPr>
                <w:color w:val="auto"/>
              </w:rPr>
              <w:t>demanding environment</w:t>
            </w:r>
            <w:r w:rsidR="00192FD8">
              <w:rPr>
                <w:color w:val="auto"/>
              </w:rPr>
              <w:t xml:space="preserve">, </w:t>
            </w:r>
            <w:r w:rsidRPr="00CC2E4C">
              <w:rPr>
                <w:color w:val="auto"/>
              </w:rPr>
              <w:t>and adapt to changing priorities</w:t>
            </w:r>
            <w:r w:rsidR="00A36F7E" w:rsidRPr="00CC2E4C">
              <w:rPr>
                <w:color w:val="auto"/>
              </w:rPr>
              <w:t>,</w:t>
            </w:r>
            <w:r w:rsidR="000E4219">
              <w:rPr>
                <w:color w:val="auto"/>
              </w:rPr>
              <w:t xml:space="preserve"> and</w:t>
            </w:r>
            <w:r w:rsidR="00A36F7E" w:rsidRPr="00CC2E4C">
              <w:rPr>
                <w:color w:val="auto"/>
              </w:rPr>
              <w:t xml:space="preserve"> focus</w:t>
            </w:r>
            <w:r w:rsidR="000E4219">
              <w:rPr>
                <w:color w:val="auto"/>
              </w:rPr>
              <w:t>ing</w:t>
            </w:r>
            <w:r w:rsidR="00A36F7E" w:rsidRPr="00CC2E4C">
              <w:rPr>
                <w:color w:val="auto"/>
              </w:rPr>
              <w:t xml:space="preserve"> on collaboratively addressing complex challenges and learning. </w:t>
            </w:r>
          </w:p>
          <w:p w14:paraId="0821113C" w14:textId="7F3ACD62" w:rsidR="00A36F7E" w:rsidRPr="00A32B9D" w:rsidRDefault="00A36F7E" w:rsidP="00FE3EDE">
            <w:pPr>
              <w:pStyle w:val="ListParagraph"/>
              <w:ind w:left="360"/>
              <w:rPr>
                <w:color w:val="auto"/>
              </w:rPr>
            </w:pPr>
          </w:p>
        </w:tc>
      </w:tr>
      <w:tr w:rsidR="00317C35" w:rsidRPr="00317C35" w14:paraId="7538E555" w14:textId="77777777" w:rsidTr="00DB4154">
        <w:trPr>
          <w:trHeight w:val="3295"/>
        </w:trPr>
        <w:tc>
          <w:tcPr>
            <w:tcW w:w="257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sdt>
            <w:sdtPr>
              <w:rPr>
                <w:color w:val="auto"/>
              </w:rPr>
              <w:alias w:val="Experience:"/>
              <w:tag w:val="Experience:"/>
              <w:id w:val="5444170"/>
              <w:placeholder>
                <w:docPart w:val="BA7F66F9C7BC480AB9C3F499D739A97C"/>
              </w:placeholder>
              <w:temporary/>
              <w:showingPlcHdr/>
              <w15:appearance w15:val="hidden"/>
            </w:sdtPr>
            <w:sdtEndPr/>
            <w:sdtContent>
              <w:p w14:paraId="0F0F055D" w14:textId="77777777" w:rsidR="00910CBB" w:rsidRDefault="00D13586" w:rsidP="004508E6">
                <w:pPr>
                  <w:pStyle w:val="Heading1"/>
                  <w:jc w:val="left"/>
                  <w:rPr>
                    <w:color w:val="auto"/>
                  </w:rPr>
                </w:pPr>
                <w:r w:rsidRPr="00317C35">
                  <w:rPr>
                    <w:color w:val="auto"/>
                  </w:rPr>
                  <w:t>Experience</w:t>
                </w:r>
              </w:p>
            </w:sdtContent>
          </w:sdt>
          <w:p w14:paraId="543ABA48" w14:textId="77777777" w:rsidR="00021812" w:rsidRDefault="00021812" w:rsidP="004508E6">
            <w:pPr>
              <w:pStyle w:val="Heading1"/>
              <w:jc w:val="left"/>
              <w:rPr>
                <w:color w:val="auto"/>
              </w:rPr>
            </w:pPr>
          </w:p>
          <w:p w14:paraId="260C863B" w14:textId="50AF5645" w:rsidR="008C0DB9" w:rsidRPr="002D4316" w:rsidRDefault="008C0DB9" w:rsidP="009D2556">
            <w:pPr>
              <w:pStyle w:val="Heading1"/>
              <w:jc w:val="left"/>
              <w:rPr>
                <w:b w:val="0"/>
                <w:bCs/>
                <w:color w:val="auto"/>
              </w:rPr>
            </w:pPr>
          </w:p>
        </w:tc>
        <w:tc>
          <w:tcPr>
            <w:tcW w:w="81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0EB2A28" w14:textId="40AA6D70" w:rsidR="00D13586" w:rsidRPr="007D40BB" w:rsidRDefault="004E37EE" w:rsidP="0098263E">
            <w:pPr>
              <w:rPr>
                <w:b/>
                <w:bCs/>
                <w:color w:val="auto"/>
              </w:rPr>
            </w:pPr>
            <w:r w:rsidRPr="007D40BB">
              <w:rPr>
                <w:b/>
                <w:bCs/>
                <w:color w:val="auto"/>
              </w:rPr>
              <w:t>Army and Air Force Exchange Service</w:t>
            </w:r>
            <w:r w:rsidR="00A15160" w:rsidRPr="007D40BB">
              <w:rPr>
                <w:b/>
                <w:bCs/>
                <w:color w:val="auto"/>
              </w:rPr>
              <w:t xml:space="preserve"> </w:t>
            </w:r>
            <w:r w:rsidR="009737D1" w:rsidRPr="007D40BB">
              <w:rPr>
                <w:b/>
                <w:bCs/>
                <w:color w:val="auto"/>
              </w:rPr>
              <w:t>Dallas, TX. 75236</w:t>
            </w:r>
          </w:p>
          <w:p w14:paraId="1D9CEAF9" w14:textId="77777777" w:rsidR="00344453" w:rsidRPr="00460481" w:rsidRDefault="00344453" w:rsidP="007B49B4">
            <w:pPr>
              <w:rPr>
                <w:color w:val="auto"/>
                <w:sz w:val="6"/>
                <w:szCs w:val="6"/>
              </w:rPr>
            </w:pPr>
          </w:p>
          <w:p w14:paraId="189B09CD" w14:textId="65FB11FF" w:rsidR="00344453" w:rsidRPr="00821886" w:rsidRDefault="00344453" w:rsidP="007B49B4">
            <w:pPr>
              <w:rPr>
                <w:color w:val="auto"/>
              </w:rPr>
            </w:pPr>
            <w:r w:rsidRPr="00B76CF0">
              <w:rPr>
                <w:b/>
                <w:bCs/>
                <w:color w:val="auto"/>
              </w:rPr>
              <w:t xml:space="preserve">Import Compliance/Drawback </w:t>
            </w:r>
            <w:r w:rsidR="00192FD8">
              <w:rPr>
                <w:b/>
                <w:bCs/>
                <w:color w:val="auto"/>
              </w:rPr>
              <w:t xml:space="preserve"> </w:t>
            </w:r>
            <w:r w:rsidR="008A6A65">
              <w:rPr>
                <w:b/>
                <w:bCs/>
                <w:color w:val="auto"/>
              </w:rPr>
              <w:t xml:space="preserve">  </w:t>
            </w:r>
            <w:r w:rsidR="009408A8">
              <w:rPr>
                <w:b/>
                <w:bCs/>
                <w:color w:val="auto"/>
              </w:rPr>
              <w:t xml:space="preserve">                                            May 2014 – Aug 2023</w:t>
            </w:r>
          </w:p>
          <w:p w14:paraId="67EF2B62" w14:textId="77777777" w:rsidR="00073ED8" w:rsidRDefault="00073ED8" w:rsidP="001A2DAF">
            <w:pPr>
              <w:rPr>
                <w:color w:val="auto"/>
                <w:sz w:val="10"/>
                <w:szCs w:val="10"/>
              </w:rPr>
            </w:pPr>
          </w:p>
          <w:p w14:paraId="2FBF04BD" w14:textId="1CF8D6BA" w:rsidR="003909EC" w:rsidRDefault="009C533A" w:rsidP="00192FD8">
            <w:pPr>
              <w:pStyle w:val="ListBulle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Pr="009C533A">
              <w:rPr>
                <w:color w:val="auto"/>
              </w:rPr>
              <w:t>nalyze</w:t>
            </w:r>
            <w:r w:rsidR="003D76B9">
              <w:rPr>
                <w:color w:val="auto"/>
              </w:rPr>
              <w:t>d</w:t>
            </w:r>
            <w:r w:rsidRPr="009C533A">
              <w:rPr>
                <w:color w:val="auto"/>
              </w:rPr>
              <w:t>, review</w:t>
            </w:r>
            <w:r w:rsidR="003D76B9">
              <w:rPr>
                <w:color w:val="auto"/>
              </w:rPr>
              <w:t>ed</w:t>
            </w:r>
            <w:r w:rsidRPr="009C533A">
              <w:rPr>
                <w:color w:val="auto"/>
              </w:rPr>
              <w:t xml:space="preserve">, </w:t>
            </w:r>
            <w:r w:rsidR="00192FD8" w:rsidRPr="009C533A">
              <w:rPr>
                <w:color w:val="auto"/>
              </w:rPr>
              <w:t>prepare</w:t>
            </w:r>
            <w:r w:rsidR="00192FD8">
              <w:rPr>
                <w:color w:val="auto"/>
              </w:rPr>
              <w:t>d,</w:t>
            </w:r>
            <w:r w:rsidRPr="009C533A">
              <w:rPr>
                <w:color w:val="auto"/>
              </w:rPr>
              <w:t xml:space="preserve"> and complete</w:t>
            </w:r>
            <w:r w:rsidR="003D76B9">
              <w:rPr>
                <w:color w:val="auto"/>
              </w:rPr>
              <w:t>d</w:t>
            </w:r>
            <w:r w:rsidRPr="009C533A">
              <w:rPr>
                <w:color w:val="auto"/>
              </w:rPr>
              <w:t xml:space="preserve"> drawback claims on behalf of </w:t>
            </w:r>
            <w:r>
              <w:rPr>
                <w:color w:val="auto"/>
              </w:rPr>
              <w:t>The Exchange</w:t>
            </w:r>
            <w:r w:rsidRPr="009C533A">
              <w:rPr>
                <w:color w:val="auto"/>
              </w:rPr>
              <w:t xml:space="preserve"> utiliz</w:t>
            </w:r>
            <w:r w:rsidR="003909EC">
              <w:rPr>
                <w:color w:val="auto"/>
              </w:rPr>
              <w:t>ing large data</w:t>
            </w:r>
            <w:r w:rsidRPr="009C533A">
              <w:rPr>
                <w:color w:val="auto"/>
              </w:rPr>
              <w:t xml:space="preserve"> analytics to determine acceptability requirements for U.S. Customs and Border Protection (CBP). </w:t>
            </w:r>
          </w:p>
          <w:p w14:paraId="5B79588A" w14:textId="22BC479D" w:rsidR="00ED283F" w:rsidRDefault="000F6F32" w:rsidP="00192FD8">
            <w:pPr>
              <w:pStyle w:val="ListBullet"/>
              <w:spacing w:line="276" w:lineRule="auto"/>
              <w:rPr>
                <w:color w:val="auto"/>
              </w:rPr>
            </w:pPr>
            <w:r w:rsidRPr="003D76B9">
              <w:rPr>
                <w:color w:val="auto"/>
              </w:rPr>
              <w:t>Confirmed</w:t>
            </w:r>
            <w:r w:rsidR="00CC2C82" w:rsidRPr="003D76B9">
              <w:rPr>
                <w:color w:val="auto"/>
              </w:rPr>
              <w:t xml:space="preserve"> products met import requirements</w:t>
            </w:r>
            <w:r w:rsidR="009561B8" w:rsidRPr="003D76B9">
              <w:rPr>
                <w:color w:val="auto"/>
              </w:rPr>
              <w:t xml:space="preserve"> </w:t>
            </w:r>
            <w:r w:rsidR="00BE412E" w:rsidRPr="003D76B9">
              <w:rPr>
                <w:color w:val="auto"/>
              </w:rPr>
              <w:t xml:space="preserve">as per government agency </w:t>
            </w:r>
            <w:r w:rsidR="00EB0B97" w:rsidRPr="003D76B9">
              <w:rPr>
                <w:color w:val="auto"/>
              </w:rPr>
              <w:t xml:space="preserve">and CBP </w:t>
            </w:r>
            <w:r w:rsidR="00BE412E" w:rsidRPr="003D76B9">
              <w:rPr>
                <w:color w:val="auto"/>
              </w:rPr>
              <w:t>guidelines.</w:t>
            </w:r>
            <w:r w:rsidR="003D76B9" w:rsidRPr="003D76B9">
              <w:rPr>
                <w:color w:val="auto"/>
              </w:rPr>
              <w:t xml:space="preserve"> </w:t>
            </w:r>
            <w:r w:rsidR="003D76B9">
              <w:rPr>
                <w:color w:val="auto"/>
              </w:rPr>
              <w:t>d</w:t>
            </w:r>
            <w:r w:rsidR="006C4EF9" w:rsidRPr="003D76B9">
              <w:rPr>
                <w:color w:val="auto"/>
              </w:rPr>
              <w:t>etermine</w:t>
            </w:r>
            <w:r w:rsidR="009B06D5" w:rsidRPr="003D76B9">
              <w:rPr>
                <w:color w:val="auto"/>
              </w:rPr>
              <w:t>d</w:t>
            </w:r>
            <w:r w:rsidR="006C4EF9" w:rsidRPr="003D76B9">
              <w:rPr>
                <w:color w:val="auto"/>
              </w:rPr>
              <w:t xml:space="preserve"> country of origin and a</w:t>
            </w:r>
            <w:r w:rsidR="00883069" w:rsidRPr="003D76B9">
              <w:rPr>
                <w:color w:val="auto"/>
              </w:rPr>
              <w:t>ssign proper classification and duty rates to imports</w:t>
            </w:r>
            <w:r w:rsidR="009B06D5" w:rsidRPr="003D76B9">
              <w:rPr>
                <w:color w:val="auto"/>
              </w:rPr>
              <w:t xml:space="preserve"> and c</w:t>
            </w:r>
            <w:r w:rsidR="00ED283F" w:rsidRPr="003D76B9">
              <w:rPr>
                <w:color w:val="auto"/>
              </w:rPr>
              <w:t>ollaborat</w:t>
            </w:r>
            <w:r w:rsidR="009B06D5" w:rsidRPr="003D76B9">
              <w:rPr>
                <w:color w:val="auto"/>
              </w:rPr>
              <w:t>ed</w:t>
            </w:r>
            <w:r w:rsidR="00ED283F" w:rsidRPr="003D76B9">
              <w:rPr>
                <w:color w:val="auto"/>
              </w:rPr>
              <w:t xml:space="preserve"> with </w:t>
            </w:r>
            <w:r w:rsidR="00681647" w:rsidRPr="003D76B9">
              <w:rPr>
                <w:color w:val="auto"/>
              </w:rPr>
              <w:t>procurement teams to ensure correct landed costs of goods</w:t>
            </w:r>
            <w:r w:rsidR="002C6BD6" w:rsidRPr="003D76B9">
              <w:rPr>
                <w:color w:val="auto"/>
              </w:rPr>
              <w:t>.</w:t>
            </w:r>
          </w:p>
          <w:p w14:paraId="2C934817" w14:textId="132F1801" w:rsidR="007B3C4F" w:rsidRDefault="007B3C4F" w:rsidP="00192FD8">
            <w:pPr>
              <w:pStyle w:val="ListBullet"/>
              <w:spacing w:line="276" w:lineRule="auto"/>
              <w:rPr>
                <w:color w:val="auto"/>
              </w:rPr>
            </w:pPr>
            <w:r w:rsidRPr="007B3C4F">
              <w:rPr>
                <w:color w:val="auto"/>
              </w:rPr>
              <w:t>Executed operational tasks for the Global Sourcing Team to support business operations</w:t>
            </w:r>
            <w:r w:rsidR="00C977F0">
              <w:rPr>
                <w:color w:val="auto"/>
              </w:rPr>
              <w:t xml:space="preserve"> by supporting</w:t>
            </w:r>
            <w:r w:rsidRPr="007B3C4F">
              <w:rPr>
                <w:color w:val="auto"/>
              </w:rPr>
              <w:t xml:space="preserve"> compliance investigations and due diligence efforts </w:t>
            </w:r>
            <w:r w:rsidR="009A4360">
              <w:rPr>
                <w:color w:val="auto"/>
              </w:rPr>
              <w:t xml:space="preserve">in </w:t>
            </w:r>
            <w:r w:rsidRPr="007B3C4F">
              <w:rPr>
                <w:color w:val="auto"/>
              </w:rPr>
              <w:t>implement</w:t>
            </w:r>
            <w:r w:rsidR="009A4360">
              <w:rPr>
                <w:color w:val="auto"/>
              </w:rPr>
              <w:t>ing</w:t>
            </w:r>
            <w:r w:rsidRPr="007B3C4F">
              <w:rPr>
                <w:color w:val="auto"/>
              </w:rPr>
              <w:t xml:space="preserve"> necessary corrective actions</w:t>
            </w:r>
            <w:r w:rsidR="003D76B9">
              <w:rPr>
                <w:color w:val="auto"/>
              </w:rPr>
              <w:t>.</w:t>
            </w:r>
          </w:p>
          <w:p w14:paraId="36C37C71" w14:textId="087F31C3" w:rsidR="009C092F" w:rsidRDefault="009C092F" w:rsidP="0005323C">
            <w:pPr>
              <w:pStyle w:val="ListBullet"/>
              <w:spacing w:line="276" w:lineRule="auto"/>
              <w:rPr>
                <w:color w:val="auto"/>
              </w:rPr>
            </w:pPr>
            <w:r w:rsidRPr="009C092F">
              <w:rPr>
                <w:color w:val="auto"/>
              </w:rPr>
              <w:t xml:space="preserve">Responsible for managing the end-to-end drawback and reconciliation process, including reporting, auditing, billing, and analysis, while ensuring timely communication with </w:t>
            </w:r>
            <w:r w:rsidR="0066300C">
              <w:rPr>
                <w:color w:val="auto"/>
              </w:rPr>
              <w:t xml:space="preserve">brokers, </w:t>
            </w:r>
            <w:r w:rsidR="00C31E42">
              <w:rPr>
                <w:color w:val="auto"/>
              </w:rPr>
              <w:t xml:space="preserve">and internal teams </w:t>
            </w:r>
            <w:r w:rsidRPr="009C092F">
              <w:rPr>
                <w:color w:val="auto"/>
              </w:rPr>
              <w:t>maintaining compliance through expert vetting, analysis, and entry filing.</w:t>
            </w:r>
          </w:p>
          <w:p w14:paraId="4B179508" w14:textId="77777777" w:rsidR="00022972" w:rsidRDefault="00CA1EFE" w:rsidP="008F4505">
            <w:pPr>
              <w:pStyle w:val="ListBullet"/>
              <w:spacing w:line="276" w:lineRule="auto"/>
              <w:rPr>
                <w:color w:val="auto"/>
              </w:rPr>
            </w:pPr>
            <w:r w:rsidRPr="00CA1EFE">
              <w:rPr>
                <w:color w:val="auto"/>
              </w:rPr>
              <w:t>Document</w:t>
            </w:r>
            <w:r w:rsidR="000D48CA">
              <w:rPr>
                <w:color w:val="auto"/>
              </w:rPr>
              <w:t>ed</w:t>
            </w:r>
            <w:r w:rsidRPr="00CA1EFE">
              <w:rPr>
                <w:color w:val="auto"/>
              </w:rPr>
              <w:t xml:space="preserve"> processes, managing regulatory changes, and communicating with </w:t>
            </w:r>
            <w:r w:rsidR="00022972">
              <w:rPr>
                <w:color w:val="auto"/>
              </w:rPr>
              <w:t>management and updating SOP</w:t>
            </w:r>
            <w:r w:rsidRPr="00CA1EFE">
              <w:rPr>
                <w:color w:val="auto"/>
              </w:rPr>
              <w:t>.</w:t>
            </w:r>
            <w:r w:rsidR="00EF0E40" w:rsidRPr="000D48CA">
              <w:rPr>
                <w:color w:val="auto"/>
              </w:rPr>
              <w:t xml:space="preserve"> </w:t>
            </w:r>
          </w:p>
          <w:p w14:paraId="486872D8" w14:textId="69435F6D" w:rsidR="00CA1EFE" w:rsidRPr="00CA1EFE" w:rsidRDefault="000D6020" w:rsidP="008F4505">
            <w:pPr>
              <w:pStyle w:val="ListBulle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Responsible for </w:t>
            </w:r>
            <w:r w:rsidR="00CA1EFE" w:rsidRPr="00CA1EFE">
              <w:rPr>
                <w:color w:val="auto"/>
              </w:rPr>
              <w:t xml:space="preserve">responding to </w:t>
            </w:r>
            <w:r w:rsidR="00022972">
              <w:rPr>
                <w:color w:val="auto"/>
              </w:rPr>
              <w:t>CBP and Broker</w:t>
            </w:r>
            <w:r w:rsidR="00CA1EFE" w:rsidRPr="00CA1EFE">
              <w:rPr>
                <w:color w:val="auto"/>
              </w:rPr>
              <w:t xml:space="preserve"> inquiries, preparing drawback applications, and handling full desk reviews.</w:t>
            </w:r>
          </w:p>
          <w:p w14:paraId="75492492" w14:textId="41101A3E" w:rsidR="00CA1EFE" w:rsidRDefault="000D48CA" w:rsidP="00CA1EFE">
            <w:pPr>
              <w:pStyle w:val="ListBulle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Worked on</w:t>
            </w:r>
            <w:r w:rsidR="00CA1EFE" w:rsidRPr="00CA1EFE">
              <w:rPr>
                <w:color w:val="auto"/>
              </w:rPr>
              <w:t xml:space="preserve"> special projects offering general regulatory advice to </w:t>
            </w:r>
            <w:r w:rsidR="00707A6B">
              <w:rPr>
                <w:color w:val="auto"/>
              </w:rPr>
              <w:t>Import Compliance Team, Brokers and</w:t>
            </w:r>
            <w:r w:rsidR="00CA1EFE" w:rsidRPr="00CA1EFE">
              <w:rPr>
                <w:color w:val="auto"/>
              </w:rPr>
              <w:t xml:space="preserve"> government bodies.</w:t>
            </w:r>
          </w:p>
          <w:p w14:paraId="10D96069" w14:textId="77777777" w:rsidR="000D6020" w:rsidRDefault="000D6020" w:rsidP="000D6020">
            <w:pPr>
              <w:pStyle w:val="ListBullet"/>
              <w:numPr>
                <w:ilvl w:val="0"/>
                <w:numId w:val="0"/>
              </w:numPr>
              <w:spacing w:line="276" w:lineRule="auto"/>
              <w:ind w:left="360"/>
              <w:rPr>
                <w:color w:val="auto"/>
              </w:rPr>
            </w:pPr>
          </w:p>
          <w:p w14:paraId="04014651" w14:textId="494A6DA3" w:rsidR="004E66CE" w:rsidRDefault="00A15160" w:rsidP="00D13586">
            <w:pPr>
              <w:tabs>
                <w:tab w:val="left" w:pos="1891"/>
              </w:tabs>
              <w:rPr>
                <w:color w:val="auto"/>
              </w:rPr>
            </w:pPr>
            <w:r w:rsidRPr="00B76CF0">
              <w:rPr>
                <w:b/>
                <w:bCs/>
                <w:color w:val="auto"/>
              </w:rPr>
              <w:t>Pricing Analyst I</w:t>
            </w:r>
            <w:r w:rsidR="00E433FF" w:rsidRPr="00B76CF0">
              <w:rPr>
                <w:b/>
                <w:bCs/>
                <w:color w:val="auto"/>
              </w:rPr>
              <w:t xml:space="preserve">                                                                         </w:t>
            </w:r>
            <w:r w:rsidR="004C0B98" w:rsidRPr="00B76CF0">
              <w:rPr>
                <w:b/>
                <w:bCs/>
                <w:color w:val="auto"/>
              </w:rPr>
              <w:t>Apr 2011 – May 2014</w:t>
            </w:r>
          </w:p>
          <w:p w14:paraId="0ABF8DC1" w14:textId="77777777" w:rsidR="00FA3238" w:rsidRDefault="00FA3238" w:rsidP="00D13586">
            <w:pPr>
              <w:tabs>
                <w:tab w:val="left" w:pos="1891"/>
              </w:tabs>
              <w:rPr>
                <w:color w:val="auto"/>
              </w:rPr>
            </w:pPr>
          </w:p>
          <w:p w14:paraId="5A4A69BA" w14:textId="33474711" w:rsidR="00801E57" w:rsidRPr="00337691" w:rsidRDefault="00E309C6" w:rsidP="00192FD8">
            <w:pPr>
              <w:pStyle w:val="ListBullet"/>
              <w:spacing w:line="276" w:lineRule="auto"/>
              <w:rPr>
                <w:color w:val="auto"/>
              </w:rPr>
            </w:pPr>
            <w:r w:rsidRPr="00317C35">
              <w:t>A</w:t>
            </w:r>
            <w:r w:rsidR="00233F1B" w:rsidRPr="00317C35">
              <w:t>nalyze</w:t>
            </w:r>
            <w:r w:rsidRPr="00317C35">
              <w:t>d</w:t>
            </w:r>
            <w:r w:rsidR="00887D10" w:rsidRPr="00317C35">
              <w:t xml:space="preserve"> competitive </w:t>
            </w:r>
            <w:r w:rsidR="000F0A7D" w:rsidRPr="00317C35">
              <w:t xml:space="preserve">system generated </w:t>
            </w:r>
            <w:r w:rsidR="00887D10" w:rsidRPr="00317C35">
              <w:t xml:space="preserve">pricing and sales margin </w:t>
            </w:r>
            <w:r w:rsidR="004A3AAC" w:rsidRPr="00317C35">
              <w:t>price</w:t>
            </w:r>
            <w:r w:rsidR="00337691">
              <w:t xml:space="preserve"> </w:t>
            </w:r>
            <w:r w:rsidR="004A3AAC" w:rsidRPr="00317C35">
              <w:t xml:space="preserve">recommendations </w:t>
            </w:r>
            <w:r w:rsidR="00887D10" w:rsidRPr="00317C35">
              <w:t xml:space="preserve">data to ensure pricing in line with corporate financials. </w:t>
            </w:r>
          </w:p>
          <w:p w14:paraId="1C80EF38" w14:textId="1AC1D180" w:rsidR="00B656B9" w:rsidRDefault="00526AC4" w:rsidP="00192FD8">
            <w:pPr>
              <w:pStyle w:val="ListBullet"/>
              <w:spacing w:line="276" w:lineRule="auto"/>
              <w:rPr>
                <w:color w:val="auto"/>
              </w:rPr>
            </w:pPr>
            <w:r w:rsidRPr="00C52D8E">
              <w:rPr>
                <w:color w:val="auto"/>
              </w:rPr>
              <w:t>Co</w:t>
            </w:r>
            <w:r w:rsidR="000B510C" w:rsidRPr="00C52D8E">
              <w:rPr>
                <w:color w:val="auto"/>
              </w:rPr>
              <w:t xml:space="preserve">llected, </w:t>
            </w:r>
            <w:r w:rsidR="00410863" w:rsidRPr="00C52D8E">
              <w:rPr>
                <w:color w:val="auto"/>
              </w:rPr>
              <w:t>organized,</w:t>
            </w:r>
            <w:r w:rsidR="000B510C" w:rsidRPr="00C52D8E">
              <w:rPr>
                <w:color w:val="auto"/>
              </w:rPr>
              <w:t xml:space="preserve"> and maintained financial data, researched competing marketing and pricing </w:t>
            </w:r>
            <w:r w:rsidR="00AF5E4E" w:rsidRPr="00C52D8E">
              <w:rPr>
                <w:color w:val="auto"/>
              </w:rPr>
              <w:t>techniques,</w:t>
            </w:r>
            <w:r w:rsidR="000B510C" w:rsidRPr="00C52D8E">
              <w:rPr>
                <w:color w:val="auto"/>
              </w:rPr>
              <w:t xml:space="preserve"> and identified factors </w:t>
            </w:r>
            <w:r w:rsidR="00EB3A02" w:rsidRPr="00C52D8E">
              <w:rPr>
                <w:color w:val="auto"/>
              </w:rPr>
              <w:t>affecting</w:t>
            </w:r>
            <w:r w:rsidR="000B510C" w:rsidRPr="00C52D8E">
              <w:rPr>
                <w:color w:val="auto"/>
              </w:rPr>
              <w:t xml:space="preserve"> </w:t>
            </w:r>
            <w:r w:rsidR="00E4333D" w:rsidRPr="00C52D8E">
              <w:rPr>
                <w:color w:val="auto"/>
              </w:rPr>
              <w:t>sales</w:t>
            </w:r>
            <w:r w:rsidR="00EC24EF" w:rsidRPr="00C52D8E">
              <w:rPr>
                <w:color w:val="auto"/>
              </w:rPr>
              <w:t xml:space="preserve">. </w:t>
            </w:r>
          </w:p>
          <w:p w14:paraId="170DE86A" w14:textId="6F9FE38E" w:rsidR="002B3712" w:rsidRDefault="002B3712" w:rsidP="00192FD8">
            <w:pPr>
              <w:pStyle w:val="ListBullet"/>
              <w:spacing w:line="276" w:lineRule="auto"/>
              <w:rPr>
                <w:color w:val="auto"/>
              </w:rPr>
            </w:pPr>
            <w:r w:rsidRPr="00317C35">
              <w:rPr>
                <w:color w:val="auto"/>
              </w:rPr>
              <w:t xml:space="preserve">Developed comprehensive business cases and value propositions narratives that </w:t>
            </w:r>
            <w:r w:rsidR="002E4CAE" w:rsidRPr="00317C35">
              <w:rPr>
                <w:color w:val="auto"/>
              </w:rPr>
              <w:t>resonate</w:t>
            </w:r>
            <w:r w:rsidR="007A3550" w:rsidRPr="00317C35">
              <w:rPr>
                <w:color w:val="auto"/>
              </w:rPr>
              <w:t>d</w:t>
            </w:r>
            <w:r w:rsidR="002E4CAE" w:rsidRPr="00317C35">
              <w:rPr>
                <w:color w:val="auto"/>
              </w:rPr>
              <w:t xml:space="preserve"> with decision makers </w:t>
            </w:r>
            <w:r w:rsidR="00534CA1" w:rsidRPr="00317C35">
              <w:rPr>
                <w:color w:val="auto"/>
              </w:rPr>
              <w:t>in line with sales margin goals</w:t>
            </w:r>
            <w:r w:rsidR="00E309C6" w:rsidRPr="00317C35">
              <w:rPr>
                <w:color w:val="auto"/>
              </w:rPr>
              <w:t>.</w:t>
            </w:r>
          </w:p>
          <w:p w14:paraId="36E90C3E" w14:textId="5BADF93B" w:rsidR="00FB25D0" w:rsidRPr="004908B2" w:rsidRDefault="003934C7" w:rsidP="00192FD8">
            <w:pPr>
              <w:pStyle w:val="ListBullet"/>
              <w:spacing w:line="276" w:lineRule="auto"/>
              <w:rPr>
                <w:color w:val="auto"/>
              </w:rPr>
            </w:pPr>
            <w:r w:rsidRPr="004908B2">
              <w:rPr>
                <w:color w:val="auto"/>
              </w:rPr>
              <w:t xml:space="preserve">Determined pricing strategy within </w:t>
            </w:r>
            <w:r w:rsidR="00EC14BF" w:rsidRPr="004908B2">
              <w:rPr>
                <w:color w:val="auto"/>
              </w:rPr>
              <w:t>guidelines to ensure promotional pricing conditions were properly calculated.</w:t>
            </w:r>
            <w:r w:rsidR="004908B2" w:rsidRPr="004908B2">
              <w:rPr>
                <w:color w:val="auto"/>
              </w:rPr>
              <w:t xml:space="preserve"> </w:t>
            </w:r>
            <w:r w:rsidR="00FB25D0" w:rsidRPr="004908B2">
              <w:rPr>
                <w:color w:val="auto"/>
              </w:rPr>
              <w:t>Performed pricing activities and offer development</w:t>
            </w:r>
            <w:r w:rsidR="00AD7E15" w:rsidRPr="004908B2">
              <w:rPr>
                <w:color w:val="auto"/>
              </w:rPr>
              <w:t xml:space="preserve"> for company and Retail pricing team.</w:t>
            </w:r>
          </w:p>
          <w:p w14:paraId="7D408B46" w14:textId="0C070EEF" w:rsidR="00AD7E15" w:rsidRDefault="00AD7E15" w:rsidP="00192FD8">
            <w:pPr>
              <w:pStyle w:val="ListBulle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Participate in </w:t>
            </w:r>
            <w:r w:rsidR="00453D89">
              <w:rPr>
                <w:color w:val="auto"/>
              </w:rPr>
              <w:t xml:space="preserve">pricing activities, including promotional sales and special promotions. </w:t>
            </w:r>
          </w:p>
          <w:p w14:paraId="50D99044" w14:textId="65630FCD" w:rsidR="00D06542" w:rsidRDefault="00D06542" w:rsidP="00192FD8">
            <w:pPr>
              <w:pStyle w:val="ListBulle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Prepare pricing impact analysis, review and report to key</w:t>
            </w:r>
            <w:r w:rsidR="009E228E">
              <w:rPr>
                <w:color w:val="auto"/>
              </w:rPr>
              <w:t xml:space="preserve"> internal</w:t>
            </w:r>
            <w:r>
              <w:rPr>
                <w:color w:val="auto"/>
              </w:rPr>
              <w:t xml:space="preserve"> stakeholders</w:t>
            </w:r>
            <w:r w:rsidR="009E228E">
              <w:rPr>
                <w:color w:val="auto"/>
              </w:rPr>
              <w:t>.</w:t>
            </w:r>
          </w:p>
          <w:p w14:paraId="2C7245D8" w14:textId="77777777" w:rsidR="006E1D6C" w:rsidRDefault="006E1D6C" w:rsidP="006E1D6C">
            <w:pPr>
              <w:pStyle w:val="ListBullet"/>
              <w:numPr>
                <w:ilvl w:val="0"/>
                <w:numId w:val="0"/>
              </w:numPr>
              <w:spacing w:line="276" w:lineRule="auto"/>
              <w:ind w:left="360"/>
              <w:rPr>
                <w:color w:val="auto"/>
              </w:rPr>
            </w:pPr>
          </w:p>
          <w:p w14:paraId="2B60D9DE" w14:textId="77777777" w:rsidR="0002243E" w:rsidRPr="00F80B6B" w:rsidRDefault="0002243E" w:rsidP="0002243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color w:val="auto"/>
                <w:sz w:val="12"/>
                <w:szCs w:val="12"/>
              </w:rPr>
            </w:pPr>
          </w:p>
          <w:p w14:paraId="0D275C76" w14:textId="65E881CB" w:rsidR="00AB74CC" w:rsidRPr="00821886" w:rsidRDefault="00992D96" w:rsidP="007A355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color w:val="auto"/>
              </w:rPr>
            </w:pPr>
            <w:r w:rsidRPr="00B76CF0">
              <w:rPr>
                <w:b/>
                <w:bCs/>
                <w:color w:val="auto"/>
              </w:rPr>
              <w:t>Planning Allocation and Replenishment</w:t>
            </w:r>
            <w:r w:rsidR="002D6198" w:rsidRPr="00821886">
              <w:rPr>
                <w:color w:val="auto"/>
              </w:rPr>
              <w:t xml:space="preserve"> </w:t>
            </w:r>
            <w:r w:rsidR="002D6198" w:rsidRPr="00B76CF0">
              <w:rPr>
                <w:b/>
                <w:bCs/>
                <w:color w:val="auto"/>
              </w:rPr>
              <w:t>Analyst</w:t>
            </w:r>
            <w:r w:rsidR="004C0B98">
              <w:rPr>
                <w:color w:val="auto"/>
              </w:rPr>
              <w:t xml:space="preserve">                     </w:t>
            </w:r>
            <w:r w:rsidR="006874E2" w:rsidRPr="00B76CF0">
              <w:rPr>
                <w:b/>
                <w:bCs/>
                <w:color w:val="auto"/>
              </w:rPr>
              <w:t>May 2008 – Apr 2011</w:t>
            </w:r>
            <w:r w:rsidR="006874E2">
              <w:rPr>
                <w:color w:val="auto"/>
              </w:rPr>
              <w:t xml:space="preserve"> </w:t>
            </w:r>
          </w:p>
          <w:p w14:paraId="190BB025" w14:textId="77777777" w:rsidR="002D6198" w:rsidRPr="00460481" w:rsidRDefault="004508E6" w:rsidP="007A355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color w:val="auto"/>
                <w:sz w:val="6"/>
                <w:szCs w:val="6"/>
              </w:rPr>
            </w:pPr>
            <w:r w:rsidRPr="00317C35">
              <w:rPr>
                <w:color w:val="auto"/>
              </w:rPr>
              <w:t xml:space="preserve"> </w:t>
            </w:r>
          </w:p>
          <w:p w14:paraId="3162D325" w14:textId="7246A9EC" w:rsidR="00C614C2" w:rsidRDefault="002B0E02" w:rsidP="00192FD8">
            <w:pPr>
              <w:pStyle w:val="ListBullet"/>
              <w:spacing w:line="276" w:lineRule="auto"/>
              <w:rPr>
                <w:color w:val="auto"/>
              </w:rPr>
            </w:pPr>
            <w:r w:rsidRPr="00C52D8E">
              <w:rPr>
                <w:color w:val="auto"/>
              </w:rPr>
              <w:t>Manage</w:t>
            </w:r>
            <w:r w:rsidR="00851634">
              <w:rPr>
                <w:color w:val="auto"/>
              </w:rPr>
              <w:t>d</w:t>
            </w:r>
            <w:r w:rsidRPr="00C52D8E">
              <w:rPr>
                <w:color w:val="auto"/>
              </w:rPr>
              <w:t xml:space="preserve"> and </w:t>
            </w:r>
            <w:r w:rsidR="003C169B" w:rsidRPr="00C52D8E">
              <w:rPr>
                <w:color w:val="auto"/>
              </w:rPr>
              <w:t>modified</w:t>
            </w:r>
            <w:r w:rsidR="00584D85" w:rsidRPr="00C52D8E">
              <w:rPr>
                <w:color w:val="auto"/>
              </w:rPr>
              <w:t xml:space="preserve"> allocation parameters and settings to achieve sales, </w:t>
            </w:r>
            <w:r w:rsidR="002E5F04" w:rsidRPr="00C52D8E">
              <w:rPr>
                <w:color w:val="auto"/>
              </w:rPr>
              <w:t>inventory,</w:t>
            </w:r>
            <w:r w:rsidR="00584D85" w:rsidRPr="00C52D8E">
              <w:rPr>
                <w:color w:val="auto"/>
              </w:rPr>
              <w:t xml:space="preserve"> an</w:t>
            </w:r>
            <w:r w:rsidR="00CD3082" w:rsidRPr="00C52D8E">
              <w:rPr>
                <w:color w:val="auto"/>
              </w:rPr>
              <w:t xml:space="preserve">d </w:t>
            </w:r>
            <w:r w:rsidR="00584D85" w:rsidRPr="00C52D8E">
              <w:rPr>
                <w:color w:val="auto"/>
              </w:rPr>
              <w:t>service plans</w:t>
            </w:r>
            <w:r w:rsidR="00CD3082" w:rsidRPr="00C52D8E">
              <w:rPr>
                <w:color w:val="auto"/>
              </w:rPr>
              <w:t xml:space="preserve"> for multi-million-dollar Major Appliance category.</w:t>
            </w:r>
            <w:r w:rsidR="008A2C56" w:rsidRPr="00C52D8E">
              <w:rPr>
                <w:color w:val="auto"/>
              </w:rPr>
              <w:t xml:space="preserve"> </w:t>
            </w:r>
          </w:p>
          <w:p w14:paraId="2134B419" w14:textId="3FC4EC86" w:rsidR="00D66BC4" w:rsidRPr="00351095" w:rsidRDefault="008A2C56" w:rsidP="00192FD8">
            <w:pPr>
              <w:pStyle w:val="ListBullet"/>
              <w:spacing w:line="276" w:lineRule="auto"/>
              <w:rPr>
                <w:color w:val="auto"/>
              </w:rPr>
            </w:pPr>
            <w:r w:rsidRPr="00351095">
              <w:rPr>
                <w:color w:val="auto"/>
              </w:rPr>
              <w:t>Analyze</w:t>
            </w:r>
            <w:r w:rsidR="00851634">
              <w:rPr>
                <w:color w:val="auto"/>
              </w:rPr>
              <w:t>d</w:t>
            </w:r>
            <w:r w:rsidRPr="00351095">
              <w:rPr>
                <w:color w:val="auto"/>
              </w:rPr>
              <w:t xml:space="preserve"> store level</w:t>
            </w:r>
            <w:r w:rsidR="001662A6" w:rsidRPr="00351095">
              <w:rPr>
                <w:color w:val="auto"/>
              </w:rPr>
              <w:t xml:space="preserve">s data to ensure flawless execution of new and promotional product </w:t>
            </w:r>
            <w:r w:rsidR="008F05E7" w:rsidRPr="00351095">
              <w:rPr>
                <w:color w:val="auto"/>
              </w:rPr>
              <w:t>placement in timely manner to ensure sales goals and inventory in-stock goals met.</w:t>
            </w:r>
            <w:r w:rsidR="00C52D8E" w:rsidRPr="00351095">
              <w:rPr>
                <w:color w:val="auto"/>
              </w:rPr>
              <w:t xml:space="preserve"> </w:t>
            </w:r>
            <w:r w:rsidR="004B51E0" w:rsidRPr="00351095">
              <w:rPr>
                <w:color w:val="auto"/>
              </w:rPr>
              <w:t>R</w:t>
            </w:r>
            <w:r w:rsidR="00A4028E" w:rsidRPr="00351095">
              <w:rPr>
                <w:color w:val="auto"/>
              </w:rPr>
              <w:t>educed</w:t>
            </w:r>
            <w:r w:rsidR="009876A6" w:rsidRPr="00351095">
              <w:rPr>
                <w:color w:val="auto"/>
              </w:rPr>
              <w:t xml:space="preserve"> stockouts by 1</w:t>
            </w:r>
            <w:r w:rsidR="00A4028E" w:rsidRPr="00351095">
              <w:rPr>
                <w:color w:val="auto"/>
              </w:rPr>
              <w:t>0</w:t>
            </w:r>
            <w:r w:rsidR="009876A6" w:rsidRPr="00351095">
              <w:rPr>
                <w:color w:val="auto"/>
              </w:rPr>
              <w:t xml:space="preserve">% through </w:t>
            </w:r>
            <w:r w:rsidR="00593B02" w:rsidRPr="00351095">
              <w:rPr>
                <w:color w:val="auto"/>
              </w:rPr>
              <w:t>implementation of demand forecasting mode</w:t>
            </w:r>
            <w:r w:rsidR="00452A24" w:rsidRPr="00351095">
              <w:rPr>
                <w:color w:val="auto"/>
              </w:rPr>
              <w:t>l</w:t>
            </w:r>
            <w:r w:rsidR="00593B02" w:rsidRPr="00351095">
              <w:rPr>
                <w:color w:val="auto"/>
              </w:rPr>
              <w:t>s</w:t>
            </w:r>
            <w:r w:rsidR="001559F9" w:rsidRPr="00351095">
              <w:rPr>
                <w:color w:val="auto"/>
              </w:rPr>
              <w:t xml:space="preserve">. </w:t>
            </w:r>
          </w:p>
          <w:p w14:paraId="28F90B72" w14:textId="45DD0F26" w:rsidR="008A2C56" w:rsidRPr="00317C35" w:rsidRDefault="001559F9" w:rsidP="00192FD8">
            <w:pPr>
              <w:pStyle w:val="ListBullet"/>
              <w:spacing w:line="276" w:lineRule="auto"/>
              <w:rPr>
                <w:color w:val="auto"/>
              </w:rPr>
            </w:pPr>
            <w:r w:rsidRPr="00317C35">
              <w:rPr>
                <w:color w:val="auto"/>
              </w:rPr>
              <w:t xml:space="preserve">Decreased warehouse inventory </w:t>
            </w:r>
            <w:r w:rsidR="004455E3" w:rsidRPr="00317C35">
              <w:rPr>
                <w:color w:val="auto"/>
              </w:rPr>
              <w:t xml:space="preserve">storage </w:t>
            </w:r>
            <w:r w:rsidRPr="00317C35">
              <w:rPr>
                <w:color w:val="auto"/>
              </w:rPr>
              <w:t xml:space="preserve">by </w:t>
            </w:r>
            <w:r w:rsidR="007F24A2" w:rsidRPr="00317C35">
              <w:rPr>
                <w:color w:val="auto"/>
              </w:rPr>
              <w:t xml:space="preserve">30% by </w:t>
            </w:r>
            <w:r w:rsidR="004455E3" w:rsidRPr="00317C35">
              <w:rPr>
                <w:color w:val="auto"/>
              </w:rPr>
              <w:t xml:space="preserve">transferring </w:t>
            </w:r>
            <w:r w:rsidR="009E17A5" w:rsidRPr="00317C35">
              <w:rPr>
                <w:color w:val="auto"/>
              </w:rPr>
              <w:t xml:space="preserve">goods </w:t>
            </w:r>
            <w:r w:rsidR="002E0012" w:rsidRPr="00317C35">
              <w:rPr>
                <w:color w:val="auto"/>
              </w:rPr>
              <w:t>to cross</w:t>
            </w:r>
            <w:r w:rsidR="00F143FA" w:rsidRPr="00317C35">
              <w:rPr>
                <w:color w:val="auto"/>
              </w:rPr>
              <w:t>-dock</w:t>
            </w:r>
            <w:r w:rsidR="009E17A5" w:rsidRPr="00317C35">
              <w:rPr>
                <w:color w:val="auto"/>
              </w:rPr>
              <w:t>i</w:t>
            </w:r>
            <w:r w:rsidR="00D1123B" w:rsidRPr="00317C35">
              <w:rPr>
                <w:color w:val="auto"/>
              </w:rPr>
              <w:t xml:space="preserve">ng </w:t>
            </w:r>
            <w:r w:rsidR="00B23654" w:rsidRPr="00317C35">
              <w:rPr>
                <w:color w:val="auto"/>
              </w:rPr>
              <w:t xml:space="preserve">method </w:t>
            </w:r>
            <w:r w:rsidR="00D1123B" w:rsidRPr="00317C35">
              <w:rPr>
                <w:color w:val="auto"/>
              </w:rPr>
              <w:t xml:space="preserve">speeding delivery, reducing </w:t>
            </w:r>
            <w:r w:rsidR="00AF5E4E" w:rsidRPr="00317C35">
              <w:rPr>
                <w:color w:val="auto"/>
              </w:rPr>
              <w:t>costs,</w:t>
            </w:r>
            <w:r w:rsidR="00D1123B" w:rsidRPr="00317C35">
              <w:rPr>
                <w:color w:val="auto"/>
              </w:rPr>
              <w:t xml:space="preserve"> and min</w:t>
            </w:r>
            <w:r w:rsidR="00EF5864" w:rsidRPr="00317C35">
              <w:rPr>
                <w:color w:val="auto"/>
              </w:rPr>
              <w:t xml:space="preserve">imizing </w:t>
            </w:r>
            <w:r w:rsidR="006E181D" w:rsidRPr="00317C35">
              <w:rPr>
                <w:color w:val="auto"/>
              </w:rPr>
              <w:t>and or</w:t>
            </w:r>
            <w:r w:rsidR="00EF5864" w:rsidRPr="00317C35">
              <w:rPr>
                <w:color w:val="auto"/>
              </w:rPr>
              <w:t xml:space="preserve"> </w:t>
            </w:r>
            <w:r w:rsidR="003807F6" w:rsidRPr="00317C35">
              <w:rPr>
                <w:color w:val="auto"/>
              </w:rPr>
              <w:t>eliminating</w:t>
            </w:r>
            <w:r w:rsidR="00EF5864" w:rsidRPr="00317C35">
              <w:rPr>
                <w:color w:val="auto"/>
              </w:rPr>
              <w:t xml:space="preserve"> need for warehousing</w:t>
            </w:r>
            <w:r w:rsidR="00D66BC4" w:rsidRPr="00317C35">
              <w:rPr>
                <w:color w:val="auto"/>
              </w:rPr>
              <w:t>.</w:t>
            </w:r>
            <w:r w:rsidR="002E0012" w:rsidRPr="00317C35">
              <w:rPr>
                <w:color w:val="auto"/>
              </w:rPr>
              <w:t xml:space="preserve"> </w:t>
            </w:r>
          </w:p>
        </w:tc>
      </w:tr>
      <w:tr w:rsidR="00317C35" w:rsidRPr="00317C35" w14:paraId="7EF97997" w14:textId="77777777" w:rsidTr="00DB4154">
        <w:trPr>
          <w:trHeight w:val="18"/>
        </w:trPr>
        <w:tc>
          <w:tcPr>
            <w:tcW w:w="257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14:paraId="22C2F4AD" w14:textId="231D09B4" w:rsidR="00910CBB" w:rsidRPr="00317C35" w:rsidRDefault="00DB4154" w:rsidP="002B7E4E">
            <w:pPr>
              <w:pStyle w:val="Heading1"/>
              <w:rPr>
                <w:color w:val="auto"/>
              </w:rPr>
            </w:pPr>
            <w:sdt>
              <w:sdtPr>
                <w:rPr>
                  <w:color w:val="auto"/>
                </w:rPr>
                <w:alias w:val="Education:"/>
                <w:tag w:val="Education:"/>
                <w:id w:val="-2084826414"/>
                <w:placeholder>
                  <w:docPart w:val="86E49B5F3FAF48B0BF2823DBB266F884"/>
                </w:placeholder>
                <w:temporary/>
                <w:showingPlcHdr/>
                <w15:appearance w15:val="hidden"/>
              </w:sdtPr>
              <w:sdtEndPr/>
              <w:sdtContent>
                <w:r w:rsidR="00F23AF7" w:rsidRPr="00317C35">
                  <w:rPr>
                    <w:color w:val="auto"/>
                  </w:rPr>
                  <w:t>Education</w:t>
                </w:r>
              </w:sdtContent>
            </w:sdt>
          </w:p>
        </w:tc>
        <w:tc>
          <w:tcPr>
            <w:tcW w:w="81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C9C192A" w14:textId="5E447FCD" w:rsidR="00DD69D6" w:rsidRDefault="00DD69D6" w:rsidP="00C649CA">
            <w:pPr>
              <w:pStyle w:val="Heading2"/>
              <w:rPr>
                <w:rFonts w:eastAsiaTheme="minorHAnsi" w:cstheme="minorBidi"/>
                <w:b w:val="0"/>
                <w:color w:val="auto"/>
                <w:szCs w:val="22"/>
              </w:rPr>
            </w:pPr>
            <w:r>
              <w:rPr>
                <w:rFonts w:eastAsiaTheme="minorHAnsi" w:cstheme="minorBidi"/>
                <w:b w:val="0"/>
                <w:color w:val="auto"/>
                <w:szCs w:val="22"/>
              </w:rPr>
              <w:t>Master Business Management/Project Management</w:t>
            </w:r>
            <w:r w:rsidR="00F26801">
              <w:rPr>
                <w:rFonts w:eastAsiaTheme="minorHAnsi" w:cstheme="minorBidi"/>
                <w:b w:val="0"/>
                <w:color w:val="auto"/>
                <w:szCs w:val="22"/>
              </w:rPr>
              <w:t xml:space="preserve"> – GPA 3.91</w:t>
            </w:r>
          </w:p>
          <w:p w14:paraId="1C2F4571" w14:textId="57CE3882" w:rsidR="00747279" w:rsidRDefault="00AE12ED" w:rsidP="00C649CA">
            <w:pPr>
              <w:pStyle w:val="Heading2"/>
              <w:rPr>
                <w:rFonts w:eastAsiaTheme="minorHAnsi" w:cstheme="minorBidi"/>
                <w:b w:val="0"/>
                <w:color w:val="auto"/>
                <w:szCs w:val="22"/>
              </w:rPr>
            </w:pPr>
            <w:r w:rsidRPr="00317C35">
              <w:rPr>
                <w:rFonts w:eastAsiaTheme="minorHAnsi" w:cstheme="minorBidi"/>
                <w:b w:val="0"/>
                <w:color w:val="auto"/>
                <w:szCs w:val="22"/>
              </w:rPr>
              <w:t>Columbia Southern University</w:t>
            </w:r>
            <w:r w:rsidR="00B656B9" w:rsidRPr="00317C35">
              <w:rPr>
                <w:rFonts w:eastAsiaTheme="minorHAnsi" w:cstheme="minorBidi"/>
                <w:b w:val="0"/>
                <w:color w:val="auto"/>
                <w:szCs w:val="22"/>
              </w:rPr>
              <w:t xml:space="preserve"> – </w:t>
            </w:r>
            <w:r w:rsidRPr="00317C35">
              <w:rPr>
                <w:rFonts w:eastAsiaTheme="minorHAnsi" w:cstheme="minorBidi"/>
                <w:b w:val="0"/>
                <w:color w:val="auto"/>
                <w:szCs w:val="22"/>
              </w:rPr>
              <w:t>Orange Beach</w:t>
            </w:r>
            <w:r w:rsidR="001D7F98" w:rsidRPr="00317C35">
              <w:rPr>
                <w:rFonts w:eastAsiaTheme="minorHAnsi" w:cstheme="minorBidi"/>
                <w:b w:val="0"/>
                <w:color w:val="auto"/>
                <w:szCs w:val="22"/>
              </w:rPr>
              <w:t>, AL</w:t>
            </w:r>
            <w:r w:rsidR="00BA6F63">
              <w:rPr>
                <w:rFonts w:eastAsiaTheme="minorHAnsi" w:cstheme="minorBidi"/>
                <w:b w:val="0"/>
                <w:color w:val="auto"/>
                <w:szCs w:val="22"/>
              </w:rPr>
              <w:t>.</w:t>
            </w:r>
            <w:r w:rsidR="00B656B9" w:rsidRPr="00317C35">
              <w:rPr>
                <w:rFonts w:eastAsiaTheme="minorHAnsi" w:cstheme="minorBidi"/>
                <w:b w:val="0"/>
                <w:color w:val="auto"/>
                <w:szCs w:val="22"/>
              </w:rPr>
              <w:t xml:space="preserve"> </w:t>
            </w:r>
          </w:p>
          <w:p w14:paraId="488B0B14" w14:textId="77777777" w:rsidR="00F26801" w:rsidRDefault="00F26801" w:rsidP="00C41D04">
            <w:pPr>
              <w:rPr>
                <w:color w:val="auto"/>
              </w:rPr>
            </w:pPr>
          </w:p>
          <w:p w14:paraId="7F250205" w14:textId="2E7817C8" w:rsidR="0049515E" w:rsidRDefault="0049515E" w:rsidP="0049515E">
            <w:pPr>
              <w:rPr>
                <w:color w:val="auto"/>
              </w:rPr>
            </w:pPr>
            <w:r>
              <w:rPr>
                <w:color w:val="auto"/>
              </w:rPr>
              <w:t>Bachelor Business Management – GPA 3.</w:t>
            </w:r>
            <w:r w:rsidR="00391AC5">
              <w:rPr>
                <w:color w:val="auto"/>
              </w:rPr>
              <w:t>72</w:t>
            </w:r>
          </w:p>
          <w:p w14:paraId="6260529E" w14:textId="7B8E7243" w:rsidR="0049515E" w:rsidRPr="0049515E" w:rsidRDefault="007D40BB" w:rsidP="0049515E">
            <w:pPr>
              <w:rPr>
                <w:color w:val="auto"/>
              </w:rPr>
            </w:pPr>
            <w:r w:rsidRPr="0049515E">
              <w:rPr>
                <w:color w:val="auto"/>
              </w:rPr>
              <w:t xml:space="preserve">Northwood University, Cedar Hill, TX. </w:t>
            </w:r>
          </w:p>
          <w:p w14:paraId="15CD45BF" w14:textId="2398DF7E" w:rsidR="00B656B9" w:rsidRPr="00317C35" w:rsidRDefault="00B656B9" w:rsidP="00C649CA">
            <w:pPr>
              <w:pStyle w:val="Heading2"/>
              <w:rPr>
                <w:color w:val="auto"/>
              </w:rPr>
            </w:pPr>
          </w:p>
        </w:tc>
      </w:tr>
      <w:tr w:rsidR="00254FD3" w:rsidRPr="00317C35" w14:paraId="2E4FF619" w14:textId="77777777" w:rsidTr="00DB4154">
        <w:trPr>
          <w:trHeight w:val="1333"/>
        </w:trPr>
        <w:tc>
          <w:tcPr>
            <w:tcW w:w="257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14:paraId="0A02CE90" w14:textId="400DF6D2" w:rsidR="00254FD3" w:rsidRDefault="00254FD3" w:rsidP="002B7E4E">
            <w:pPr>
              <w:pStyle w:val="Heading1"/>
              <w:rPr>
                <w:color w:val="auto"/>
              </w:rPr>
            </w:pPr>
            <w:r>
              <w:rPr>
                <w:color w:val="auto"/>
              </w:rPr>
              <w:t>Sab</w:t>
            </w:r>
            <w:r w:rsidR="00D65307">
              <w:rPr>
                <w:color w:val="auto"/>
              </w:rPr>
              <w:t>batical</w:t>
            </w:r>
          </w:p>
        </w:tc>
        <w:tc>
          <w:tcPr>
            <w:tcW w:w="81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017F5C0" w14:textId="77777777" w:rsidR="00130B80" w:rsidRDefault="00130B80" w:rsidP="00130B80">
            <w:pPr>
              <w:pStyle w:val="Heading2"/>
              <w:rPr>
                <w:rFonts w:eastAsiaTheme="minorHAnsi" w:cstheme="minorBidi"/>
                <w:b w:val="0"/>
                <w:color w:val="auto"/>
                <w:szCs w:val="22"/>
              </w:rPr>
            </w:pPr>
            <w:r>
              <w:rPr>
                <w:rFonts w:eastAsiaTheme="minorHAnsi" w:cstheme="minorBidi"/>
                <w:b w:val="0"/>
                <w:color w:val="auto"/>
                <w:szCs w:val="22"/>
              </w:rPr>
              <w:t xml:space="preserve">Aug 2023 – Aug 2024 </w:t>
            </w:r>
          </w:p>
          <w:p w14:paraId="053BEAA4" w14:textId="77777777" w:rsidR="00130B80" w:rsidRDefault="00130B80" w:rsidP="00130B80">
            <w:pPr>
              <w:pStyle w:val="Heading2"/>
              <w:rPr>
                <w:rFonts w:eastAsiaTheme="minorHAnsi" w:cstheme="minorBidi"/>
                <w:b w:val="0"/>
                <w:color w:val="auto"/>
                <w:szCs w:val="22"/>
              </w:rPr>
            </w:pPr>
          </w:p>
          <w:p w14:paraId="28BB238F" w14:textId="725FE766" w:rsidR="00130B80" w:rsidRPr="00130B80" w:rsidRDefault="00130B80" w:rsidP="00130B80">
            <w:pPr>
              <w:pStyle w:val="Heading2"/>
            </w:pPr>
            <w:r w:rsidRPr="00130B80">
              <w:rPr>
                <w:rFonts w:eastAsiaTheme="minorHAnsi" w:cstheme="minorBidi"/>
                <w:b w:val="0"/>
                <w:color w:val="auto"/>
                <w:szCs w:val="22"/>
              </w:rPr>
              <w:t>Too</w:t>
            </w:r>
            <w:r w:rsidRPr="00130B80">
              <w:rPr>
                <w:b w:val="0"/>
              </w:rPr>
              <w:t xml:space="preserve">k a brief sabbatical to recharge </w:t>
            </w:r>
            <w:r w:rsidR="00DF0B5C">
              <w:rPr>
                <w:b w:val="0"/>
              </w:rPr>
              <w:t xml:space="preserve">my </w:t>
            </w:r>
            <w:r w:rsidR="00822D71">
              <w:rPr>
                <w:b w:val="0"/>
              </w:rPr>
              <w:t>energy and</w:t>
            </w:r>
            <w:r w:rsidR="00DF0B5C">
              <w:rPr>
                <w:b w:val="0"/>
              </w:rPr>
              <w:t xml:space="preserve"> </w:t>
            </w:r>
            <w:r w:rsidRPr="00130B80">
              <w:rPr>
                <w:b w:val="0"/>
              </w:rPr>
              <w:t xml:space="preserve">expand </w:t>
            </w:r>
            <w:r w:rsidR="00B96574" w:rsidRPr="00130B80">
              <w:rPr>
                <w:b w:val="0"/>
              </w:rPr>
              <w:t>my networking</w:t>
            </w:r>
            <w:r w:rsidR="00B96574">
              <w:rPr>
                <w:b w:val="0"/>
              </w:rPr>
              <w:t xml:space="preserve"> skills. Worked with career coach </w:t>
            </w:r>
            <w:r w:rsidR="00DF0B5C">
              <w:rPr>
                <w:b w:val="0"/>
              </w:rPr>
              <w:t>Bianca B. King, CEO and Founder of Pretty Damned Ambit</w:t>
            </w:r>
            <w:r w:rsidR="00822D71">
              <w:rPr>
                <w:b w:val="0"/>
              </w:rPr>
              <w:t xml:space="preserve">ious, </w:t>
            </w:r>
            <w:r w:rsidR="00B96574">
              <w:rPr>
                <w:b w:val="0"/>
              </w:rPr>
              <w:t xml:space="preserve">and other </w:t>
            </w:r>
            <w:r w:rsidRPr="00130B80">
              <w:rPr>
                <w:b w:val="0"/>
              </w:rPr>
              <w:t>professional groups</w:t>
            </w:r>
            <w:r w:rsidR="00B96574">
              <w:rPr>
                <w:b w:val="0"/>
              </w:rPr>
              <w:t xml:space="preserve"> to focus on developing </w:t>
            </w:r>
            <w:r w:rsidRPr="00130B80">
              <w:rPr>
                <w:b w:val="0"/>
              </w:rPr>
              <w:t>public speaking</w:t>
            </w:r>
            <w:r w:rsidR="00B96574">
              <w:rPr>
                <w:b w:val="0"/>
              </w:rPr>
              <w:t xml:space="preserve"> skills</w:t>
            </w:r>
            <w:r w:rsidR="00822D71">
              <w:rPr>
                <w:b w:val="0"/>
              </w:rPr>
              <w:t>,</w:t>
            </w:r>
            <w:r w:rsidRPr="00130B80">
              <w:rPr>
                <w:b w:val="0"/>
              </w:rPr>
              <w:t xml:space="preserve"> and career development to be better prepared for my next role.</w:t>
            </w:r>
          </w:p>
        </w:tc>
      </w:tr>
    </w:tbl>
    <w:p w14:paraId="079F9646" w14:textId="77777777" w:rsidR="00FE0204" w:rsidRDefault="00FE0204" w:rsidP="00130B80">
      <w:pPr>
        <w:pStyle w:val="NoSpacing"/>
      </w:pPr>
    </w:p>
    <w:sectPr w:rsidR="00FE0204" w:rsidSect="00FE0204"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57475" w14:textId="77777777" w:rsidR="00A01489" w:rsidRDefault="00A01489">
      <w:r>
        <w:separator/>
      </w:r>
    </w:p>
  </w:endnote>
  <w:endnote w:type="continuationSeparator" w:id="0">
    <w:p w14:paraId="27BE08BB" w14:textId="77777777" w:rsidR="00A01489" w:rsidRDefault="00A01489">
      <w:r>
        <w:continuationSeparator/>
      </w:r>
    </w:p>
  </w:endnote>
  <w:endnote w:type="continuationNotice" w:id="1">
    <w:p w14:paraId="013CD3FD" w14:textId="77777777" w:rsidR="00A01489" w:rsidRDefault="00A014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E34FB" w14:textId="77777777" w:rsidR="00A01489" w:rsidRDefault="00A01489">
      <w:r>
        <w:separator/>
      </w:r>
    </w:p>
  </w:footnote>
  <w:footnote w:type="continuationSeparator" w:id="0">
    <w:p w14:paraId="606C0D34" w14:textId="77777777" w:rsidR="00A01489" w:rsidRDefault="00A01489">
      <w:r>
        <w:continuationSeparator/>
      </w:r>
    </w:p>
  </w:footnote>
  <w:footnote w:type="continuationNotice" w:id="1">
    <w:p w14:paraId="31E2446A" w14:textId="77777777" w:rsidR="00A01489" w:rsidRDefault="00A014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16E11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28BB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6859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D8FE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32F68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E431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A1F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281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819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20BA3C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A1248AB"/>
    <w:multiLevelType w:val="hybridMultilevel"/>
    <w:tmpl w:val="6A141A20"/>
    <w:lvl w:ilvl="0" w:tplc="7D442A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F7BD8"/>
    <w:multiLevelType w:val="hybridMultilevel"/>
    <w:tmpl w:val="ACA60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960DB"/>
    <w:multiLevelType w:val="hybridMultilevel"/>
    <w:tmpl w:val="1FB81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EA7F2F"/>
    <w:multiLevelType w:val="hybridMultilevel"/>
    <w:tmpl w:val="F288DD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250FE5"/>
    <w:multiLevelType w:val="hybridMultilevel"/>
    <w:tmpl w:val="F4BA29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974E2"/>
    <w:multiLevelType w:val="hybridMultilevel"/>
    <w:tmpl w:val="C396D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609280">
    <w:abstractNumId w:val="10"/>
  </w:num>
  <w:num w:numId="2" w16cid:durableId="645814175">
    <w:abstractNumId w:val="9"/>
  </w:num>
  <w:num w:numId="3" w16cid:durableId="1531262068">
    <w:abstractNumId w:val="7"/>
  </w:num>
  <w:num w:numId="4" w16cid:durableId="47149688">
    <w:abstractNumId w:val="6"/>
  </w:num>
  <w:num w:numId="5" w16cid:durableId="519663377">
    <w:abstractNumId w:val="5"/>
  </w:num>
  <w:num w:numId="6" w16cid:durableId="1917931463">
    <w:abstractNumId w:val="4"/>
  </w:num>
  <w:num w:numId="7" w16cid:durableId="416513596">
    <w:abstractNumId w:val="8"/>
  </w:num>
  <w:num w:numId="8" w16cid:durableId="1257010177">
    <w:abstractNumId w:val="3"/>
  </w:num>
  <w:num w:numId="9" w16cid:durableId="556549441">
    <w:abstractNumId w:val="2"/>
  </w:num>
  <w:num w:numId="10" w16cid:durableId="62527660">
    <w:abstractNumId w:val="1"/>
  </w:num>
  <w:num w:numId="11" w16cid:durableId="919558528">
    <w:abstractNumId w:val="0"/>
  </w:num>
  <w:num w:numId="12" w16cid:durableId="2055958840">
    <w:abstractNumId w:val="13"/>
  </w:num>
  <w:num w:numId="13" w16cid:durableId="297225783">
    <w:abstractNumId w:val="9"/>
  </w:num>
  <w:num w:numId="14" w16cid:durableId="883910451">
    <w:abstractNumId w:val="14"/>
  </w:num>
  <w:num w:numId="15" w16cid:durableId="902302197">
    <w:abstractNumId w:val="11"/>
  </w:num>
  <w:num w:numId="16" w16cid:durableId="1094788770">
    <w:abstractNumId w:val="15"/>
  </w:num>
  <w:num w:numId="17" w16cid:durableId="495456054">
    <w:abstractNumId w:val="9"/>
  </w:num>
  <w:num w:numId="18" w16cid:durableId="19701586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38"/>
    <w:rsid w:val="00010322"/>
    <w:rsid w:val="0001722C"/>
    <w:rsid w:val="00021812"/>
    <w:rsid w:val="0002243E"/>
    <w:rsid w:val="00022972"/>
    <w:rsid w:val="00024E30"/>
    <w:rsid w:val="00032D34"/>
    <w:rsid w:val="00034EE2"/>
    <w:rsid w:val="00045CE7"/>
    <w:rsid w:val="00054EED"/>
    <w:rsid w:val="00060D52"/>
    <w:rsid w:val="000634B4"/>
    <w:rsid w:val="00066481"/>
    <w:rsid w:val="00073ED8"/>
    <w:rsid w:val="000873E2"/>
    <w:rsid w:val="000A18C0"/>
    <w:rsid w:val="000A5C24"/>
    <w:rsid w:val="000A5E8D"/>
    <w:rsid w:val="000A607E"/>
    <w:rsid w:val="000B1562"/>
    <w:rsid w:val="000B510C"/>
    <w:rsid w:val="000B686E"/>
    <w:rsid w:val="000B77CF"/>
    <w:rsid w:val="000D48CA"/>
    <w:rsid w:val="000D6020"/>
    <w:rsid w:val="000D60CE"/>
    <w:rsid w:val="000E380E"/>
    <w:rsid w:val="000E4219"/>
    <w:rsid w:val="000F0A7D"/>
    <w:rsid w:val="000F4F63"/>
    <w:rsid w:val="000F6F32"/>
    <w:rsid w:val="0010212D"/>
    <w:rsid w:val="00102CBC"/>
    <w:rsid w:val="00105AF3"/>
    <w:rsid w:val="00112113"/>
    <w:rsid w:val="00116A82"/>
    <w:rsid w:val="001257D4"/>
    <w:rsid w:val="00127BC3"/>
    <w:rsid w:val="00130B80"/>
    <w:rsid w:val="001355B2"/>
    <w:rsid w:val="00147F5A"/>
    <w:rsid w:val="001559F9"/>
    <w:rsid w:val="001662A6"/>
    <w:rsid w:val="00192FD8"/>
    <w:rsid w:val="001968DC"/>
    <w:rsid w:val="00197876"/>
    <w:rsid w:val="001A2DAF"/>
    <w:rsid w:val="001A5303"/>
    <w:rsid w:val="001B4AE6"/>
    <w:rsid w:val="001C2C16"/>
    <w:rsid w:val="001C3DB6"/>
    <w:rsid w:val="001D130F"/>
    <w:rsid w:val="001D509F"/>
    <w:rsid w:val="001D62EA"/>
    <w:rsid w:val="001D7F98"/>
    <w:rsid w:val="001E437F"/>
    <w:rsid w:val="001E5C69"/>
    <w:rsid w:val="001F2F01"/>
    <w:rsid w:val="001F30A4"/>
    <w:rsid w:val="001F6C6E"/>
    <w:rsid w:val="002001BF"/>
    <w:rsid w:val="002068B3"/>
    <w:rsid w:val="00226717"/>
    <w:rsid w:val="002275F6"/>
    <w:rsid w:val="00233F1B"/>
    <w:rsid w:val="00243B94"/>
    <w:rsid w:val="00245464"/>
    <w:rsid w:val="00247188"/>
    <w:rsid w:val="002511CC"/>
    <w:rsid w:val="00254419"/>
    <w:rsid w:val="00254FD3"/>
    <w:rsid w:val="00256F4E"/>
    <w:rsid w:val="00261DE3"/>
    <w:rsid w:val="002727EA"/>
    <w:rsid w:val="002B0E02"/>
    <w:rsid w:val="002B14E1"/>
    <w:rsid w:val="002B26A7"/>
    <w:rsid w:val="002B3712"/>
    <w:rsid w:val="002B7E4E"/>
    <w:rsid w:val="002C0013"/>
    <w:rsid w:val="002C4B6F"/>
    <w:rsid w:val="002C50BB"/>
    <w:rsid w:val="002C6BD6"/>
    <w:rsid w:val="002C76FC"/>
    <w:rsid w:val="002D4316"/>
    <w:rsid w:val="002D6198"/>
    <w:rsid w:val="002E0012"/>
    <w:rsid w:val="002E4CAE"/>
    <w:rsid w:val="002E5F04"/>
    <w:rsid w:val="002E74FC"/>
    <w:rsid w:val="002F2276"/>
    <w:rsid w:val="002F22D0"/>
    <w:rsid w:val="0030597F"/>
    <w:rsid w:val="00307B41"/>
    <w:rsid w:val="003105DA"/>
    <w:rsid w:val="00317C35"/>
    <w:rsid w:val="00317EDA"/>
    <w:rsid w:val="0032165F"/>
    <w:rsid w:val="003250E5"/>
    <w:rsid w:val="00336923"/>
    <w:rsid w:val="00337691"/>
    <w:rsid w:val="00337FE3"/>
    <w:rsid w:val="00342038"/>
    <w:rsid w:val="00344453"/>
    <w:rsid w:val="00351095"/>
    <w:rsid w:val="00360B55"/>
    <w:rsid w:val="003650E2"/>
    <w:rsid w:val="0036736B"/>
    <w:rsid w:val="00370C1D"/>
    <w:rsid w:val="003755F2"/>
    <w:rsid w:val="003807F6"/>
    <w:rsid w:val="00384F21"/>
    <w:rsid w:val="003909EC"/>
    <w:rsid w:val="00391AC5"/>
    <w:rsid w:val="003934C7"/>
    <w:rsid w:val="00393AA3"/>
    <w:rsid w:val="003953B3"/>
    <w:rsid w:val="00396AF1"/>
    <w:rsid w:val="003A470B"/>
    <w:rsid w:val="003A4FA7"/>
    <w:rsid w:val="003B2EAE"/>
    <w:rsid w:val="003B418A"/>
    <w:rsid w:val="003C169B"/>
    <w:rsid w:val="003C3157"/>
    <w:rsid w:val="003C3D17"/>
    <w:rsid w:val="003C6E95"/>
    <w:rsid w:val="003D1692"/>
    <w:rsid w:val="003D66D8"/>
    <w:rsid w:val="003D76B9"/>
    <w:rsid w:val="003D789E"/>
    <w:rsid w:val="003E2599"/>
    <w:rsid w:val="003E2749"/>
    <w:rsid w:val="003F0B96"/>
    <w:rsid w:val="004036C0"/>
    <w:rsid w:val="00404885"/>
    <w:rsid w:val="00410863"/>
    <w:rsid w:val="00413583"/>
    <w:rsid w:val="00414A6A"/>
    <w:rsid w:val="00416DFD"/>
    <w:rsid w:val="00420E20"/>
    <w:rsid w:val="004455E3"/>
    <w:rsid w:val="004508E6"/>
    <w:rsid w:val="004513B2"/>
    <w:rsid w:val="00452A24"/>
    <w:rsid w:val="00453D89"/>
    <w:rsid w:val="00455697"/>
    <w:rsid w:val="00460481"/>
    <w:rsid w:val="00463370"/>
    <w:rsid w:val="00470530"/>
    <w:rsid w:val="00471E55"/>
    <w:rsid w:val="00474BB6"/>
    <w:rsid w:val="004777FB"/>
    <w:rsid w:val="0048154B"/>
    <w:rsid w:val="0048702E"/>
    <w:rsid w:val="004908B2"/>
    <w:rsid w:val="00490C97"/>
    <w:rsid w:val="004923FD"/>
    <w:rsid w:val="00493272"/>
    <w:rsid w:val="0049515E"/>
    <w:rsid w:val="004A13BA"/>
    <w:rsid w:val="004A3AAC"/>
    <w:rsid w:val="004B46B6"/>
    <w:rsid w:val="004B51E0"/>
    <w:rsid w:val="004B572C"/>
    <w:rsid w:val="004C019C"/>
    <w:rsid w:val="004C0B98"/>
    <w:rsid w:val="004C1E04"/>
    <w:rsid w:val="004C2CCA"/>
    <w:rsid w:val="004C505C"/>
    <w:rsid w:val="004D1A21"/>
    <w:rsid w:val="004E3298"/>
    <w:rsid w:val="004E37EE"/>
    <w:rsid w:val="004E66CE"/>
    <w:rsid w:val="004F5DB3"/>
    <w:rsid w:val="00512197"/>
    <w:rsid w:val="005124DC"/>
    <w:rsid w:val="00525C3F"/>
    <w:rsid w:val="00526AC4"/>
    <w:rsid w:val="00531EC3"/>
    <w:rsid w:val="005331E5"/>
    <w:rsid w:val="00534CA1"/>
    <w:rsid w:val="0053795C"/>
    <w:rsid w:val="00542336"/>
    <w:rsid w:val="00555D02"/>
    <w:rsid w:val="00575D4C"/>
    <w:rsid w:val="00575F9C"/>
    <w:rsid w:val="0058321E"/>
    <w:rsid w:val="00583323"/>
    <w:rsid w:val="00584D85"/>
    <w:rsid w:val="00590795"/>
    <w:rsid w:val="00593B02"/>
    <w:rsid w:val="00595DA4"/>
    <w:rsid w:val="0059784F"/>
    <w:rsid w:val="005A2620"/>
    <w:rsid w:val="005B6951"/>
    <w:rsid w:val="005C25A1"/>
    <w:rsid w:val="005C3A84"/>
    <w:rsid w:val="005C4F08"/>
    <w:rsid w:val="005C5D19"/>
    <w:rsid w:val="005D32B0"/>
    <w:rsid w:val="005F2BA5"/>
    <w:rsid w:val="005F395E"/>
    <w:rsid w:val="005F5A9C"/>
    <w:rsid w:val="005F6728"/>
    <w:rsid w:val="005F7731"/>
    <w:rsid w:val="006042C5"/>
    <w:rsid w:val="006051EF"/>
    <w:rsid w:val="00606154"/>
    <w:rsid w:val="0061050D"/>
    <w:rsid w:val="006125E6"/>
    <w:rsid w:val="00617226"/>
    <w:rsid w:val="006314C8"/>
    <w:rsid w:val="00647056"/>
    <w:rsid w:val="00654972"/>
    <w:rsid w:val="0066070D"/>
    <w:rsid w:val="0066300C"/>
    <w:rsid w:val="00664BE4"/>
    <w:rsid w:val="006704FF"/>
    <w:rsid w:val="00671E75"/>
    <w:rsid w:val="00673C26"/>
    <w:rsid w:val="006768B9"/>
    <w:rsid w:val="00681647"/>
    <w:rsid w:val="006874E2"/>
    <w:rsid w:val="006907EC"/>
    <w:rsid w:val="006927C4"/>
    <w:rsid w:val="006B4888"/>
    <w:rsid w:val="006C47C8"/>
    <w:rsid w:val="006C4EF9"/>
    <w:rsid w:val="006D2999"/>
    <w:rsid w:val="006D4C49"/>
    <w:rsid w:val="006D5FEA"/>
    <w:rsid w:val="006D75FA"/>
    <w:rsid w:val="006E181D"/>
    <w:rsid w:val="006E1D6C"/>
    <w:rsid w:val="006E1E22"/>
    <w:rsid w:val="006F0AAC"/>
    <w:rsid w:val="006F1EB6"/>
    <w:rsid w:val="006F39D8"/>
    <w:rsid w:val="006F4BCB"/>
    <w:rsid w:val="006F5B8A"/>
    <w:rsid w:val="0070527C"/>
    <w:rsid w:val="00707A6B"/>
    <w:rsid w:val="00713916"/>
    <w:rsid w:val="00721EBA"/>
    <w:rsid w:val="00722D69"/>
    <w:rsid w:val="00726FEC"/>
    <w:rsid w:val="00730614"/>
    <w:rsid w:val="00733D14"/>
    <w:rsid w:val="00740FE5"/>
    <w:rsid w:val="00747279"/>
    <w:rsid w:val="00753034"/>
    <w:rsid w:val="00762DBB"/>
    <w:rsid w:val="00772EB5"/>
    <w:rsid w:val="00775529"/>
    <w:rsid w:val="0078254B"/>
    <w:rsid w:val="00784B26"/>
    <w:rsid w:val="00792B27"/>
    <w:rsid w:val="00796FCF"/>
    <w:rsid w:val="007A2648"/>
    <w:rsid w:val="007A3550"/>
    <w:rsid w:val="007B13D6"/>
    <w:rsid w:val="007B26C9"/>
    <w:rsid w:val="007B26F8"/>
    <w:rsid w:val="007B3C4F"/>
    <w:rsid w:val="007B49B4"/>
    <w:rsid w:val="007B7CBF"/>
    <w:rsid w:val="007D1622"/>
    <w:rsid w:val="007D40BB"/>
    <w:rsid w:val="007D4440"/>
    <w:rsid w:val="007E1F85"/>
    <w:rsid w:val="007E55AC"/>
    <w:rsid w:val="007F24A2"/>
    <w:rsid w:val="00801E57"/>
    <w:rsid w:val="00821886"/>
    <w:rsid w:val="00822465"/>
    <w:rsid w:val="00822D71"/>
    <w:rsid w:val="00842803"/>
    <w:rsid w:val="00847B80"/>
    <w:rsid w:val="00850186"/>
    <w:rsid w:val="00851634"/>
    <w:rsid w:val="00851C1E"/>
    <w:rsid w:val="00862B4B"/>
    <w:rsid w:val="00883069"/>
    <w:rsid w:val="008847A2"/>
    <w:rsid w:val="00887D10"/>
    <w:rsid w:val="008936E3"/>
    <w:rsid w:val="008A0BE5"/>
    <w:rsid w:val="008A2C56"/>
    <w:rsid w:val="008A372F"/>
    <w:rsid w:val="008A6A65"/>
    <w:rsid w:val="008B6A48"/>
    <w:rsid w:val="008B72B7"/>
    <w:rsid w:val="008C0DB9"/>
    <w:rsid w:val="008C2DEF"/>
    <w:rsid w:val="008C4017"/>
    <w:rsid w:val="008E7AC2"/>
    <w:rsid w:val="008F05E7"/>
    <w:rsid w:val="008F1622"/>
    <w:rsid w:val="008F7ACB"/>
    <w:rsid w:val="00902006"/>
    <w:rsid w:val="00906148"/>
    <w:rsid w:val="009065DC"/>
    <w:rsid w:val="00910CBB"/>
    <w:rsid w:val="009126CF"/>
    <w:rsid w:val="00917A98"/>
    <w:rsid w:val="00920950"/>
    <w:rsid w:val="00923D54"/>
    <w:rsid w:val="00924D3B"/>
    <w:rsid w:val="00933AC4"/>
    <w:rsid w:val="009408A8"/>
    <w:rsid w:val="00941C96"/>
    <w:rsid w:val="00953937"/>
    <w:rsid w:val="00955E59"/>
    <w:rsid w:val="009561B8"/>
    <w:rsid w:val="00956BBD"/>
    <w:rsid w:val="0096282C"/>
    <w:rsid w:val="009642BC"/>
    <w:rsid w:val="009659FD"/>
    <w:rsid w:val="009737D1"/>
    <w:rsid w:val="00976CD6"/>
    <w:rsid w:val="0098263E"/>
    <w:rsid w:val="009876A6"/>
    <w:rsid w:val="00992D96"/>
    <w:rsid w:val="009A4360"/>
    <w:rsid w:val="009B06D5"/>
    <w:rsid w:val="009B12B1"/>
    <w:rsid w:val="009B1C00"/>
    <w:rsid w:val="009B1EA7"/>
    <w:rsid w:val="009B2AFF"/>
    <w:rsid w:val="009B59F2"/>
    <w:rsid w:val="009C05B9"/>
    <w:rsid w:val="009C092F"/>
    <w:rsid w:val="009C262F"/>
    <w:rsid w:val="009C2DCB"/>
    <w:rsid w:val="009C3178"/>
    <w:rsid w:val="009C533A"/>
    <w:rsid w:val="009D01A1"/>
    <w:rsid w:val="009D2556"/>
    <w:rsid w:val="009E17A5"/>
    <w:rsid w:val="009E228E"/>
    <w:rsid w:val="009E6535"/>
    <w:rsid w:val="009F50CC"/>
    <w:rsid w:val="00A01489"/>
    <w:rsid w:val="00A02539"/>
    <w:rsid w:val="00A11FDD"/>
    <w:rsid w:val="00A13F2E"/>
    <w:rsid w:val="00A15160"/>
    <w:rsid w:val="00A32B9D"/>
    <w:rsid w:val="00A36F7E"/>
    <w:rsid w:val="00A4028E"/>
    <w:rsid w:val="00A62150"/>
    <w:rsid w:val="00A70551"/>
    <w:rsid w:val="00A81050"/>
    <w:rsid w:val="00A90A26"/>
    <w:rsid w:val="00A9541B"/>
    <w:rsid w:val="00AA4E22"/>
    <w:rsid w:val="00AA6298"/>
    <w:rsid w:val="00AA6C5E"/>
    <w:rsid w:val="00AA70E8"/>
    <w:rsid w:val="00AB74CC"/>
    <w:rsid w:val="00AD16CD"/>
    <w:rsid w:val="00AD1F23"/>
    <w:rsid w:val="00AD7E15"/>
    <w:rsid w:val="00AE12ED"/>
    <w:rsid w:val="00AE56B3"/>
    <w:rsid w:val="00AE7A54"/>
    <w:rsid w:val="00AF0FE2"/>
    <w:rsid w:val="00AF3A64"/>
    <w:rsid w:val="00AF5E4E"/>
    <w:rsid w:val="00AF645B"/>
    <w:rsid w:val="00AF7026"/>
    <w:rsid w:val="00B06B01"/>
    <w:rsid w:val="00B1053A"/>
    <w:rsid w:val="00B147F5"/>
    <w:rsid w:val="00B1649F"/>
    <w:rsid w:val="00B23654"/>
    <w:rsid w:val="00B24341"/>
    <w:rsid w:val="00B244FC"/>
    <w:rsid w:val="00B42011"/>
    <w:rsid w:val="00B44326"/>
    <w:rsid w:val="00B448B4"/>
    <w:rsid w:val="00B60DFE"/>
    <w:rsid w:val="00B63E34"/>
    <w:rsid w:val="00B656B9"/>
    <w:rsid w:val="00B67141"/>
    <w:rsid w:val="00B71752"/>
    <w:rsid w:val="00B7415E"/>
    <w:rsid w:val="00B76CF0"/>
    <w:rsid w:val="00B80607"/>
    <w:rsid w:val="00B82EB5"/>
    <w:rsid w:val="00B9625F"/>
    <w:rsid w:val="00B96574"/>
    <w:rsid w:val="00B97843"/>
    <w:rsid w:val="00BA170E"/>
    <w:rsid w:val="00BA6F63"/>
    <w:rsid w:val="00BB21F6"/>
    <w:rsid w:val="00BB519F"/>
    <w:rsid w:val="00BE412E"/>
    <w:rsid w:val="00BE51D8"/>
    <w:rsid w:val="00C16B16"/>
    <w:rsid w:val="00C21638"/>
    <w:rsid w:val="00C23BE0"/>
    <w:rsid w:val="00C31E42"/>
    <w:rsid w:val="00C41D04"/>
    <w:rsid w:val="00C5089B"/>
    <w:rsid w:val="00C52D8E"/>
    <w:rsid w:val="00C53BE7"/>
    <w:rsid w:val="00C55278"/>
    <w:rsid w:val="00C556FC"/>
    <w:rsid w:val="00C56B87"/>
    <w:rsid w:val="00C614C2"/>
    <w:rsid w:val="00C644F3"/>
    <w:rsid w:val="00C649CA"/>
    <w:rsid w:val="00C67BF3"/>
    <w:rsid w:val="00C72C2A"/>
    <w:rsid w:val="00C800F8"/>
    <w:rsid w:val="00C83B77"/>
    <w:rsid w:val="00C86577"/>
    <w:rsid w:val="00C87C9D"/>
    <w:rsid w:val="00C94718"/>
    <w:rsid w:val="00C95AA8"/>
    <w:rsid w:val="00C977F0"/>
    <w:rsid w:val="00CA1EFE"/>
    <w:rsid w:val="00CA74BB"/>
    <w:rsid w:val="00CB2BD9"/>
    <w:rsid w:val="00CC01BB"/>
    <w:rsid w:val="00CC1D1E"/>
    <w:rsid w:val="00CC2C82"/>
    <w:rsid w:val="00CC2E4C"/>
    <w:rsid w:val="00CC72EB"/>
    <w:rsid w:val="00CC74A6"/>
    <w:rsid w:val="00CC7FC2"/>
    <w:rsid w:val="00CD3082"/>
    <w:rsid w:val="00CD5910"/>
    <w:rsid w:val="00CF0AA6"/>
    <w:rsid w:val="00CF30AB"/>
    <w:rsid w:val="00CF424D"/>
    <w:rsid w:val="00D05560"/>
    <w:rsid w:val="00D05B43"/>
    <w:rsid w:val="00D06542"/>
    <w:rsid w:val="00D1123B"/>
    <w:rsid w:val="00D13586"/>
    <w:rsid w:val="00D17647"/>
    <w:rsid w:val="00D207B5"/>
    <w:rsid w:val="00D22188"/>
    <w:rsid w:val="00D255C7"/>
    <w:rsid w:val="00D25F70"/>
    <w:rsid w:val="00D26221"/>
    <w:rsid w:val="00D30342"/>
    <w:rsid w:val="00D313CE"/>
    <w:rsid w:val="00D3687C"/>
    <w:rsid w:val="00D47142"/>
    <w:rsid w:val="00D57375"/>
    <w:rsid w:val="00D65307"/>
    <w:rsid w:val="00D66BC4"/>
    <w:rsid w:val="00D67A8F"/>
    <w:rsid w:val="00D7551A"/>
    <w:rsid w:val="00D835A4"/>
    <w:rsid w:val="00D8389F"/>
    <w:rsid w:val="00D91A92"/>
    <w:rsid w:val="00D9365B"/>
    <w:rsid w:val="00DA4873"/>
    <w:rsid w:val="00DA6629"/>
    <w:rsid w:val="00DB1878"/>
    <w:rsid w:val="00DB4154"/>
    <w:rsid w:val="00DC1D0E"/>
    <w:rsid w:val="00DC6891"/>
    <w:rsid w:val="00DD69D6"/>
    <w:rsid w:val="00DE052B"/>
    <w:rsid w:val="00DE244C"/>
    <w:rsid w:val="00DE392E"/>
    <w:rsid w:val="00DF0B5C"/>
    <w:rsid w:val="00DF4DDF"/>
    <w:rsid w:val="00DF67A2"/>
    <w:rsid w:val="00DF6A36"/>
    <w:rsid w:val="00E006C7"/>
    <w:rsid w:val="00E0176C"/>
    <w:rsid w:val="00E02D4E"/>
    <w:rsid w:val="00E036F0"/>
    <w:rsid w:val="00E063FB"/>
    <w:rsid w:val="00E20F9E"/>
    <w:rsid w:val="00E309C6"/>
    <w:rsid w:val="00E32FC4"/>
    <w:rsid w:val="00E33A87"/>
    <w:rsid w:val="00E42169"/>
    <w:rsid w:val="00E4333D"/>
    <w:rsid w:val="00E433FF"/>
    <w:rsid w:val="00E474CD"/>
    <w:rsid w:val="00E5147C"/>
    <w:rsid w:val="00E51801"/>
    <w:rsid w:val="00E654DD"/>
    <w:rsid w:val="00E8336F"/>
    <w:rsid w:val="00E8641F"/>
    <w:rsid w:val="00E873E4"/>
    <w:rsid w:val="00E876C3"/>
    <w:rsid w:val="00E9289A"/>
    <w:rsid w:val="00E9452D"/>
    <w:rsid w:val="00EA2AF9"/>
    <w:rsid w:val="00EB0B97"/>
    <w:rsid w:val="00EB1D25"/>
    <w:rsid w:val="00EB3A02"/>
    <w:rsid w:val="00EB69F6"/>
    <w:rsid w:val="00EC0619"/>
    <w:rsid w:val="00EC14BF"/>
    <w:rsid w:val="00EC24EF"/>
    <w:rsid w:val="00ED283F"/>
    <w:rsid w:val="00EE0B8D"/>
    <w:rsid w:val="00EE10C0"/>
    <w:rsid w:val="00EE499F"/>
    <w:rsid w:val="00EF014A"/>
    <w:rsid w:val="00EF0E40"/>
    <w:rsid w:val="00EF1987"/>
    <w:rsid w:val="00EF5864"/>
    <w:rsid w:val="00EF6A14"/>
    <w:rsid w:val="00F00087"/>
    <w:rsid w:val="00F049B0"/>
    <w:rsid w:val="00F068E1"/>
    <w:rsid w:val="00F10FE1"/>
    <w:rsid w:val="00F12537"/>
    <w:rsid w:val="00F143FA"/>
    <w:rsid w:val="00F14524"/>
    <w:rsid w:val="00F148EF"/>
    <w:rsid w:val="00F15A50"/>
    <w:rsid w:val="00F2230D"/>
    <w:rsid w:val="00F23AF7"/>
    <w:rsid w:val="00F26801"/>
    <w:rsid w:val="00F2697B"/>
    <w:rsid w:val="00F44B35"/>
    <w:rsid w:val="00F46C27"/>
    <w:rsid w:val="00F51E3E"/>
    <w:rsid w:val="00F6113C"/>
    <w:rsid w:val="00F61B0A"/>
    <w:rsid w:val="00F65ECE"/>
    <w:rsid w:val="00F66BCB"/>
    <w:rsid w:val="00F67050"/>
    <w:rsid w:val="00F80B6B"/>
    <w:rsid w:val="00F86E81"/>
    <w:rsid w:val="00F94E8F"/>
    <w:rsid w:val="00FA0B0E"/>
    <w:rsid w:val="00FA20CB"/>
    <w:rsid w:val="00FA3238"/>
    <w:rsid w:val="00FA40FE"/>
    <w:rsid w:val="00FB25D0"/>
    <w:rsid w:val="00FB7E47"/>
    <w:rsid w:val="00FC2A69"/>
    <w:rsid w:val="00FD0078"/>
    <w:rsid w:val="00FE0204"/>
    <w:rsid w:val="00F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8B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C9D"/>
  </w:style>
  <w:style w:type="paragraph" w:styleId="Heading1">
    <w:name w:val="heading 1"/>
    <w:basedOn w:val="Normal"/>
    <w:link w:val="Heading1Char"/>
    <w:uiPriority w:val="9"/>
    <w:qFormat/>
    <w:rsid w:val="003105DA"/>
    <w:pPr>
      <w:jc w:val="right"/>
      <w:outlineLvl w:val="0"/>
    </w:pPr>
    <w:rPr>
      <w:rFonts w:eastAsiaTheme="majorEastAsia" w:cstheme="majorBidi"/>
      <w:b/>
      <w:color w:val="984806" w:themeColor="accent6" w:themeShade="8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A54"/>
    <w:pPr>
      <w:contextualSpacing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B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C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C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B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C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C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C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8321E"/>
  </w:style>
  <w:style w:type="character" w:customStyle="1" w:styleId="HeaderChar">
    <w:name w:val="Header Char"/>
    <w:basedOn w:val="DefaultParagraphFont"/>
    <w:link w:val="Header"/>
    <w:uiPriority w:val="99"/>
    <w:rsid w:val="0058321E"/>
  </w:style>
  <w:style w:type="paragraph" w:styleId="Footer">
    <w:name w:val="footer"/>
    <w:basedOn w:val="Normal"/>
    <w:link w:val="FooterChar"/>
    <w:uiPriority w:val="99"/>
    <w:unhideWhenUsed/>
    <w:rsid w:val="0058321E"/>
  </w:style>
  <w:style w:type="character" w:customStyle="1" w:styleId="FooterChar">
    <w:name w:val="Footer Char"/>
    <w:basedOn w:val="DefaultParagraphFont"/>
    <w:link w:val="Footer"/>
    <w:uiPriority w:val="99"/>
    <w:rsid w:val="0058321E"/>
  </w:style>
  <w:style w:type="character" w:styleId="PlaceholderText">
    <w:name w:val="Placeholder Text"/>
    <w:basedOn w:val="DefaultParagraphFont"/>
    <w:uiPriority w:val="99"/>
    <w:semiHidden/>
    <w:rsid w:val="003105DA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Cs w:val="16"/>
    </w:rPr>
  </w:style>
  <w:style w:type="paragraph" w:customStyle="1" w:styleId="ContactInfo">
    <w:name w:val="Contact Info"/>
    <w:basedOn w:val="Normal"/>
    <w:link w:val="ContactInfoChar"/>
    <w:uiPriority w:val="2"/>
    <w:qFormat/>
    <w:rsid w:val="00910CBB"/>
    <w:rPr>
      <w:b/>
      <w:color w:val="262626" w:themeColor="text1" w:themeTint="D9"/>
    </w:rPr>
  </w:style>
  <w:style w:type="character" w:customStyle="1" w:styleId="ContactInfoChar">
    <w:name w:val="Contact Info Char"/>
    <w:basedOn w:val="DefaultParagraphFont"/>
    <w:link w:val="ContactInfo"/>
    <w:uiPriority w:val="2"/>
    <w:rsid w:val="00C23BE0"/>
    <w:rPr>
      <w:b/>
      <w:color w:val="262626" w:themeColor="text1" w:themeTint="D9"/>
    </w:rPr>
  </w:style>
  <w:style w:type="paragraph" w:customStyle="1" w:styleId="ContactInfoRight">
    <w:name w:val="Contact Info_Right"/>
    <w:basedOn w:val="Normal"/>
    <w:link w:val="ContactInfoRightChar"/>
    <w:uiPriority w:val="3"/>
    <w:qFormat/>
    <w:rsid w:val="00910CBB"/>
    <w:pPr>
      <w:jc w:val="right"/>
    </w:pPr>
    <w:rPr>
      <w:b/>
    </w:rPr>
  </w:style>
  <w:style w:type="character" w:customStyle="1" w:styleId="ContactInfoRightChar">
    <w:name w:val="Contact Info_Right Char"/>
    <w:basedOn w:val="DefaultParagraphFont"/>
    <w:link w:val="ContactInfoRight"/>
    <w:uiPriority w:val="3"/>
    <w:rsid w:val="00C23BE0"/>
    <w:rPr>
      <w:b/>
    </w:rPr>
  </w:style>
  <w:style w:type="paragraph" w:styleId="NoSpacing">
    <w:name w:val="No Spacing"/>
    <w:uiPriority w:val="14"/>
    <w:qFormat/>
    <w:rsid w:val="00923D54"/>
  </w:style>
  <w:style w:type="paragraph" w:styleId="Bibliography">
    <w:name w:val="Bibliography"/>
    <w:basedOn w:val="Normal"/>
    <w:next w:val="Normal"/>
    <w:uiPriority w:val="37"/>
    <w:semiHidden/>
    <w:unhideWhenUsed/>
    <w:rsid w:val="00673C26"/>
  </w:style>
  <w:style w:type="paragraph" w:styleId="BlockText">
    <w:name w:val="Block Text"/>
    <w:basedOn w:val="Normal"/>
    <w:uiPriority w:val="99"/>
    <w:semiHidden/>
    <w:unhideWhenUsed/>
    <w:rsid w:val="003105DA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3C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3C26"/>
  </w:style>
  <w:style w:type="paragraph" w:styleId="BodyText3">
    <w:name w:val="Body Text 3"/>
    <w:basedOn w:val="Normal"/>
    <w:link w:val="BodyText3Char"/>
    <w:uiPriority w:val="99"/>
    <w:semiHidden/>
    <w:unhideWhenUsed/>
    <w:rsid w:val="00673C2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3C26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D207B5"/>
    <w:pPr>
      <w:spacing w:after="20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D207B5"/>
    <w:rPr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3C2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3C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3C2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3C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3C2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3C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3C2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3C26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3C26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73C2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3C26"/>
  </w:style>
  <w:style w:type="table" w:styleId="ColorfulGrid">
    <w:name w:val="Colorful Grid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73C2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C2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C2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C2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3C26"/>
  </w:style>
  <w:style w:type="character" w:customStyle="1" w:styleId="DateChar">
    <w:name w:val="Date Char"/>
    <w:basedOn w:val="DefaultParagraphFont"/>
    <w:link w:val="Date"/>
    <w:uiPriority w:val="99"/>
    <w:semiHidden/>
    <w:rsid w:val="00673C26"/>
  </w:style>
  <w:style w:type="paragraph" w:styleId="DocumentMap">
    <w:name w:val="Document Map"/>
    <w:basedOn w:val="Normal"/>
    <w:link w:val="DocumentMapChar"/>
    <w:uiPriority w:val="99"/>
    <w:semiHidden/>
    <w:unhideWhenUsed/>
    <w:rsid w:val="00673C26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3C2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3C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3C26"/>
  </w:style>
  <w:style w:type="character" w:styleId="EndnoteReference">
    <w:name w:val="endnote reference"/>
    <w:basedOn w:val="DefaultParagraphFont"/>
    <w:uiPriority w:val="99"/>
    <w:semiHidden/>
    <w:unhideWhenUsed/>
    <w:rsid w:val="00673C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3C2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3C2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73C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3C26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73C2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73C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3C2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3C26"/>
    <w:rPr>
      <w:szCs w:val="20"/>
    </w:rPr>
  </w:style>
  <w:style w:type="table" w:styleId="GridTable1Light">
    <w:name w:val="Grid Table 1 Light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105DA"/>
    <w:rPr>
      <w:rFonts w:eastAsiaTheme="majorEastAsia" w:cstheme="majorBidi"/>
      <w:b/>
      <w:color w:val="984806" w:themeColor="accent6" w:themeShade="8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7A54"/>
    <w:rPr>
      <w:rFonts w:eastAsiaTheme="majorEastAsia" w:cstheme="majorBidi"/>
      <w:b/>
      <w:color w:val="000000" w:themeColor="text1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C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C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BC3"/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C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C2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C2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73C26"/>
  </w:style>
  <w:style w:type="paragraph" w:styleId="HTMLAddress">
    <w:name w:val="HTML Address"/>
    <w:basedOn w:val="Normal"/>
    <w:link w:val="HTMLAddressChar"/>
    <w:uiPriority w:val="99"/>
    <w:semiHidden/>
    <w:unhideWhenUsed/>
    <w:rsid w:val="00673C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3C2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73C2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73C2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73C2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3C26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3C2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73C2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73C26"/>
    <w:rPr>
      <w:i/>
      <w:iCs/>
    </w:rPr>
  </w:style>
  <w:style w:type="character" w:styleId="Hyperlink">
    <w:name w:val="Hyperlink"/>
    <w:basedOn w:val="DefaultParagraphFont"/>
    <w:uiPriority w:val="99"/>
    <w:unhideWhenUsed/>
    <w:rsid w:val="00673C2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3C2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3C2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3C2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3C2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3C2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3C2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3C2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3C2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3C2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3C26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73C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73C26"/>
  </w:style>
  <w:style w:type="paragraph" w:styleId="List">
    <w:name w:val="List"/>
    <w:basedOn w:val="Normal"/>
    <w:uiPriority w:val="99"/>
    <w:semiHidden/>
    <w:unhideWhenUsed/>
    <w:rsid w:val="00673C2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73C2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73C2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73C2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73C26"/>
    <w:pPr>
      <w:ind w:left="1800" w:hanging="360"/>
      <w:contextualSpacing/>
    </w:pPr>
  </w:style>
  <w:style w:type="paragraph" w:styleId="ListBullet">
    <w:name w:val="List Bullet"/>
    <w:basedOn w:val="Normal"/>
    <w:uiPriority w:val="11"/>
    <w:unhideWhenUsed/>
    <w:qFormat/>
    <w:rsid w:val="004B572C"/>
    <w:pPr>
      <w:numPr>
        <w:numId w:val="2"/>
      </w:numPr>
      <w:spacing w:after="1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673C2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73C2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3C2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3C2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73C2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73C2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3C2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73C2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73C26"/>
    <w:pPr>
      <w:spacing w:after="120"/>
      <w:ind w:left="1800"/>
      <w:contextualSpacing/>
    </w:pPr>
  </w:style>
  <w:style w:type="paragraph" w:styleId="ListNumber">
    <w:name w:val="List Number"/>
    <w:basedOn w:val="Normal"/>
    <w:uiPriority w:val="12"/>
    <w:qFormat/>
    <w:rsid w:val="00673C26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73C26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73C26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73C26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73C26"/>
    <w:pPr>
      <w:numPr>
        <w:numId w:val="11"/>
      </w:numPr>
      <w:contextualSpacing/>
    </w:pPr>
  </w:style>
  <w:style w:type="table" w:styleId="ListTable1Light">
    <w:name w:val="List Table 1 Light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73C2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73C2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73C2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73C2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73C2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73C2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3C2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3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3C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73C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73C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3C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3C26"/>
  </w:style>
  <w:style w:type="character" w:styleId="PageNumber">
    <w:name w:val="page number"/>
    <w:basedOn w:val="DefaultParagraphFont"/>
    <w:uiPriority w:val="99"/>
    <w:semiHidden/>
    <w:unhideWhenUsed/>
    <w:rsid w:val="00673C26"/>
  </w:style>
  <w:style w:type="table" w:styleId="PlainTable1">
    <w:name w:val="Plain Table 1"/>
    <w:basedOn w:val="TableNormal"/>
    <w:uiPriority w:val="41"/>
    <w:rsid w:val="00673C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73C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73C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73C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73C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73C26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3C26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3C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3C26"/>
  </w:style>
  <w:style w:type="paragraph" w:styleId="Signature">
    <w:name w:val="Signature"/>
    <w:basedOn w:val="Normal"/>
    <w:link w:val="SignatureChar"/>
    <w:uiPriority w:val="99"/>
    <w:semiHidden/>
    <w:unhideWhenUsed/>
    <w:rsid w:val="00673C2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3C26"/>
  </w:style>
  <w:style w:type="table" w:styleId="Table3Deffects1">
    <w:name w:val="Table 3D effects 1"/>
    <w:basedOn w:val="TableNormal"/>
    <w:uiPriority w:val="99"/>
    <w:semiHidden/>
    <w:unhideWhenUsed/>
    <w:rsid w:val="00673C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73C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73C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73C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73C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73C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73C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73C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73C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73C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73C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73C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73C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73C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73C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73C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73C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73C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73C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3C2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73C26"/>
  </w:style>
  <w:style w:type="table" w:styleId="TableProfessional">
    <w:name w:val="Table Professional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73C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73C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73C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73C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7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73C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73C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73C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73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73C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73C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73C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73C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73C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73C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73C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73C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73C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3C26"/>
    <w:pPr>
      <w:outlineLvl w:val="9"/>
    </w:pPr>
  </w:style>
  <w:style w:type="paragraph" w:styleId="Title">
    <w:name w:val="Title"/>
    <w:basedOn w:val="Normal"/>
    <w:link w:val="TitleChar"/>
    <w:uiPriority w:val="1"/>
    <w:qFormat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styleId="IntenseEmphasis">
    <w:name w:val="Intense Emphasis"/>
    <w:basedOn w:val="DefaultParagraphFont"/>
    <w:uiPriority w:val="21"/>
    <w:semiHidden/>
    <w:unhideWhenUsed/>
    <w:rsid w:val="003105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05DA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05D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05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05D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rsid w:val="003105DA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rsid w:val="003105DA"/>
    <w:rPr>
      <w:b/>
      <w:bCs/>
      <w:i/>
      <w:iCs/>
      <w:spacing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BC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Subtitle">
    <w:name w:val="Subtitle"/>
    <w:basedOn w:val="Title"/>
    <w:link w:val="SubtitleChar"/>
    <w:uiPriority w:val="11"/>
    <w:semiHidden/>
    <w:unhideWhenUsed/>
    <w:rsid w:val="00C87C9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87C9D"/>
    <w:rPr>
      <w:rFonts w:eastAsiaTheme="minorEastAsia" w:cstheme="majorBidi"/>
      <w:b/>
      <w:color w:val="5A5A5A" w:themeColor="text1" w:themeTint="A5"/>
      <w:sz w:val="32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3420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rsid w:val="00A32B9D"/>
    <w:pPr>
      <w:ind w:left="720"/>
      <w:contextualSpacing/>
    </w:pPr>
  </w:style>
  <w:style w:type="paragraph" w:styleId="Revision">
    <w:name w:val="Revision"/>
    <w:hidden/>
    <w:uiPriority w:val="99"/>
    <w:semiHidden/>
    <w:rsid w:val="008B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lisa-ca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mcaro91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ra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1101C2FA7CB443390763423F033A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D67A2-FE8C-447A-9863-5469DCE0A9DA}"/>
      </w:docPartPr>
      <w:docPartBody>
        <w:p w:rsidR="00816E28" w:rsidRDefault="00816E28">
          <w:pPr>
            <w:pStyle w:val="D1101C2FA7CB443390763423F033A9D8"/>
          </w:pPr>
          <w:r>
            <w:t>Skills &amp; Abilities</w:t>
          </w:r>
        </w:p>
      </w:docPartBody>
    </w:docPart>
    <w:docPart>
      <w:docPartPr>
        <w:name w:val="BA7F66F9C7BC480AB9C3F499D739A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86513-DBC0-48C6-AE2E-AFD66BBF94C2}"/>
      </w:docPartPr>
      <w:docPartBody>
        <w:p w:rsidR="00816E28" w:rsidRDefault="00816E28">
          <w:pPr>
            <w:pStyle w:val="BA7F66F9C7BC480AB9C3F499D739A97C"/>
          </w:pPr>
          <w:r>
            <w:t>Experience</w:t>
          </w:r>
        </w:p>
      </w:docPartBody>
    </w:docPart>
    <w:docPart>
      <w:docPartPr>
        <w:name w:val="86E49B5F3FAF48B0BF2823DBB266F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C71E2-4F79-46BC-89CC-0A0CB08ED4A2}"/>
      </w:docPartPr>
      <w:docPartBody>
        <w:p w:rsidR="00CF2BEA" w:rsidRDefault="00CF2BEA" w:rsidP="00CF2BEA">
          <w:pPr>
            <w:pStyle w:val="86E49B5F3FAF48B0BF2823DBB266F884"/>
          </w:pPr>
          <w:r w:rsidRPr="00024E30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28"/>
    <w:rsid w:val="0008413F"/>
    <w:rsid w:val="000F563B"/>
    <w:rsid w:val="001B55B0"/>
    <w:rsid w:val="001E2BFE"/>
    <w:rsid w:val="001F2F01"/>
    <w:rsid w:val="002511CC"/>
    <w:rsid w:val="003250E5"/>
    <w:rsid w:val="00343F1D"/>
    <w:rsid w:val="0036736B"/>
    <w:rsid w:val="00396AF1"/>
    <w:rsid w:val="00403668"/>
    <w:rsid w:val="00413EE1"/>
    <w:rsid w:val="004C2CCA"/>
    <w:rsid w:val="004D1A21"/>
    <w:rsid w:val="004E7DE7"/>
    <w:rsid w:val="00542336"/>
    <w:rsid w:val="005868C1"/>
    <w:rsid w:val="006051EF"/>
    <w:rsid w:val="006727D6"/>
    <w:rsid w:val="006D75FA"/>
    <w:rsid w:val="006F0AAC"/>
    <w:rsid w:val="00740FE5"/>
    <w:rsid w:val="007743A1"/>
    <w:rsid w:val="00784C26"/>
    <w:rsid w:val="00816E28"/>
    <w:rsid w:val="00902006"/>
    <w:rsid w:val="00906148"/>
    <w:rsid w:val="009126CF"/>
    <w:rsid w:val="00924D3B"/>
    <w:rsid w:val="009659FD"/>
    <w:rsid w:val="00995B85"/>
    <w:rsid w:val="009B59F2"/>
    <w:rsid w:val="009C05B9"/>
    <w:rsid w:val="009F0438"/>
    <w:rsid w:val="00A13F2E"/>
    <w:rsid w:val="00A62150"/>
    <w:rsid w:val="00B448B4"/>
    <w:rsid w:val="00B549CC"/>
    <w:rsid w:val="00BE51D8"/>
    <w:rsid w:val="00BF0E46"/>
    <w:rsid w:val="00CC72EB"/>
    <w:rsid w:val="00CF0AA6"/>
    <w:rsid w:val="00CF2BEA"/>
    <w:rsid w:val="00D47142"/>
    <w:rsid w:val="00D8436A"/>
    <w:rsid w:val="00DC1C44"/>
    <w:rsid w:val="00E654DD"/>
    <w:rsid w:val="00EA2AF9"/>
    <w:rsid w:val="00EB69F6"/>
    <w:rsid w:val="00EC66D4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101C2FA7CB443390763423F033A9D8">
    <w:name w:val="D1101C2FA7CB443390763423F033A9D8"/>
  </w:style>
  <w:style w:type="paragraph" w:customStyle="1" w:styleId="BA7F66F9C7BC480AB9C3F499D739A97C">
    <w:name w:val="BA7F66F9C7BC480AB9C3F499D739A97C"/>
  </w:style>
  <w:style w:type="paragraph" w:customStyle="1" w:styleId="86E49B5F3FAF48B0BF2823DBB266F884">
    <w:name w:val="86E49B5F3FAF48B0BF2823DBB266F884"/>
    <w:rsid w:val="00CF2BE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0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2024-06-23T18:34:00Z</dcterms:created>
  <dcterms:modified xsi:type="dcterms:W3CDTF">2024-09-21T16:26:00Z</dcterms:modified>
</cp:coreProperties>
</file>