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0376" w14:textId="74519153" w:rsidR="00E5262D" w:rsidRPr="00E5262D" w:rsidRDefault="00E5262D" w:rsidP="00E5262D">
      <w:r w:rsidRPr="00E5262D">
        <w:t xml:space="preserve">The Boeing Company is currently seeking </w:t>
      </w:r>
      <w:r>
        <w:t xml:space="preserve">a </w:t>
      </w:r>
      <w:r w:rsidRPr="00E5262D">
        <w:rPr>
          <w:b/>
          <w:bCs/>
        </w:rPr>
        <w:t>Senior Classification and Trade Data Analyst</w:t>
      </w:r>
      <w:r w:rsidRPr="00E5262D">
        <w:t xml:space="preserve"> to join their </w:t>
      </w:r>
      <w:r>
        <w:t xml:space="preserve">team in Dallas, TX. </w:t>
      </w:r>
    </w:p>
    <w:p w14:paraId="5555DC58" w14:textId="77777777" w:rsidR="00E5262D" w:rsidRDefault="00E5262D" w:rsidP="00E5262D">
      <w:r w:rsidRPr="00E5262D">
        <w:t xml:space="preserve">This role ensures our products are accurately classified for importation and exportation from our nine global warehouse locations.  The candidate must understand the genesis of aircraft parts and equipment.  Knowledge of worldwide import and export regulatory requirements is essential to this role.  </w:t>
      </w:r>
    </w:p>
    <w:p w14:paraId="45C94967" w14:textId="079D5AB6" w:rsidR="00E5262D" w:rsidRPr="00E5262D" w:rsidRDefault="00E5262D" w:rsidP="00E5262D">
      <w:r w:rsidRPr="00E5262D">
        <w:t xml:space="preserve">The candidate must also be familiar with the requirements for </w:t>
      </w:r>
      <w:r w:rsidR="001F0D01">
        <w:t xml:space="preserve">other government agencies </w:t>
      </w:r>
      <w:r w:rsidRPr="00E5262D">
        <w:t xml:space="preserve">in the US and other countries.  It is essential that they have experience running various types of reports from SAP/GTS systems and other databases.  Analytical skills are required to ensure the integrity of our parts databases.  </w:t>
      </w:r>
    </w:p>
    <w:p w14:paraId="6F2267B1" w14:textId="77777777" w:rsidR="00E5262D" w:rsidRPr="00E5262D" w:rsidRDefault="00E5262D" w:rsidP="00E5262D">
      <w:r w:rsidRPr="00E5262D">
        <w:rPr>
          <w:b/>
          <w:bCs/>
        </w:rPr>
        <w:t>Position Responsibilities:</w:t>
      </w:r>
    </w:p>
    <w:p w14:paraId="4D1CD018" w14:textId="77777777" w:rsidR="00E5262D" w:rsidRPr="00E5262D" w:rsidRDefault="00E5262D" w:rsidP="00E5262D">
      <w:pPr>
        <w:numPr>
          <w:ilvl w:val="0"/>
          <w:numId w:val="4"/>
        </w:numPr>
      </w:pPr>
      <w:r w:rsidRPr="00E5262D">
        <w:t>Designs Business Intelligence information models, dashboards, metrics, and reports utilizing standard technologies and methodologies that meet business objectives.</w:t>
      </w:r>
    </w:p>
    <w:p w14:paraId="65680780" w14:textId="77777777" w:rsidR="00E5262D" w:rsidRPr="00E5262D" w:rsidRDefault="00E5262D" w:rsidP="00E5262D">
      <w:pPr>
        <w:numPr>
          <w:ilvl w:val="0"/>
          <w:numId w:val="4"/>
        </w:numPr>
      </w:pPr>
      <w:r w:rsidRPr="00E5262D">
        <w:t xml:space="preserve">Engages with partners to assess current and new technologies, continuously improve </w:t>
      </w:r>
      <w:proofErr w:type="gramStart"/>
      <w:r w:rsidRPr="00E5262D">
        <w:t>import</w:t>
      </w:r>
      <w:proofErr w:type="gramEnd"/>
      <w:r w:rsidRPr="00E5262D">
        <w:t xml:space="preserve"> and export processes, and leverage the SAP ERP ecosystem (SAP GTS, SAP ECC, EDI flows, Oracle Database) </w:t>
      </w:r>
    </w:p>
    <w:p w14:paraId="62F4B115" w14:textId="77777777" w:rsidR="00E5262D" w:rsidRPr="00E5262D" w:rsidRDefault="00E5262D" w:rsidP="00E5262D">
      <w:pPr>
        <w:numPr>
          <w:ilvl w:val="0"/>
          <w:numId w:val="4"/>
        </w:numPr>
      </w:pPr>
      <w:r w:rsidRPr="00E5262D">
        <w:t>Combines programming, SQL skills, best practices, strategic decision-making capabilities, and business expertise to deliver efficient/scalable Business Intelligent solutions, improving business processes, compliance, visibility, productivity, and outcomes.</w:t>
      </w:r>
    </w:p>
    <w:p w14:paraId="603A6EEF" w14:textId="77777777" w:rsidR="00E5262D" w:rsidRPr="00E5262D" w:rsidRDefault="00E5262D" w:rsidP="00E5262D">
      <w:pPr>
        <w:numPr>
          <w:ilvl w:val="0"/>
          <w:numId w:val="4"/>
        </w:numPr>
      </w:pPr>
      <w:r w:rsidRPr="00E5262D">
        <w:t>Works with large data sets to produce actionable intelligence and help focus Compliance Activities</w:t>
      </w:r>
    </w:p>
    <w:p w14:paraId="3CBEADC7" w14:textId="77777777" w:rsidR="00E5262D" w:rsidRPr="00E5262D" w:rsidRDefault="00E5262D" w:rsidP="00E5262D">
      <w:pPr>
        <w:numPr>
          <w:ilvl w:val="0"/>
          <w:numId w:val="4"/>
        </w:numPr>
      </w:pPr>
      <w:r w:rsidRPr="00E5262D">
        <w:t>Produces data visualization via Tableau, Spotfire</w:t>
      </w:r>
    </w:p>
    <w:p w14:paraId="7A1D74CB" w14:textId="77777777" w:rsidR="00E5262D" w:rsidRPr="00E5262D" w:rsidRDefault="00E5262D" w:rsidP="00E5262D">
      <w:pPr>
        <w:numPr>
          <w:ilvl w:val="0"/>
          <w:numId w:val="4"/>
        </w:numPr>
      </w:pPr>
      <w:r w:rsidRPr="00E5262D">
        <w:t xml:space="preserve">Analyzes Nonconformance (NCR) data to determine and report cause/preventative action </w:t>
      </w:r>
      <w:proofErr w:type="gramStart"/>
      <w:r w:rsidRPr="00E5262D">
        <w:t>needed</w:t>
      </w:r>
      <w:proofErr w:type="gramEnd"/>
    </w:p>
    <w:p w14:paraId="57169737" w14:textId="77777777" w:rsidR="00E5262D" w:rsidRPr="00E5262D" w:rsidRDefault="00E5262D" w:rsidP="00E5262D">
      <w:pPr>
        <w:numPr>
          <w:ilvl w:val="0"/>
          <w:numId w:val="4"/>
        </w:numPr>
      </w:pPr>
      <w:r w:rsidRPr="00E5262D">
        <w:t xml:space="preserve">Creates and maintains data models, dashboards, metrics, and trade control lists, Global Customs Single Window Data (Canada Single Window, German Import/Export Measures, US Partner Government Agencies) </w:t>
      </w:r>
    </w:p>
    <w:p w14:paraId="18B40268" w14:textId="77777777" w:rsidR="00E5262D" w:rsidRPr="00E5262D" w:rsidRDefault="00E5262D" w:rsidP="00E5262D">
      <w:pPr>
        <w:numPr>
          <w:ilvl w:val="0"/>
          <w:numId w:val="4"/>
        </w:numPr>
      </w:pPr>
      <w:r w:rsidRPr="00E5262D">
        <w:t>Assess and drive improvements in Global Trade Quality, quantify confidence and risk of data, and support GTC efforts to harmonize trade Data.</w:t>
      </w:r>
    </w:p>
    <w:p w14:paraId="4CCD1910" w14:textId="77777777" w:rsidR="00E5262D" w:rsidRPr="00E5262D" w:rsidRDefault="00E5262D" w:rsidP="00E5262D">
      <w:pPr>
        <w:numPr>
          <w:ilvl w:val="0"/>
          <w:numId w:val="4"/>
        </w:numPr>
      </w:pPr>
      <w:r w:rsidRPr="00E5262D">
        <w:t xml:space="preserve">Makes strategic decisions related to delivering scalable output that supports the </w:t>
      </w:r>
      <w:proofErr w:type="gramStart"/>
      <w:r w:rsidRPr="00E5262D">
        <w:t>business</w:t>
      </w:r>
      <w:proofErr w:type="gramEnd"/>
    </w:p>
    <w:p w14:paraId="73474703" w14:textId="77777777" w:rsidR="00E5262D" w:rsidRPr="00E5262D" w:rsidRDefault="00E5262D" w:rsidP="00E5262D">
      <w:pPr>
        <w:numPr>
          <w:ilvl w:val="0"/>
          <w:numId w:val="4"/>
        </w:numPr>
      </w:pPr>
      <w:r w:rsidRPr="00E5262D">
        <w:t>Process design, audit, implement, maintain, and govern all aspects related to Trade Data Quality processes—Master Trade Data, Product Trade Data, Global Import/Export Declarations</w:t>
      </w:r>
    </w:p>
    <w:p w14:paraId="107C33E1" w14:textId="77777777" w:rsidR="00E5262D" w:rsidRPr="00E5262D" w:rsidRDefault="00E5262D" w:rsidP="00E5262D">
      <w:pPr>
        <w:numPr>
          <w:ilvl w:val="0"/>
          <w:numId w:val="4"/>
        </w:numPr>
      </w:pPr>
      <w:r w:rsidRPr="00E5262D">
        <w:t xml:space="preserve">Manages import/export legal regulation controls (global import/export) and import </w:t>
      </w:r>
      <w:proofErr w:type="gramStart"/>
      <w:r w:rsidRPr="00E5262D">
        <w:t>authorizations</w:t>
      </w:r>
      <w:proofErr w:type="gramEnd"/>
    </w:p>
    <w:p w14:paraId="07DF06E6" w14:textId="77777777" w:rsidR="00E5262D" w:rsidRPr="00E5262D" w:rsidRDefault="00E5262D" w:rsidP="00E5262D">
      <w:pPr>
        <w:numPr>
          <w:ilvl w:val="0"/>
          <w:numId w:val="4"/>
        </w:numPr>
      </w:pPr>
      <w:r w:rsidRPr="00E5262D">
        <w:t xml:space="preserve">Leads the classification process (maintaining current master data, Part build process, assigning global HTS, ECCN/USML, Chemical Weapons Convention Global controls, Montreal Protocol, Mercury, </w:t>
      </w:r>
      <w:proofErr w:type="spellStart"/>
      <w:r w:rsidRPr="00E5262D">
        <w:t>Biobar</w:t>
      </w:r>
      <w:proofErr w:type="spellEnd"/>
      <w:r w:rsidRPr="00E5262D">
        <w:t>, TSCA, FDA, Drug Precursors, Civil Duty Relief Programs, Drawback)</w:t>
      </w:r>
    </w:p>
    <w:p w14:paraId="121855F6" w14:textId="77777777" w:rsidR="00E5262D" w:rsidRPr="00E5262D" w:rsidRDefault="00E5262D" w:rsidP="00E5262D">
      <w:pPr>
        <w:numPr>
          <w:ilvl w:val="0"/>
          <w:numId w:val="4"/>
        </w:numPr>
      </w:pPr>
      <w:r w:rsidRPr="00E5262D">
        <w:lastRenderedPageBreak/>
        <w:t>Identifies and leads projects to benefit the organizations (Process Improvement, Automation, New Capabilities in import, export, AES audits, trade data, Duty Relief/Recovery/Avoidance)</w:t>
      </w:r>
    </w:p>
    <w:p w14:paraId="4AA67EE1" w14:textId="77777777" w:rsidR="00E5262D" w:rsidRPr="00E5262D" w:rsidRDefault="00E5262D" w:rsidP="00E5262D">
      <w:pPr>
        <w:numPr>
          <w:ilvl w:val="0"/>
          <w:numId w:val="4"/>
        </w:numPr>
      </w:pPr>
      <w:r w:rsidRPr="00E5262D">
        <w:t>Administers a meta-data database to track analytics outcomes and maintain lists (CWC CAS Numbers, Global Precursor Chemicals, and Global Single Window Codes, etc.).</w:t>
      </w:r>
    </w:p>
    <w:p w14:paraId="705E66A3" w14:textId="77777777" w:rsidR="00E5262D" w:rsidRPr="00E5262D" w:rsidRDefault="00E5262D" w:rsidP="00E5262D">
      <w:pPr>
        <w:numPr>
          <w:ilvl w:val="0"/>
          <w:numId w:val="4"/>
        </w:numPr>
      </w:pPr>
      <w:r w:rsidRPr="00E5262D">
        <w:t xml:space="preserve">Manage non-structured data /document image </w:t>
      </w:r>
      <w:proofErr w:type="gramStart"/>
      <w:r w:rsidRPr="00E5262D">
        <w:t>repository  (</w:t>
      </w:r>
      <w:proofErr w:type="gramEnd"/>
      <w:r w:rsidRPr="00E5262D">
        <w:t>Classification/Jurisdiction Backup, Certs of Origin, Mill Certificates, Mercury Declarations, Process documentation)</w:t>
      </w:r>
    </w:p>
    <w:p w14:paraId="675A2D74" w14:textId="59F31161" w:rsidR="00E5262D" w:rsidRPr="00E5262D" w:rsidRDefault="00E5262D" w:rsidP="00E5262D">
      <w:r w:rsidRPr="00E5262D">
        <w:rPr>
          <w:b/>
          <w:bCs/>
        </w:rPr>
        <w:t xml:space="preserve">This position is hybrid. This means that the selected candidate will be required to perform some work onsite at one of the listed location options.  This is at the hiring team’s discretion and could potentially change in the future. </w:t>
      </w:r>
    </w:p>
    <w:p w14:paraId="098EA518" w14:textId="77777777" w:rsidR="00E5262D" w:rsidRPr="00E5262D" w:rsidRDefault="00E5262D" w:rsidP="00E5262D">
      <w:r w:rsidRPr="00E5262D">
        <w:rPr>
          <w:b/>
          <w:bCs/>
        </w:rPr>
        <w:t>This position must meet export control compliance requirements. To meet export control compliance requirements, a “U.S. Person” as defined by 22 C.F.R. §120.15 is required. “U.S. Person” includes U.S. Citizen, lawful permanent resident, refugee, or asylee.</w:t>
      </w:r>
    </w:p>
    <w:p w14:paraId="4060370D" w14:textId="77777777" w:rsidR="00E5262D" w:rsidRPr="00E5262D" w:rsidRDefault="00E5262D" w:rsidP="00E5262D">
      <w:r w:rsidRPr="00E5262D">
        <w:rPr>
          <w:b/>
          <w:bCs/>
        </w:rPr>
        <w:t>Basic Qualifications (Required Skills/Experience):</w:t>
      </w:r>
    </w:p>
    <w:p w14:paraId="634541FE" w14:textId="3E63622F" w:rsidR="00495CCE" w:rsidRPr="00495CCE" w:rsidRDefault="00495CCE" w:rsidP="00495CCE">
      <w:pPr>
        <w:numPr>
          <w:ilvl w:val="0"/>
          <w:numId w:val="5"/>
        </w:numPr>
      </w:pPr>
      <w:r w:rsidRPr="000949F7">
        <w:t xml:space="preserve">Bachelor’s degree </w:t>
      </w:r>
      <w:r w:rsidR="000949F7" w:rsidRPr="000949F7">
        <w:t>or higher</w:t>
      </w:r>
    </w:p>
    <w:p w14:paraId="73019559" w14:textId="29F73D7B" w:rsidR="00495CCE" w:rsidRDefault="006E61C8" w:rsidP="00495CCE">
      <w:pPr>
        <w:numPr>
          <w:ilvl w:val="0"/>
          <w:numId w:val="5"/>
        </w:numPr>
      </w:pPr>
      <w:r>
        <w:t>5</w:t>
      </w:r>
      <w:r w:rsidR="00495CCE" w:rsidRPr="00495CCE">
        <w:t>+ years’ experience working with</w:t>
      </w:r>
      <w:r w:rsidR="00976A52">
        <w:t xml:space="preserve"> global</w:t>
      </w:r>
      <w:r w:rsidR="00495CCE" w:rsidRPr="00495CCE">
        <w:t xml:space="preserve"> import and export </w:t>
      </w:r>
      <w:proofErr w:type="gramStart"/>
      <w:r w:rsidR="00495CCE" w:rsidRPr="00495CCE">
        <w:t>regulations</w:t>
      </w:r>
      <w:proofErr w:type="gramEnd"/>
    </w:p>
    <w:p w14:paraId="1F855115" w14:textId="4AF72707" w:rsidR="0029257A" w:rsidRPr="00B73341" w:rsidRDefault="0029257A" w:rsidP="00495CCE">
      <w:pPr>
        <w:numPr>
          <w:ilvl w:val="0"/>
          <w:numId w:val="5"/>
        </w:numPr>
      </w:pPr>
      <w:r w:rsidRPr="00B73341">
        <w:t xml:space="preserve">5+ years of experience with </w:t>
      </w:r>
      <w:r w:rsidR="00432067" w:rsidRPr="00B73341">
        <w:t xml:space="preserve">SAP GTS </w:t>
      </w:r>
    </w:p>
    <w:p w14:paraId="7AADA2DE" w14:textId="76FE688E" w:rsidR="00495CCE" w:rsidRPr="00B73341" w:rsidRDefault="00AE3145" w:rsidP="00495CCE">
      <w:pPr>
        <w:numPr>
          <w:ilvl w:val="0"/>
          <w:numId w:val="5"/>
        </w:numPr>
      </w:pPr>
      <w:r w:rsidRPr="00B73341">
        <w:t xml:space="preserve">Experience with </w:t>
      </w:r>
      <w:r w:rsidR="00495CCE" w:rsidRPr="00B73341">
        <w:t>SQL coding; experience using SAP BI tools and creating data visualizations (Tableau, Spotfire)</w:t>
      </w:r>
    </w:p>
    <w:p w14:paraId="724E0DB0" w14:textId="036ACC6C" w:rsidR="00495CCE" w:rsidRPr="00B73341" w:rsidRDefault="0041791E" w:rsidP="00495CCE">
      <w:pPr>
        <w:numPr>
          <w:ilvl w:val="0"/>
          <w:numId w:val="5"/>
        </w:numPr>
      </w:pPr>
      <w:r w:rsidRPr="00B73341">
        <w:t xml:space="preserve">Familiarity with aviation </w:t>
      </w:r>
      <w:r w:rsidR="001712C4" w:rsidRPr="00B73341">
        <w:t xml:space="preserve">global distribution </w:t>
      </w:r>
    </w:p>
    <w:p w14:paraId="33E11620" w14:textId="38DE5E91" w:rsidR="00433ED5" w:rsidRPr="00B73341" w:rsidRDefault="00433ED5" w:rsidP="00495CCE">
      <w:pPr>
        <w:numPr>
          <w:ilvl w:val="0"/>
          <w:numId w:val="5"/>
        </w:numPr>
      </w:pPr>
      <w:r w:rsidRPr="00B73341">
        <w:t xml:space="preserve">Experience with </w:t>
      </w:r>
      <w:r w:rsidR="00EB38F5" w:rsidRPr="00B73341">
        <w:t>global government agency requirements</w:t>
      </w:r>
    </w:p>
    <w:p w14:paraId="63A0BEE4" w14:textId="13B51469" w:rsidR="00495CCE" w:rsidRPr="00B73341" w:rsidRDefault="00495CCE" w:rsidP="00495CCE">
      <w:pPr>
        <w:numPr>
          <w:ilvl w:val="0"/>
          <w:numId w:val="5"/>
        </w:numPr>
      </w:pPr>
      <w:r w:rsidRPr="00B73341">
        <w:t>Strong Classification knowledge (Jurisdiction, HTS)</w:t>
      </w:r>
    </w:p>
    <w:p w14:paraId="37406643" w14:textId="77777777" w:rsidR="00E5262D" w:rsidRPr="00E5262D" w:rsidRDefault="00E5262D" w:rsidP="00E5262D">
      <w:r w:rsidRPr="00E5262D">
        <w:rPr>
          <w:b/>
          <w:bCs/>
        </w:rPr>
        <w:t>Preferred Qualifications (Desired Skills/Experience):</w:t>
      </w:r>
    </w:p>
    <w:p w14:paraId="24D4038E" w14:textId="0C93B2B1" w:rsidR="00495CCE" w:rsidRDefault="00495CCE" w:rsidP="00495CCE">
      <w:pPr>
        <w:numPr>
          <w:ilvl w:val="0"/>
          <w:numId w:val="6"/>
        </w:numPr>
      </w:pPr>
      <w:proofErr w:type="spellStart"/>
      <w:proofErr w:type="gramStart"/>
      <w:r w:rsidRPr="00495CCE">
        <w:t>Masters</w:t>
      </w:r>
      <w:proofErr w:type="spellEnd"/>
      <w:r w:rsidRPr="00495CCE">
        <w:t xml:space="preserve"> </w:t>
      </w:r>
      <w:r>
        <w:t>Degree</w:t>
      </w:r>
      <w:proofErr w:type="gramEnd"/>
    </w:p>
    <w:p w14:paraId="7B86B3EA" w14:textId="77777777" w:rsidR="006A053D" w:rsidRDefault="00495CCE" w:rsidP="00495CCE">
      <w:pPr>
        <w:numPr>
          <w:ilvl w:val="0"/>
          <w:numId w:val="6"/>
        </w:numPr>
      </w:pPr>
      <w:r w:rsidRPr="00495CCE">
        <w:t xml:space="preserve">License Customs Broker </w:t>
      </w:r>
    </w:p>
    <w:p w14:paraId="579BBCF1" w14:textId="77777777" w:rsidR="006A053D" w:rsidRDefault="00495CCE" w:rsidP="00495CCE">
      <w:pPr>
        <w:numPr>
          <w:ilvl w:val="0"/>
          <w:numId w:val="6"/>
        </w:numPr>
      </w:pPr>
      <w:r w:rsidRPr="00495CCE">
        <w:t>CUSECO</w:t>
      </w:r>
    </w:p>
    <w:p w14:paraId="3393CFF9" w14:textId="23F05FE6" w:rsidR="00495CCE" w:rsidRPr="00495CCE" w:rsidRDefault="00495CCE" w:rsidP="00495CCE">
      <w:pPr>
        <w:numPr>
          <w:ilvl w:val="0"/>
          <w:numId w:val="6"/>
        </w:numPr>
      </w:pPr>
      <w:r w:rsidRPr="00495CCE">
        <w:t>Authorized Individual</w:t>
      </w:r>
    </w:p>
    <w:p w14:paraId="489E54D4" w14:textId="77777777" w:rsidR="00495CCE" w:rsidRPr="00495CCE" w:rsidRDefault="00495CCE" w:rsidP="00495CCE">
      <w:pPr>
        <w:numPr>
          <w:ilvl w:val="0"/>
          <w:numId w:val="6"/>
        </w:numPr>
      </w:pPr>
      <w:r w:rsidRPr="00495CCE">
        <w:t>Lean Sigma Certification</w:t>
      </w:r>
    </w:p>
    <w:p w14:paraId="7D292CE4" w14:textId="77777777" w:rsidR="00495CCE" w:rsidRPr="00495CCE" w:rsidRDefault="00495CCE" w:rsidP="00495CCE">
      <w:pPr>
        <w:numPr>
          <w:ilvl w:val="0"/>
          <w:numId w:val="6"/>
        </w:numPr>
      </w:pPr>
      <w:r w:rsidRPr="00495CCE">
        <w:t>Global Regulatory Compliance Experience</w:t>
      </w:r>
    </w:p>
    <w:p w14:paraId="666A0906" w14:textId="77777777" w:rsidR="00E5262D" w:rsidRPr="00E5262D" w:rsidRDefault="00E5262D" w:rsidP="00E5262D">
      <w:r w:rsidRPr="00E5262D">
        <w:rPr>
          <w:b/>
          <w:bCs/>
        </w:rPr>
        <w:t xml:space="preserve">Typical Education &amp; Experience: </w:t>
      </w:r>
    </w:p>
    <w:p w14:paraId="0CE91EB9" w14:textId="77777777" w:rsidR="00E5262D" w:rsidRPr="00E5262D" w:rsidRDefault="00E5262D" w:rsidP="00E5262D">
      <w:r w:rsidRPr="00E5262D">
        <w:t>Education/experience typically acquired through advanced education (</w:t>
      </w:r>
      <w:proofErr w:type="gramStart"/>
      <w:r w:rsidRPr="00E5262D">
        <w:t>e.g.</w:t>
      </w:r>
      <w:proofErr w:type="gramEnd"/>
      <w:r w:rsidRPr="00E5262D">
        <w:t xml:space="preserve"> Bachelor) and typically 10 or more years' related work experience or an equivalent combination of education and experience (e.g. Master+8 years' related work experience, 14 years' related work experience, etc.).</w:t>
      </w:r>
    </w:p>
    <w:p w14:paraId="7FEC6FF0" w14:textId="77777777" w:rsidR="00495CCE" w:rsidRPr="00495CCE" w:rsidRDefault="00495CCE" w:rsidP="00495CCE">
      <w:pPr>
        <w:rPr>
          <w:b/>
          <w:bCs/>
        </w:rPr>
      </w:pPr>
      <w:r w:rsidRPr="00495CCE">
        <w:rPr>
          <w:b/>
          <w:bCs/>
        </w:rPr>
        <w:lastRenderedPageBreak/>
        <w:t>Relocation:</w:t>
      </w:r>
    </w:p>
    <w:p w14:paraId="2C8F5661" w14:textId="77777777" w:rsidR="00495CCE" w:rsidRPr="00495CCE" w:rsidRDefault="00495CCE" w:rsidP="00495CCE">
      <w:r w:rsidRPr="00495CCE">
        <w:t>This position offers relocation based on candidate eligibility.</w:t>
      </w:r>
    </w:p>
    <w:p w14:paraId="6D04B23F" w14:textId="77777777" w:rsidR="00E5262D" w:rsidRPr="00E5262D" w:rsidRDefault="00E5262D" w:rsidP="00E5262D">
      <w:r w:rsidRPr="00E5262D">
        <w:rPr>
          <w:b/>
          <w:bCs/>
        </w:rPr>
        <w:t>Drug Free Workplace:</w:t>
      </w:r>
    </w:p>
    <w:p w14:paraId="6836FA58" w14:textId="77777777" w:rsidR="00E5262D" w:rsidRPr="00E5262D" w:rsidRDefault="00E5262D" w:rsidP="00E5262D">
      <w:r w:rsidRPr="00E5262D">
        <w:t>Boeing is a Drug Free Workplace where post offer applicants and employees are subject to testing for marijuana, cocaine, opioids, amphetamines, PCP, and alcohol when criteria is met as outlined in our policies. </w:t>
      </w:r>
    </w:p>
    <w:p w14:paraId="202EEBB2" w14:textId="77777777" w:rsidR="00E5262D" w:rsidRPr="00E5262D" w:rsidRDefault="00E5262D" w:rsidP="00E5262D">
      <w:r w:rsidRPr="00E5262D">
        <w:rPr>
          <w:b/>
          <w:bCs/>
        </w:rPr>
        <w:t>Work Shift:</w:t>
      </w:r>
    </w:p>
    <w:p w14:paraId="4314CA74" w14:textId="77777777" w:rsidR="00E5262D" w:rsidRPr="00E5262D" w:rsidRDefault="00E5262D" w:rsidP="00E5262D">
      <w:r w:rsidRPr="00E5262D">
        <w:t>This position will be for first shift.</w:t>
      </w:r>
    </w:p>
    <w:p w14:paraId="0FA7A63A" w14:textId="77777777" w:rsidR="00E5262D" w:rsidRPr="00E5262D" w:rsidRDefault="00E5262D" w:rsidP="00E5262D">
      <w:r w:rsidRPr="00E5262D">
        <w:t xml:space="preserve">At Boeing, we strive to deliver a Total Rewards package that will attract, </w:t>
      </w:r>
      <w:proofErr w:type="gramStart"/>
      <w:r w:rsidRPr="00E5262D">
        <w:t>engage</w:t>
      </w:r>
      <w:proofErr w:type="gramEnd"/>
      <w:r w:rsidRPr="00E5262D">
        <w:t xml:space="preserve"> and retain the top talent. Elements of the Total Rewards package include competitive base pay and variable compensation opportunities.  </w:t>
      </w:r>
    </w:p>
    <w:p w14:paraId="2DA0A9A2" w14:textId="77777777" w:rsidR="00E5262D" w:rsidRPr="00E5262D" w:rsidRDefault="00E5262D" w:rsidP="00E5262D">
      <w:r w:rsidRPr="00E5262D">
        <w:t xml:space="preserve">The Boeing Company also provides eligible employees with an opportunity to enroll in a variety of benefit programs, generally including health insurance, flexible spending accounts, health savings accounts, retirement savings plans, life and disability insurance programs, and </w:t>
      </w:r>
      <w:proofErr w:type="gramStart"/>
      <w:r w:rsidRPr="00E5262D">
        <w:t>a number of</w:t>
      </w:r>
      <w:proofErr w:type="gramEnd"/>
      <w:r w:rsidRPr="00E5262D">
        <w:t xml:space="preserve"> programs that provide for both paid and unpaid time away from work.  </w:t>
      </w:r>
    </w:p>
    <w:p w14:paraId="079865ED" w14:textId="77777777" w:rsidR="00E5262D" w:rsidRPr="00E5262D" w:rsidRDefault="00E5262D" w:rsidP="00E5262D">
      <w:r w:rsidRPr="00E5262D">
        <w:t>The specific programs and options available to any given employee may vary depending on eligibility factors such as geographic location, date of hire, and the applicability of collective bargaining agreements.</w:t>
      </w:r>
    </w:p>
    <w:p w14:paraId="7C8ADFCE" w14:textId="77777777" w:rsidR="00E5262D" w:rsidRPr="00E5262D" w:rsidRDefault="00E5262D" w:rsidP="00E5262D">
      <w:r w:rsidRPr="00E5262D">
        <w:t>Pay is based upon candidate experience and qualifications, as well as market and business considerations.  </w:t>
      </w:r>
    </w:p>
    <w:p w14:paraId="3A1B09DD" w14:textId="77777777" w:rsidR="00264979" w:rsidRDefault="00264979"/>
    <w:sectPr w:rsidR="00264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0F8F"/>
    <w:multiLevelType w:val="multilevel"/>
    <w:tmpl w:val="3E7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5609A9"/>
    <w:multiLevelType w:val="multilevel"/>
    <w:tmpl w:val="929E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C35BA"/>
    <w:multiLevelType w:val="multilevel"/>
    <w:tmpl w:val="DE86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2E654C"/>
    <w:multiLevelType w:val="multilevel"/>
    <w:tmpl w:val="A36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833F78"/>
    <w:multiLevelType w:val="multilevel"/>
    <w:tmpl w:val="29B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D915A6"/>
    <w:multiLevelType w:val="multilevel"/>
    <w:tmpl w:val="896A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042037">
    <w:abstractNumId w:val="5"/>
  </w:num>
  <w:num w:numId="2" w16cid:durableId="1853912106">
    <w:abstractNumId w:val="1"/>
  </w:num>
  <w:num w:numId="3" w16cid:durableId="1148665545">
    <w:abstractNumId w:val="3"/>
  </w:num>
  <w:num w:numId="4" w16cid:durableId="1645230738">
    <w:abstractNumId w:val="0"/>
  </w:num>
  <w:num w:numId="5" w16cid:durableId="1455902193">
    <w:abstractNumId w:val="4"/>
  </w:num>
  <w:num w:numId="6" w16cid:durableId="188463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2D"/>
    <w:rsid w:val="000949F7"/>
    <w:rsid w:val="001712C4"/>
    <w:rsid w:val="001F0D01"/>
    <w:rsid w:val="001F340A"/>
    <w:rsid w:val="001F782B"/>
    <w:rsid w:val="0023686A"/>
    <w:rsid w:val="002371D8"/>
    <w:rsid w:val="00264979"/>
    <w:rsid w:val="0029257A"/>
    <w:rsid w:val="002D12FF"/>
    <w:rsid w:val="003345F5"/>
    <w:rsid w:val="00364529"/>
    <w:rsid w:val="0041791E"/>
    <w:rsid w:val="00432067"/>
    <w:rsid w:val="00433ED5"/>
    <w:rsid w:val="00495CCE"/>
    <w:rsid w:val="00532D1C"/>
    <w:rsid w:val="00541A7A"/>
    <w:rsid w:val="005455DD"/>
    <w:rsid w:val="006A053D"/>
    <w:rsid w:val="006E61C8"/>
    <w:rsid w:val="007B7B14"/>
    <w:rsid w:val="00976A52"/>
    <w:rsid w:val="00A26652"/>
    <w:rsid w:val="00A4164D"/>
    <w:rsid w:val="00AA127A"/>
    <w:rsid w:val="00AE3145"/>
    <w:rsid w:val="00B73341"/>
    <w:rsid w:val="00C11F08"/>
    <w:rsid w:val="00C55941"/>
    <w:rsid w:val="00CB331F"/>
    <w:rsid w:val="00D76DBC"/>
    <w:rsid w:val="00DE13CC"/>
    <w:rsid w:val="00DF0C27"/>
    <w:rsid w:val="00DF7C48"/>
    <w:rsid w:val="00E5262D"/>
    <w:rsid w:val="00EB38F5"/>
    <w:rsid w:val="00F8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1DF30"/>
  <w15:chartTrackingRefBased/>
  <w15:docId w15:val="{59D2424E-9A9E-4D90-8308-EAF53BA0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50364">
      <w:bodyDiv w:val="1"/>
      <w:marLeft w:val="0"/>
      <w:marRight w:val="0"/>
      <w:marTop w:val="0"/>
      <w:marBottom w:val="0"/>
      <w:divBdr>
        <w:top w:val="none" w:sz="0" w:space="0" w:color="auto"/>
        <w:left w:val="none" w:sz="0" w:space="0" w:color="auto"/>
        <w:bottom w:val="none" w:sz="0" w:space="0" w:color="auto"/>
        <w:right w:val="none" w:sz="0" w:space="0" w:color="auto"/>
      </w:divBdr>
    </w:div>
    <w:div w:id="1929149331">
      <w:bodyDiv w:val="1"/>
      <w:marLeft w:val="0"/>
      <w:marRight w:val="0"/>
      <w:marTop w:val="0"/>
      <w:marBottom w:val="0"/>
      <w:divBdr>
        <w:top w:val="none" w:sz="0" w:space="0" w:color="auto"/>
        <w:left w:val="none" w:sz="0" w:space="0" w:color="auto"/>
        <w:bottom w:val="none" w:sz="0" w:space="0" w:color="auto"/>
        <w:right w:val="none" w:sz="0" w:space="0" w:color="auto"/>
      </w:divBdr>
      <w:divsChild>
        <w:div w:id="913586096">
          <w:marLeft w:val="0"/>
          <w:marRight w:val="0"/>
          <w:marTop w:val="0"/>
          <w:marBottom w:val="0"/>
          <w:divBdr>
            <w:top w:val="none" w:sz="0" w:space="8" w:color="auto"/>
            <w:left w:val="none" w:sz="0" w:space="0" w:color="auto"/>
            <w:bottom w:val="single" w:sz="48" w:space="0" w:color="auto"/>
            <w:right w:val="none" w:sz="0" w:space="15" w:color="auto"/>
          </w:divBdr>
          <w:divsChild>
            <w:div w:id="1717192820">
              <w:marLeft w:val="0"/>
              <w:marRight w:val="0"/>
              <w:marTop w:val="0"/>
              <w:marBottom w:val="0"/>
              <w:divBdr>
                <w:top w:val="none" w:sz="0" w:space="0" w:color="auto"/>
                <w:left w:val="none" w:sz="0" w:space="0" w:color="auto"/>
                <w:bottom w:val="none" w:sz="0" w:space="0" w:color="auto"/>
                <w:right w:val="none" w:sz="0" w:space="0" w:color="auto"/>
              </w:divBdr>
            </w:div>
          </w:divsChild>
        </w:div>
        <w:div w:id="679043032">
          <w:marLeft w:val="0"/>
          <w:marRight w:val="0"/>
          <w:marTop w:val="0"/>
          <w:marBottom w:val="0"/>
          <w:divBdr>
            <w:top w:val="none" w:sz="0" w:space="0" w:color="auto"/>
            <w:left w:val="none" w:sz="0" w:space="0" w:color="auto"/>
            <w:bottom w:val="single" w:sz="48" w:space="0" w:color="auto"/>
            <w:right w:val="none" w:sz="0" w:space="2" w:color="auto"/>
          </w:divBdr>
          <w:divsChild>
            <w:div w:id="341206241">
              <w:marLeft w:val="0"/>
              <w:marRight w:val="0"/>
              <w:marTop w:val="0"/>
              <w:marBottom w:val="0"/>
              <w:divBdr>
                <w:top w:val="none" w:sz="0" w:space="0" w:color="auto"/>
                <w:left w:val="none" w:sz="0" w:space="0" w:color="auto"/>
                <w:bottom w:val="none" w:sz="0" w:space="0" w:color="auto"/>
                <w:right w:val="none" w:sz="0" w:space="0" w:color="auto"/>
              </w:divBdr>
              <w:divsChild>
                <w:div w:id="1869219607">
                  <w:marLeft w:val="0"/>
                  <w:marRight w:val="0"/>
                  <w:marTop w:val="0"/>
                  <w:marBottom w:val="0"/>
                  <w:divBdr>
                    <w:top w:val="none" w:sz="0" w:space="0" w:color="auto"/>
                    <w:left w:val="none" w:sz="0" w:space="0" w:color="auto"/>
                    <w:bottom w:val="none" w:sz="0" w:space="0" w:color="auto"/>
                    <w:right w:val="none" w:sz="0" w:space="0" w:color="auto"/>
                  </w:divBdr>
                  <w:divsChild>
                    <w:div w:id="2134933332">
                      <w:marLeft w:val="0"/>
                      <w:marRight w:val="0"/>
                      <w:marTop w:val="0"/>
                      <w:marBottom w:val="0"/>
                      <w:divBdr>
                        <w:top w:val="none" w:sz="0" w:space="0" w:color="auto"/>
                        <w:left w:val="none" w:sz="0" w:space="0" w:color="auto"/>
                        <w:bottom w:val="none" w:sz="0" w:space="0" w:color="auto"/>
                        <w:right w:val="none" w:sz="0" w:space="0" w:color="auto"/>
                      </w:divBdr>
                      <w:divsChild>
                        <w:div w:id="555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5052</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EXT-Weber, Sarah</dc:creator>
  <cp:keywords/>
  <dc:description/>
  <cp:lastModifiedBy>Bazan (US), Cesar</cp:lastModifiedBy>
  <cp:revision>2</cp:revision>
  <dcterms:created xsi:type="dcterms:W3CDTF">2024-05-23T18:22:00Z</dcterms:created>
  <dcterms:modified xsi:type="dcterms:W3CDTF">2024-05-23T18:22:00Z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406854597b5d38ef3009988730d2490d24916efeede79c8d1a038e9d9bdc0cab</vt:lpwstr>
  </property>
</Properties>
</file>