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5285"/>
      </w:tblGrid>
      <w:tr w:rsidR="00DF2134" w:rsidRPr="00281CBB" w14:paraId="407C83BB" w14:textId="77777777" w:rsidTr="00966F7E">
        <w:tc>
          <w:tcPr>
            <w:tcW w:w="5395" w:type="dxa"/>
          </w:tcPr>
          <w:p w14:paraId="1FEAD271" w14:textId="78467EDA" w:rsidR="00DF2134" w:rsidRPr="007F7440" w:rsidRDefault="00F667F8" w:rsidP="00852A18">
            <w:pPr>
              <w:pStyle w:val="Title"/>
              <w:jc w:val="both"/>
              <w:rPr>
                <w:rFonts w:ascii="Franklin Gothic Book" w:hAnsi="Franklin Gothic Book"/>
              </w:rPr>
            </w:pPr>
            <w:bookmarkStart w:id="0" w:name="_Hlk148461271"/>
            <w:r w:rsidRPr="007F7440">
              <w:rPr>
                <w:rFonts w:ascii="Franklin Gothic Book" w:hAnsi="Franklin Gothic Book"/>
              </w:rPr>
              <w:t>Tania Sandoval Gallo</w:t>
            </w:r>
          </w:p>
          <w:bookmarkEnd w:id="0"/>
          <w:p w14:paraId="0E9804BB" w14:textId="3E6F6A4E" w:rsidR="00DF2134" w:rsidRPr="007F7440" w:rsidRDefault="00F667F8" w:rsidP="00CC1BFC">
            <w:pPr>
              <w:pStyle w:val="Subtitle"/>
              <w:jc w:val="both"/>
            </w:pPr>
            <w:r w:rsidRPr="007F7440">
              <w:t xml:space="preserve">Compliance &amp; Risk Management </w:t>
            </w:r>
            <w:r w:rsidR="00AA2C6F" w:rsidRPr="007F7440">
              <w:t>Advisor</w:t>
            </w:r>
          </w:p>
        </w:tc>
        <w:tc>
          <w:tcPr>
            <w:tcW w:w="5395" w:type="dxa"/>
          </w:tcPr>
          <w:p w14:paraId="02860C14" w14:textId="6ED5B617" w:rsidR="00655F64" w:rsidRPr="00761E44" w:rsidRDefault="00000000" w:rsidP="00761E44">
            <w:pPr>
              <w:pStyle w:val="ContactInfo"/>
              <w:rPr>
                <w:sz w:val="18"/>
                <w:szCs w:val="18"/>
                <w:lang w:val="es-ES"/>
              </w:rPr>
            </w:pPr>
            <w:r>
              <w:fldChar w:fldCharType="begin"/>
            </w:r>
            <w:r w:rsidRPr="00DD3202">
              <w:rPr>
                <w:lang w:val="es-ES"/>
              </w:rPr>
              <w:instrText>HYPERLINK "mailto:taniasg@yahoo.com"</w:instrText>
            </w:r>
            <w:r>
              <w:fldChar w:fldCharType="separate"/>
            </w:r>
            <w:r w:rsidR="008E3B6B" w:rsidRPr="00761E44">
              <w:rPr>
                <w:rStyle w:val="Hyperlink"/>
                <w:sz w:val="18"/>
                <w:szCs w:val="18"/>
                <w:lang w:val="es-ES"/>
              </w:rPr>
              <w:t>taniasg@yahoo.com</w:t>
            </w:r>
            <w:r>
              <w:rPr>
                <w:rStyle w:val="Hyperlink"/>
                <w:sz w:val="18"/>
                <w:szCs w:val="18"/>
                <w:lang w:val="es-ES"/>
              </w:rPr>
              <w:fldChar w:fldCharType="end"/>
            </w:r>
            <w:r w:rsidR="008E3B6B" w:rsidRPr="00761E44">
              <w:rPr>
                <w:sz w:val="18"/>
                <w:szCs w:val="18"/>
                <w:lang w:val="es-ES"/>
              </w:rPr>
              <w:t xml:space="preserve"> </w:t>
            </w:r>
            <w:r w:rsidR="00655F64" w:rsidRPr="00761E44">
              <w:rPr>
                <w:sz w:val="18"/>
                <w:szCs w:val="18"/>
                <w:lang w:val="es-ES"/>
              </w:rPr>
              <w:t xml:space="preserve">▪ </w:t>
            </w:r>
            <w:r w:rsidR="008E3B6B" w:rsidRPr="00761E44">
              <w:rPr>
                <w:sz w:val="18"/>
                <w:szCs w:val="18"/>
                <w:lang w:val="es-ES"/>
              </w:rPr>
              <w:t>5554166436</w:t>
            </w:r>
          </w:p>
          <w:p w14:paraId="6573B765" w14:textId="6821DE75" w:rsidR="00761E44" w:rsidRPr="00761E44" w:rsidRDefault="00761E44" w:rsidP="00761E44">
            <w:pPr>
              <w:pStyle w:val="ContactInfo"/>
              <w:rPr>
                <w:sz w:val="18"/>
                <w:szCs w:val="18"/>
                <w:lang w:val="es-ES"/>
              </w:rPr>
            </w:pPr>
            <w:r w:rsidRPr="00761E44">
              <w:rPr>
                <w:sz w:val="18"/>
                <w:szCs w:val="18"/>
                <w:lang w:val="es-ES"/>
              </w:rPr>
              <w:t xml:space="preserve">Vasco de Quiroga </w:t>
            </w:r>
            <w:r>
              <w:rPr>
                <w:sz w:val="18"/>
                <w:szCs w:val="18"/>
                <w:lang w:val="es-ES"/>
              </w:rPr>
              <w:t xml:space="preserve">4800, Cuajimalpa, </w:t>
            </w:r>
            <w:proofErr w:type="spellStart"/>
            <w:r>
              <w:rPr>
                <w:sz w:val="18"/>
                <w:szCs w:val="18"/>
                <w:lang w:val="es-ES"/>
              </w:rPr>
              <w:t>Mexico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city</w:t>
            </w:r>
            <w:proofErr w:type="spellEnd"/>
            <w:r>
              <w:rPr>
                <w:sz w:val="18"/>
                <w:szCs w:val="18"/>
                <w:lang w:val="es-ES"/>
              </w:rPr>
              <w:t>.</w:t>
            </w:r>
          </w:p>
          <w:p w14:paraId="334D888E" w14:textId="55CAD1DF" w:rsidR="00655F64" w:rsidRPr="00281CBB" w:rsidRDefault="00000000" w:rsidP="00761E44">
            <w:pPr>
              <w:pStyle w:val="ContactInfo"/>
              <w:rPr>
                <w:sz w:val="18"/>
                <w:szCs w:val="18"/>
              </w:rPr>
            </w:pPr>
            <w:hyperlink r:id="rId8" w:history="1">
              <w:r w:rsidR="00761E44" w:rsidRPr="00281CBB">
                <w:rPr>
                  <w:rStyle w:val="Hyperlink"/>
                  <w:sz w:val="18"/>
                  <w:szCs w:val="18"/>
                </w:rPr>
                <w:t>LinkedIn Profile</w:t>
              </w:r>
            </w:hyperlink>
            <w:r w:rsidR="00761E44" w:rsidRPr="00281CBB">
              <w:rPr>
                <w:rStyle w:val="Hyperlink"/>
                <w:sz w:val="18"/>
                <w:szCs w:val="18"/>
              </w:rPr>
              <w:t xml:space="preserve"> </w:t>
            </w:r>
            <w:hyperlink r:id="rId9" w:history="1">
              <w:r w:rsidR="00761E44" w:rsidRPr="00281CBB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https://www.linkedin.com/in/TaniaSandovalG</w:t>
              </w:r>
            </w:hyperlink>
            <w:r w:rsidR="00655F64" w:rsidRPr="00281CBB">
              <w:rPr>
                <w:sz w:val="18"/>
                <w:szCs w:val="18"/>
              </w:rPr>
              <w:t xml:space="preserve">  </w:t>
            </w:r>
            <w:r w:rsidR="008E3B6B" w:rsidRPr="00281CBB">
              <w:rPr>
                <w:sz w:val="18"/>
                <w:szCs w:val="18"/>
              </w:rPr>
              <w:t xml:space="preserve"> </w:t>
            </w:r>
          </w:p>
        </w:tc>
      </w:tr>
    </w:tbl>
    <w:p w14:paraId="68CA5F4D" w14:textId="531ECEEB" w:rsidR="001402E3" w:rsidRPr="007F7440" w:rsidRDefault="00DF2134" w:rsidP="004C20D3">
      <w:pPr>
        <w:pStyle w:val="Summary"/>
        <w:spacing w:before="120"/>
        <w:jc w:val="both"/>
      </w:pPr>
      <w:r w:rsidRPr="007F744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F163C7D" wp14:editId="08F08D1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62875" cy="1301115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301477"/>
                        </a:xfrm>
                        <a:prstGeom prst="rect">
                          <a:avLst/>
                        </a:prstGeom>
                        <a:solidFill>
                          <a:srgbClr val="E1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e1eaff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AXm+ggIAAGAFAAAOAAAAZHJzL2Uyb0RvYy54bWysVFFv2yAQfp+0/4B4X21nadNFdaqobaZJ VVu1nfpMMMSWMMeAxMl+/Q6wna6r9jAtDwS47767+3zHxeW+VWQnrGtAl7Q4ySkRmkPV6E1Jvz+v Pp1T4jzTFVOgRUkPwtHLxccPF52ZiwnUoCphCZJoN+9MSWvvzTzLHK9Fy9wJGKHRKMG2zOPRbrLK sg7ZW5VN8vws68BWxgIXzuHtdTLSReSXUnB/L6UTnqiSYm4+rjau67Bmiws231hm6ob3abB/yKJl jcagI9U184xsbfMHVdtwCw6kP+HQZiBlw0WsAasp8jfVPNXMiFgLiuPMKJP7f7T8bvdkHizK0Bk3 d7gNVeylbcM/5kf2UazDKJbYe8LxcjY7m5zPTinhaCs+58V0NgtyZkd3Y53/KqAlYVNSi18jisR2 t84n6AAJ0Ryoplo1SsWD3ayvlCU7hl/uprhZrlY9+28wpQNYQ3BLjOEmOxYTd/6gRMAp/SgkaSpM fxIziX0mxjiMc6F9kUw1q0QKf5rjb4geOjN4xEojYWCWGH/k7gkGZCIZuFOWPT64itimo3P+t8SS 8+gRI4P2o3PbaLDvESisqo+c8INISZqg0hqqw4MlFtKQOMNXDX63W+b8A7M4FTg/OOn+HhepoCsp 9DtKarA/37sPeGxWtFLS4ZSV1P3YMisoUd80tvGXYjoNYxkP09PZBA/2tWX92qK37RVgOxT4phge twHv1bCVFtoXfBCWISqamOYYu6Tc2+Fw5dP045PCxXIZYTiKhvlb/WR4IA+qhr583r8wa/rm9dj3 dzBMJJu/6eGEDZ4allsPsokNftS11xvHODZO/+SEd+L1OaKOD+PiFwAAAP//AwBQSwMEFAAGAAgA AAAhAD0CM4nbAAAABgEAAA8AAABkcnMvZG93bnJldi54bWxMj8FOwzAQRO9I/IO1SNyoEwsqCNlU pRLiAKhQ+AA3XpKIeB3ZTpr+PS4XuKw0mtHM23I1215M5EPnGCFfZCCIa2c6bhA+Px6vbkGEqNno 3jEhHCnAqjo/K3Vh3IHfadrFRqQSDoVGaGMcCilD3ZLVYeEG4uR9OW91TNI30nh9SOW2lyrLltLq jtNCqwfatFR/70aL8Py6eTD5S5yo2aojj/nb09KvES8v5vU9iEhz/AvDCT+hQ5WY9m5kE0SPkB6J v/fkKaVuQOwRVHZ9B7Iq5X/86gcAAP//AwBQSwECLQAUAAYACAAAACEAtoM4kv4AAADhAQAAEwAA AAAAAAAAAAAAAAAAAAAAW0NvbnRlbnRfVHlwZXNdLnhtbFBLAQItABQABgAIAAAAIQA4/SH/1gAA AJQBAAALAAAAAAAAAAAAAAAAAC8BAABfcmVscy8ucmVsc1BLAQItABQABgAIAAAAIQBxAXm+ggIA AGAFAAAOAAAAAAAAAAAAAAAAAC4CAABkcnMvZTJvRG9jLnhtbFBLAQItABQABgAIAAAAIQA9AjOJ 2wAAAAYBAAAPAAAAAAAAAAAAAAAAANwEAABkcnMvZG93bnJldi54bWxQSwUGAAAAAAQABADzAAAA 5AUAAAAA " o:spid="_x0000_s1026" stroked="f" strokeweight="1pt" style="position:absolute;margin-left:0;margin-top:0;width:611.25pt;height:102.4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w14:anchorId="7CB937EF">
                <w10:wrap anchorx="page" anchory="page"/>
                <w10:anchorlock/>
              </v:rect>
            </w:pict>
          </mc:Fallback>
        </mc:AlternateContent>
      </w:r>
      <w:r w:rsidR="004C20D3" w:rsidRPr="007F7440">
        <w:t>Highly accomplished and solution-focused professional with extensive experience enhanc</w:t>
      </w:r>
      <w:r w:rsidR="00D622EA" w:rsidRPr="007F7440">
        <w:t>ing</w:t>
      </w:r>
      <w:r w:rsidR="004C20D3" w:rsidRPr="007F7440">
        <w:t xml:space="preserve"> operational integrity and driv</w:t>
      </w:r>
      <w:r w:rsidR="00D622EA" w:rsidRPr="007F7440">
        <w:t>ing</w:t>
      </w:r>
      <w:r w:rsidR="004C20D3" w:rsidRPr="007F7440">
        <w:t xml:space="preserve"> culture of compliance</w:t>
      </w:r>
      <w:r w:rsidR="00D622EA" w:rsidRPr="007F7440">
        <w:t xml:space="preserve"> by developing robust control frameworks, regulatory compliance, and risk mitigation strategies</w:t>
      </w:r>
      <w:r w:rsidR="004C20D3" w:rsidRPr="007F7440">
        <w:t>.</w:t>
      </w:r>
    </w:p>
    <w:p w14:paraId="2ED46EC4" w14:textId="77777777" w:rsidR="003B629A" w:rsidRPr="007F7440" w:rsidRDefault="003B629A" w:rsidP="00987B44">
      <w:pPr>
        <w:pStyle w:val="FirstSectionHeading"/>
        <w:spacing w:before="360" w:after="180"/>
        <w:jc w:val="both"/>
        <w:rPr>
          <w:rFonts w:ascii="Franklin Gothic Book" w:hAnsi="Franklin Gothic Book"/>
        </w:rPr>
      </w:pPr>
      <w:r w:rsidRPr="007F7440">
        <w:rPr>
          <w:rFonts w:ascii="Franklin Gothic Book" w:hAnsi="Franklin Gothic Book"/>
        </w:rPr>
        <w:t>Qualifications Summary</w:t>
      </w:r>
    </w:p>
    <w:p w14:paraId="4855DB9C" w14:textId="5A3B4806" w:rsidR="006916D9" w:rsidRPr="007F7440" w:rsidRDefault="006916D9" w:rsidP="006916D9">
      <w:pPr>
        <w:pStyle w:val="JDAccomplishment"/>
        <w:numPr>
          <w:ilvl w:val="0"/>
          <w:numId w:val="3"/>
        </w:numPr>
        <w:spacing w:before="0" w:after="120"/>
        <w:ind w:left="360" w:hanging="285"/>
        <w:contextualSpacing w:val="0"/>
        <w:jc w:val="both"/>
      </w:pPr>
      <w:r w:rsidRPr="007F7440">
        <w:rPr>
          <w:b/>
          <w:bCs/>
        </w:rPr>
        <w:t>Regulatory Compliance Leadership:</w:t>
      </w:r>
      <w:r w:rsidRPr="007F7440">
        <w:t xml:space="preserve"> </w:t>
      </w:r>
      <w:r w:rsidR="000424E2" w:rsidRPr="007F7440">
        <w:t xml:space="preserve">Demonstrated history of success leading </w:t>
      </w:r>
      <w:r w:rsidRPr="007F7440">
        <w:t>cross-functional teams to implement comprehensive regulatory compliance solutions</w:t>
      </w:r>
      <w:r w:rsidR="00281CBB">
        <w:t xml:space="preserve"> </w:t>
      </w:r>
      <w:r w:rsidR="00281CBB" w:rsidRPr="00DD3202">
        <w:rPr>
          <w:color w:val="000000" w:themeColor="text1"/>
        </w:rPr>
        <w:t>and controls</w:t>
      </w:r>
      <w:r w:rsidRPr="00DD3202">
        <w:rPr>
          <w:color w:val="000000" w:themeColor="text1"/>
        </w:rPr>
        <w:t xml:space="preserve">, ensuring </w:t>
      </w:r>
      <w:r w:rsidRPr="007F7440">
        <w:t>adherence to intricate KYC, AML, and SOX requirements</w:t>
      </w:r>
      <w:r w:rsidR="00715858" w:rsidRPr="007F7440">
        <w:t xml:space="preserve"> for LA</w:t>
      </w:r>
      <w:r w:rsidRPr="007F7440">
        <w:t>.</w:t>
      </w:r>
    </w:p>
    <w:p w14:paraId="20D6BC53" w14:textId="5863C7C8" w:rsidR="006916D9" w:rsidRPr="007F7440" w:rsidRDefault="006916D9" w:rsidP="006916D9">
      <w:pPr>
        <w:pStyle w:val="JDAccomplishment"/>
        <w:numPr>
          <w:ilvl w:val="0"/>
          <w:numId w:val="3"/>
        </w:numPr>
        <w:spacing w:before="0" w:after="120"/>
        <w:ind w:left="360" w:hanging="285"/>
        <w:contextualSpacing w:val="0"/>
        <w:jc w:val="both"/>
      </w:pPr>
      <w:r w:rsidRPr="007F7440">
        <w:rPr>
          <w:b/>
          <w:bCs/>
        </w:rPr>
        <w:t>Risk Mitigation Strategies:</w:t>
      </w:r>
      <w:r w:rsidRPr="007F7440">
        <w:t xml:space="preserve"> </w:t>
      </w:r>
      <w:r w:rsidR="00FB4A0D" w:rsidRPr="007F7440">
        <w:t>Well-versed in d</w:t>
      </w:r>
      <w:r w:rsidRPr="007F7440">
        <w:t>evelop</w:t>
      </w:r>
      <w:r w:rsidR="00FB4A0D" w:rsidRPr="007F7440">
        <w:t>ing</w:t>
      </w:r>
      <w:r w:rsidRPr="007F7440">
        <w:t xml:space="preserve"> and execut</w:t>
      </w:r>
      <w:r w:rsidR="00FB4A0D" w:rsidRPr="007F7440">
        <w:t>ing</w:t>
      </w:r>
      <w:r w:rsidRPr="007F7440">
        <w:t xml:space="preserve"> comprehensive strategies to minimize operational, financial, and strategic risks, safeguarding the organization's assets and reputation.</w:t>
      </w:r>
    </w:p>
    <w:p w14:paraId="69038F05" w14:textId="4B95222F" w:rsidR="006916D9" w:rsidRPr="007F7440" w:rsidRDefault="006916D9" w:rsidP="006916D9">
      <w:pPr>
        <w:pStyle w:val="JDAccomplishment"/>
        <w:numPr>
          <w:ilvl w:val="0"/>
          <w:numId w:val="3"/>
        </w:numPr>
        <w:spacing w:before="0" w:after="120"/>
        <w:ind w:left="360" w:hanging="285"/>
        <w:contextualSpacing w:val="0"/>
        <w:jc w:val="both"/>
      </w:pPr>
      <w:r w:rsidRPr="007F7440">
        <w:rPr>
          <w:b/>
          <w:bCs/>
        </w:rPr>
        <w:t xml:space="preserve">Internal </w:t>
      </w:r>
      <w:r w:rsidR="00715858" w:rsidRPr="007F7440">
        <w:rPr>
          <w:b/>
          <w:bCs/>
        </w:rPr>
        <w:t xml:space="preserve">Process </w:t>
      </w:r>
      <w:r w:rsidR="00E238F5" w:rsidRPr="007F7440">
        <w:rPr>
          <w:b/>
          <w:bCs/>
        </w:rPr>
        <w:t>R</w:t>
      </w:r>
      <w:r w:rsidR="00715858" w:rsidRPr="007F7440">
        <w:rPr>
          <w:b/>
          <w:bCs/>
        </w:rPr>
        <w:t>eviews</w:t>
      </w:r>
      <w:r w:rsidRPr="007F7440">
        <w:rPr>
          <w:b/>
          <w:bCs/>
        </w:rPr>
        <w:t xml:space="preserve"> Excellence:</w:t>
      </w:r>
      <w:r w:rsidRPr="007F7440">
        <w:t xml:space="preserve"> </w:t>
      </w:r>
      <w:r w:rsidR="00FB4A0D" w:rsidRPr="007F7440">
        <w:t>Track record of s</w:t>
      </w:r>
      <w:r w:rsidRPr="007F7440">
        <w:t>pearhead</w:t>
      </w:r>
      <w:r w:rsidR="00FB4A0D" w:rsidRPr="007F7440">
        <w:t>ing</w:t>
      </w:r>
      <w:r w:rsidRPr="007F7440">
        <w:t xml:space="preserve"> internal </w:t>
      </w:r>
      <w:r w:rsidR="00715858" w:rsidRPr="007F7440">
        <w:t>process reviews</w:t>
      </w:r>
      <w:r w:rsidRPr="007F7440">
        <w:t xml:space="preserve"> </w:t>
      </w:r>
      <w:r w:rsidR="00715858" w:rsidRPr="007F7440">
        <w:t>program</w:t>
      </w:r>
      <w:r w:rsidRPr="007F7440">
        <w:t>, including</w:t>
      </w:r>
      <w:r w:rsidR="00715858" w:rsidRPr="007F7440">
        <w:t xml:space="preserve"> </w:t>
      </w:r>
      <w:r w:rsidRPr="007F7440">
        <w:t xml:space="preserve">planning, risk assessments, and in-depth evaluations of internal controls and policies for enhanced </w:t>
      </w:r>
      <w:r w:rsidR="00715858" w:rsidRPr="007F7440">
        <w:t xml:space="preserve">review </w:t>
      </w:r>
      <w:r w:rsidRPr="007F7440">
        <w:t>effectiveness.</w:t>
      </w:r>
    </w:p>
    <w:p w14:paraId="3350C4EF" w14:textId="0FD90A1D" w:rsidR="00272B87" w:rsidRPr="007F7440" w:rsidRDefault="00272B87" w:rsidP="00272B87">
      <w:pPr>
        <w:pStyle w:val="JDAccomplishment"/>
        <w:numPr>
          <w:ilvl w:val="0"/>
          <w:numId w:val="3"/>
        </w:numPr>
        <w:spacing w:before="0" w:after="120"/>
        <w:ind w:left="360" w:hanging="285"/>
        <w:contextualSpacing w:val="0"/>
        <w:jc w:val="both"/>
      </w:pPr>
      <w:r w:rsidRPr="007F7440">
        <w:rPr>
          <w:b/>
          <w:bCs/>
        </w:rPr>
        <w:t xml:space="preserve">Compliance Program Involvement: </w:t>
      </w:r>
      <w:r w:rsidR="00E30EF4" w:rsidRPr="007F7440">
        <w:t>Instrumental</w:t>
      </w:r>
      <w:r w:rsidR="00AE39DA" w:rsidRPr="007F7440">
        <w:t xml:space="preserve"> in </w:t>
      </w:r>
      <w:r w:rsidRPr="007F7440">
        <w:t>contribut</w:t>
      </w:r>
      <w:r w:rsidR="00AE39DA" w:rsidRPr="007F7440">
        <w:t>ing</w:t>
      </w:r>
      <w:r w:rsidRPr="007F7440">
        <w:t xml:space="preserve"> to implementation</w:t>
      </w:r>
      <w:r w:rsidR="00E30EF4" w:rsidRPr="007F7440">
        <w:t>/</w:t>
      </w:r>
      <w:r w:rsidRPr="007F7440">
        <w:t>leadership of compliance programs, policies, and procedures to ensure alignment with changing legal and industry requirements.</w:t>
      </w:r>
    </w:p>
    <w:p w14:paraId="3E4F5F79" w14:textId="23688254" w:rsidR="006916D9" w:rsidRPr="007F7440" w:rsidRDefault="006916D9" w:rsidP="006916D9">
      <w:pPr>
        <w:pStyle w:val="JDAccomplishment"/>
        <w:numPr>
          <w:ilvl w:val="0"/>
          <w:numId w:val="3"/>
        </w:numPr>
        <w:spacing w:before="0" w:after="120"/>
        <w:ind w:left="360" w:hanging="285"/>
        <w:contextualSpacing w:val="0"/>
        <w:jc w:val="both"/>
      </w:pPr>
      <w:r w:rsidRPr="007F7440">
        <w:rPr>
          <w:b/>
          <w:bCs/>
        </w:rPr>
        <w:t>Operational Integrity Champion:</w:t>
      </w:r>
      <w:r w:rsidRPr="007F7440">
        <w:t xml:space="preserve"> </w:t>
      </w:r>
      <w:r w:rsidR="003A3F24" w:rsidRPr="007F7440">
        <w:t xml:space="preserve">Adept at driving </w:t>
      </w:r>
      <w:r w:rsidRPr="007F7440">
        <w:t xml:space="preserve">culture of operational integrity by integrating robust internal controls and risk management strategies, optimizing business </w:t>
      </w:r>
      <w:r w:rsidR="00281CBB" w:rsidRPr="007F7440">
        <w:t>performance,</w:t>
      </w:r>
      <w:r w:rsidRPr="007F7440">
        <w:t xml:space="preserve"> and ensuring ethical practices.</w:t>
      </w:r>
    </w:p>
    <w:p w14:paraId="405370CB" w14:textId="131B32EC" w:rsidR="001402E3" w:rsidRPr="007F7440" w:rsidRDefault="001402E3" w:rsidP="00987B44">
      <w:pPr>
        <w:pStyle w:val="Heading1"/>
        <w:spacing w:before="360" w:after="180"/>
        <w:jc w:val="both"/>
        <w:rPr>
          <w:rFonts w:ascii="Franklin Gothic Book" w:hAnsi="Franklin Gothic Book"/>
          <w:lang w:val="es-ES"/>
        </w:rPr>
      </w:pPr>
      <w:r w:rsidRPr="007F7440">
        <w:rPr>
          <w:rFonts w:ascii="Franklin Gothic Book" w:hAnsi="Franklin Gothic Book"/>
          <w:lang w:val="es-ES"/>
        </w:rPr>
        <w:t>Career Experience</w:t>
      </w:r>
    </w:p>
    <w:p w14:paraId="5C1AEDDE" w14:textId="11CC0487" w:rsidR="001402E3" w:rsidRPr="007F7440" w:rsidRDefault="00D159FC" w:rsidP="00852A18">
      <w:pPr>
        <w:pStyle w:val="FirstCompanyBlock"/>
        <w:spacing w:before="120"/>
        <w:jc w:val="both"/>
        <w:rPr>
          <w:lang w:val="es-ES"/>
        </w:rPr>
      </w:pPr>
      <w:r w:rsidRPr="007F7440">
        <w:rPr>
          <w:lang w:val="es-ES"/>
        </w:rPr>
        <w:t>IBM de México</w:t>
      </w:r>
      <w:r w:rsidR="001402E3" w:rsidRPr="007F7440">
        <w:rPr>
          <w:lang w:val="es-ES"/>
        </w:rPr>
        <w:t xml:space="preserve">, </w:t>
      </w:r>
      <w:r w:rsidRPr="007F7440">
        <w:rPr>
          <w:lang w:val="es-ES"/>
        </w:rPr>
        <w:t>Mexico City, Mexico</w:t>
      </w:r>
      <w:r w:rsidR="001402E3" w:rsidRPr="007F7440">
        <w:rPr>
          <w:lang w:val="es-ES"/>
        </w:rPr>
        <w:tab/>
      </w:r>
      <w:r w:rsidRPr="007F7440">
        <w:rPr>
          <w:lang w:val="es-ES"/>
        </w:rPr>
        <w:t>2018</w:t>
      </w:r>
      <w:r w:rsidR="001402E3" w:rsidRPr="007F7440">
        <w:rPr>
          <w:lang w:val="es-ES"/>
        </w:rPr>
        <w:t xml:space="preserve"> – </w:t>
      </w:r>
      <w:r w:rsidRPr="007F7440">
        <w:rPr>
          <w:lang w:val="es-ES"/>
        </w:rPr>
        <w:t>2023</w:t>
      </w:r>
    </w:p>
    <w:p w14:paraId="10243A7D" w14:textId="311B084D" w:rsidR="001402E3" w:rsidRPr="007F7440" w:rsidRDefault="007F06A4" w:rsidP="00852A18">
      <w:pPr>
        <w:pStyle w:val="FirstCompanyBlock"/>
        <w:spacing w:after="120"/>
        <w:jc w:val="both"/>
      </w:pPr>
      <w:bookmarkStart w:id="1" w:name="_Hlk148461355"/>
      <w:r w:rsidRPr="007F7440">
        <w:t xml:space="preserve">Finance Business Controls </w:t>
      </w:r>
      <w:r w:rsidR="00A23262" w:rsidRPr="007F7440">
        <w:t>Advisor</w:t>
      </w:r>
    </w:p>
    <w:bookmarkEnd w:id="1"/>
    <w:p w14:paraId="3C7E4F90" w14:textId="5F4755F8" w:rsidR="00D23639" w:rsidRPr="00DD3202" w:rsidRDefault="00171576" w:rsidP="00852A18">
      <w:pPr>
        <w:pStyle w:val="JobDescription"/>
        <w:spacing w:before="0" w:after="120"/>
        <w:jc w:val="both"/>
        <w:rPr>
          <w:color w:val="000000" w:themeColor="text1"/>
        </w:rPr>
      </w:pPr>
      <w:r w:rsidRPr="007F7440">
        <w:t>Spearhead</w:t>
      </w:r>
      <w:r w:rsidR="00911136" w:rsidRPr="007F7440">
        <w:t>ed</w:t>
      </w:r>
      <w:r w:rsidRPr="007F7440">
        <w:t xml:space="preserve"> formulation and execution of comprehensive financial risk assessment and mitigation strategies, contributing to enhanced fiscal security/efficiency and strengthening financial stability.</w:t>
      </w:r>
      <w:r w:rsidR="00724372" w:rsidRPr="007F7440">
        <w:t xml:space="preserve"> </w:t>
      </w:r>
      <w:r w:rsidR="00D23639" w:rsidRPr="007F7440">
        <w:t>Ensure</w:t>
      </w:r>
      <w:r w:rsidR="00911136" w:rsidRPr="007F7440">
        <w:t>d</w:t>
      </w:r>
      <w:r w:rsidR="00D23639" w:rsidRPr="007F7440">
        <w:t xml:space="preserve"> </w:t>
      </w:r>
      <w:r w:rsidR="00D23639" w:rsidRPr="00DD3202">
        <w:rPr>
          <w:color w:val="000000" w:themeColor="text1"/>
        </w:rPr>
        <w:t>meticulous validation of self-assessments for compliance with established policies, procedures, and SOX regulations, promptly addressing and mitigating risks.</w:t>
      </w:r>
      <w:r w:rsidR="00724372" w:rsidRPr="00DD3202">
        <w:rPr>
          <w:color w:val="000000" w:themeColor="text1"/>
        </w:rPr>
        <w:t xml:space="preserve"> Direct</w:t>
      </w:r>
      <w:r w:rsidR="00911136" w:rsidRPr="00DD3202">
        <w:rPr>
          <w:color w:val="000000" w:themeColor="text1"/>
        </w:rPr>
        <w:t>ed</w:t>
      </w:r>
      <w:r w:rsidR="00724372" w:rsidRPr="00DD3202">
        <w:rPr>
          <w:color w:val="000000" w:themeColor="text1"/>
        </w:rPr>
        <w:t xml:space="preserve"> </w:t>
      </w:r>
      <w:r w:rsidR="00D23639" w:rsidRPr="00DD3202">
        <w:rPr>
          <w:color w:val="000000" w:themeColor="text1"/>
        </w:rPr>
        <w:t>management of financial</w:t>
      </w:r>
      <w:r w:rsidR="00724372" w:rsidRPr="00DD3202">
        <w:rPr>
          <w:color w:val="000000" w:themeColor="text1"/>
        </w:rPr>
        <w:t>/</w:t>
      </w:r>
      <w:r w:rsidR="00D23639" w:rsidRPr="00DD3202">
        <w:rPr>
          <w:color w:val="000000" w:themeColor="text1"/>
        </w:rPr>
        <w:t>operational risks, guid</w:t>
      </w:r>
      <w:r w:rsidR="00724372" w:rsidRPr="00DD3202">
        <w:rPr>
          <w:color w:val="000000" w:themeColor="text1"/>
        </w:rPr>
        <w:t>ing</w:t>
      </w:r>
      <w:r w:rsidR="00D23639" w:rsidRPr="00DD3202">
        <w:rPr>
          <w:color w:val="000000" w:themeColor="text1"/>
        </w:rPr>
        <w:t xml:space="preserve"> leaders for prioritization and solution identification.</w:t>
      </w:r>
      <w:r w:rsidR="00281CBB" w:rsidRPr="00DD3202">
        <w:rPr>
          <w:color w:val="000000" w:themeColor="text1"/>
        </w:rPr>
        <w:t xml:space="preserve"> Supported executives during audits to ensure proper and complete responses.</w:t>
      </w:r>
    </w:p>
    <w:p w14:paraId="44FA14BC" w14:textId="5BCD24BE" w:rsidR="00D23639" w:rsidRPr="007F7440" w:rsidRDefault="00D23639" w:rsidP="00852A18">
      <w:pPr>
        <w:pStyle w:val="JobDescription"/>
        <w:numPr>
          <w:ilvl w:val="0"/>
          <w:numId w:val="4"/>
        </w:numPr>
        <w:spacing w:before="0"/>
        <w:jc w:val="both"/>
      </w:pPr>
      <w:r w:rsidRPr="00DD3202">
        <w:rPr>
          <w:color w:val="000000" w:themeColor="text1"/>
        </w:rPr>
        <w:t>Employed COSO controls framework to proactively identify</w:t>
      </w:r>
      <w:r w:rsidR="0073065C" w:rsidRPr="00DD3202">
        <w:rPr>
          <w:color w:val="000000" w:themeColor="text1"/>
        </w:rPr>
        <w:t>, remediate</w:t>
      </w:r>
      <w:r w:rsidRPr="00DD3202">
        <w:rPr>
          <w:color w:val="000000" w:themeColor="text1"/>
        </w:rPr>
        <w:t xml:space="preserve"> and anticipate risks, leading </w:t>
      </w:r>
      <w:r w:rsidRPr="007F7440">
        <w:t xml:space="preserve">to </w:t>
      </w:r>
      <w:r w:rsidR="00252587" w:rsidRPr="007F7440">
        <w:t>creation</w:t>
      </w:r>
      <w:r w:rsidRPr="007F7440">
        <w:t xml:space="preserve"> of robust risk mitigation recommendations</w:t>
      </w:r>
      <w:r w:rsidR="00281CBB">
        <w:t xml:space="preserve">, </w:t>
      </w:r>
      <w:r w:rsidRPr="007F7440">
        <w:t>development of process improvements</w:t>
      </w:r>
      <w:r w:rsidR="00281CBB">
        <w:t xml:space="preserve"> and or policy adjustments.</w:t>
      </w:r>
    </w:p>
    <w:p w14:paraId="370AD833" w14:textId="5860B046" w:rsidR="00D23639" w:rsidRPr="007F7440" w:rsidRDefault="00D23639" w:rsidP="00852A18">
      <w:pPr>
        <w:pStyle w:val="JobDescription"/>
        <w:numPr>
          <w:ilvl w:val="0"/>
          <w:numId w:val="4"/>
        </w:numPr>
        <w:spacing w:before="0"/>
        <w:jc w:val="both"/>
      </w:pPr>
      <w:r w:rsidRPr="007F7440">
        <w:rPr>
          <w:spacing w:val="-2"/>
        </w:rPr>
        <w:t xml:space="preserve">Championed risk mitigation in IT </w:t>
      </w:r>
      <w:r w:rsidR="00252587" w:rsidRPr="007F7440">
        <w:rPr>
          <w:spacing w:val="-2"/>
        </w:rPr>
        <w:t xml:space="preserve">administration management external </w:t>
      </w:r>
      <w:r w:rsidRPr="007F7440">
        <w:rPr>
          <w:spacing w:val="-2"/>
        </w:rPr>
        <w:t xml:space="preserve">process by defining essential </w:t>
      </w:r>
      <w:r w:rsidRPr="007F7440">
        <w:t>recommendations and rigorously tracking the related action plan.</w:t>
      </w:r>
    </w:p>
    <w:p w14:paraId="5A090AAD" w14:textId="253E6304" w:rsidR="00D23639" w:rsidRPr="007F7440" w:rsidRDefault="00DF36CA" w:rsidP="00852A18">
      <w:pPr>
        <w:pStyle w:val="JobDescription"/>
        <w:numPr>
          <w:ilvl w:val="0"/>
          <w:numId w:val="4"/>
        </w:numPr>
        <w:spacing w:before="0"/>
        <w:jc w:val="both"/>
      </w:pPr>
      <w:r w:rsidRPr="007F7440">
        <w:t>C</w:t>
      </w:r>
      <w:r w:rsidR="00D23639" w:rsidRPr="007F7440">
        <w:t>urtailed</w:t>
      </w:r>
      <w:r w:rsidRPr="007F7440">
        <w:t xml:space="preserve"> </w:t>
      </w:r>
      <w:r w:rsidR="00D23639" w:rsidRPr="007F7440">
        <w:t>the potential for fraudulent activities linked to employee expense reimbursements by pinpointing and rectifying deficiencies in management.</w:t>
      </w:r>
    </w:p>
    <w:p w14:paraId="00266513" w14:textId="09E9FF3B" w:rsidR="001402E3" w:rsidRPr="007F7440" w:rsidRDefault="00DF36CA" w:rsidP="00852A18">
      <w:pPr>
        <w:pStyle w:val="JobDescription"/>
        <w:numPr>
          <w:ilvl w:val="0"/>
          <w:numId w:val="4"/>
        </w:numPr>
        <w:spacing w:before="0"/>
        <w:jc w:val="both"/>
      </w:pPr>
      <w:r w:rsidRPr="007F7440">
        <w:t>M</w:t>
      </w:r>
      <w:r w:rsidR="00D23639" w:rsidRPr="007F7440">
        <w:t>inimized</w:t>
      </w:r>
      <w:r w:rsidRPr="007F7440">
        <w:t xml:space="preserve"> </w:t>
      </w:r>
      <w:r w:rsidR="00D23639" w:rsidRPr="007F7440">
        <w:t>the risk of fines, surcharges, and external audits by imposing stringent restrictions on access to sensitive personal information, thereby bolstering compliance and data security.</w:t>
      </w:r>
    </w:p>
    <w:p w14:paraId="5B4E91A6" w14:textId="0B910E17" w:rsidR="00D44A61" w:rsidRPr="007F7440" w:rsidRDefault="00D44A61" w:rsidP="00852A18">
      <w:pPr>
        <w:pStyle w:val="FirstCompanyBlock"/>
        <w:spacing w:before="120" w:after="120"/>
        <w:jc w:val="both"/>
      </w:pPr>
      <w:r w:rsidRPr="007F7440">
        <w:t>Delivery Excellence Leader</w:t>
      </w:r>
      <w:r w:rsidRPr="007F7440">
        <w:tab/>
        <w:t>2006 – 2018</w:t>
      </w:r>
    </w:p>
    <w:p w14:paraId="4885C1BF" w14:textId="520DAC85" w:rsidR="0013369E" w:rsidRPr="007F7440" w:rsidRDefault="00195B72" w:rsidP="00852A18">
      <w:pPr>
        <w:pStyle w:val="JobDescription"/>
        <w:spacing w:before="0" w:after="120"/>
        <w:jc w:val="both"/>
      </w:pPr>
      <w:r w:rsidRPr="007F7440">
        <w:t xml:space="preserve">Led delivery excellence team to drive process enhancements and innovation, resulting in increased efficiency, client satisfaction, and successful project delivery. </w:t>
      </w:r>
      <w:r w:rsidR="0013369E" w:rsidRPr="007F7440">
        <w:t>Formulate</w:t>
      </w:r>
      <w:r w:rsidRPr="007F7440">
        <w:t>d</w:t>
      </w:r>
      <w:r w:rsidR="0013369E" w:rsidRPr="007F7440">
        <w:t xml:space="preserve"> mitigation recommendations to enhance profitability of the project portfolio, identifying operational and financial risks using IBM 7 Keys to Success methodology.</w:t>
      </w:r>
      <w:r w:rsidR="002C6F43" w:rsidRPr="007F7440">
        <w:t xml:space="preserve"> </w:t>
      </w:r>
      <w:r w:rsidR="0013369E" w:rsidRPr="007F7440">
        <w:t>Create</w:t>
      </w:r>
      <w:r w:rsidRPr="007F7440">
        <w:t>d</w:t>
      </w:r>
      <w:r w:rsidR="0013369E" w:rsidRPr="007F7440">
        <w:t xml:space="preserve"> executive reports for local </w:t>
      </w:r>
      <w:r w:rsidR="00555FCC" w:rsidRPr="007F7440">
        <w:t xml:space="preserve">and regional </w:t>
      </w:r>
      <w:r w:rsidR="0013369E" w:rsidRPr="007F7440">
        <w:t>leaders, empowering informed decisions in project management and reducing financial losses.</w:t>
      </w:r>
    </w:p>
    <w:p w14:paraId="454C2F8F" w14:textId="44CAAC8B" w:rsidR="0013369E" w:rsidRPr="007F7440" w:rsidRDefault="002C6F43" w:rsidP="00852A18">
      <w:pPr>
        <w:pStyle w:val="JobDescription"/>
        <w:numPr>
          <w:ilvl w:val="0"/>
          <w:numId w:val="5"/>
        </w:numPr>
        <w:spacing w:before="0"/>
        <w:jc w:val="both"/>
      </w:pPr>
      <w:r w:rsidRPr="007F7440">
        <w:t>R</w:t>
      </w:r>
      <w:r w:rsidR="0013369E" w:rsidRPr="007F7440">
        <w:t>educ</w:t>
      </w:r>
      <w:r w:rsidRPr="007F7440">
        <w:t xml:space="preserve">ed </w:t>
      </w:r>
      <w:r w:rsidR="0013369E" w:rsidRPr="007F7440">
        <w:t>both financial</w:t>
      </w:r>
      <w:r w:rsidR="00177A76" w:rsidRPr="007F7440">
        <w:t>/</w:t>
      </w:r>
      <w:r w:rsidR="0013369E" w:rsidRPr="007F7440">
        <w:t>reputational risks</w:t>
      </w:r>
      <w:r w:rsidRPr="007F7440">
        <w:t xml:space="preserve"> through targeted recommendations for projects experiencing deviations</w:t>
      </w:r>
      <w:r w:rsidR="0013369E" w:rsidRPr="007F7440">
        <w:t>.</w:t>
      </w:r>
    </w:p>
    <w:p w14:paraId="4844CB2E" w14:textId="614EBBF7" w:rsidR="0013369E" w:rsidRPr="007F7440" w:rsidRDefault="00AA15B2" w:rsidP="00852A18">
      <w:pPr>
        <w:pStyle w:val="JobDescription"/>
        <w:numPr>
          <w:ilvl w:val="0"/>
          <w:numId w:val="5"/>
        </w:numPr>
        <w:spacing w:before="0"/>
        <w:jc w:val="both"/>
      </w:pPr>
      <w:r w:rsidRPr="007F7440">
        <w:t>C</w:t>
      </w:r>
      <w:r w:rsidR="0013369E" w:rsidRPr="007F7440">
        <w:t>ontributed</w:t>
      </w:r>
      <w:r w:rsidRPr="007F7440">
        <w:t xml:space="preserve"> </w:t>
      </w:r>
      <w:r w:rsidR="0013369E" w:rsidRPr="007F7440">
        <w:t xml:space="preserve">to increasing project profitability in Latin America by calibrating risks based on project complexity and introducing the "Project </w:t>
      </w:r>
      <w:proofErr w:type="gramStart"/>
      <w:r w:rsidR="0013369E" w:rsidRPr="007F7440">
        <w:t>On</w:t>
      </w:r>
      <w:proofErr w:type="gramEnd"/>
      <w:r w:rsidR="0013369E" w:rsidRPr="007F7440">
        <w:t xml:space="preserve"> a Page" report, facilitating executive decision-making.</w:t>
      </w:r>
    </w:p>
    <w:p w14:paraId="743FF172" w14:textId="629F1BA7" w:rsidR="00543A70" w:rsidRPr="007F7440" w:rsidRDefault="0013369E" w:rsidP="00852A18">
      <w:pPr>
        <w:pStyle w:val="JobDescription"/>
        <w:numPr>
          <w:ilvl w:val="0"/>
          <w:numId w:val="5"/>
        </w:numPr>
        <w:spacing w:before="0"/>
        <w:jc w:val="both"/>
      </w:pPr>
      <w:r w:rsidRPr="007F7440">
        <w:t>Collaborated in enhancing profitability of complex projects by detecting gaps between planned</w:t>
      </w:r>
      <w:r w:rsidR="00AA15B2" w:rsidRPr="007F7440">
        <w:t>/</w:t>
      </w:r>
      <w:r w:rsidRPr="007F7440">
        <w:t>expected outcomes.</w:t>
      </w:r>
    </w:p>
    <w:p w14:paraId="5F53B68D" w14:textId="18BDFDA0" w:rsidR="00AA2501" w:rsidRPr="007F7440" w:rsidRDefault="00AA2501" w:rsidP="00987B44">
      <w:pPr>
        <w:pStyle w:val="Heading1"/>
        <w:spacing w:before="360" w:after="180"/>
        <w:jc w:val="both"/>
        <w:rPr>
          <w:rFonts w:ascii="Franklin Gothic Book" w:hAnsi="Franklin Gothic Book"/>
        </w:rPr>
      </w:pPr>
      <w:r w:rsidRPr="007F7440">
        <w:rPr>
          <w:rFonts w:ascii="Franklin Gothic Book" w:hAnsi="Franklin Gothic Book"/>
        </w:rPr>
        <w:t>Additional Experience</w:t>
      </w:r>
    </w:p>
    <w:p w14:paraId="69AAC843" w14:textId="5835878E" w:rsidR="00934C76" w:rsidRPr="007F7440" w:rsidRDefault="00934C76" w:rsidP="00852A18">
      <w:pPr>
        <w:pStyle w:val="JobDescription"/>
        <w:spacing w:before="0"/>
        <w:jc w:val="both"/>
        <w:rPr>
          <w:rFonts w:cstheme="minorBidi"/>
          <w:color w:val="FF40FF"/>
        </w:rPr>
      </w:pPr>
      <w:r w:rsidRPr="007F7440">
        <w:rPr>
          <w:rFonts w:cstheme="minorBidi"/>
          <w:b/>
          <w:bCs/>
          <w:color w:val="243242"/>
        </w:rPr>
        <w:t>SAP Consultant and Project Manager</w:t>
      </w:r>
      <w:r w:rsidR="00154CC3" w:rsidRPr="007F7440">
        <w:rPr>
          <w:rFonts w:cstheme="minorBidi"/>
          <w:b/>
          <w:bCs/>
          <w:color w:val="243242"/>
        </w:rPr>
        <w:t xml:space="preserve"> </w:t>
      </w:r>
      <w:r w:rsidR="00154CC3" w:rsidRPr="007F7440">
        <w:rPr>
          <w:rFonts w:cstheme="minorBidi"/>
          <w:color w:val="243242"/>
        </w:rPr>
        <w:t>| IBM de México, Mexico City, Mexico</w:t>
      </w:r>
    </w:p>
    <w:p w14:paraId="57D1B17E" w14:textId="022D504C" w:rsidR="00934C76" w:rsidRPr="007F7440" w:rsidRDefault="00BA7D0B" w:rsidP="00852A18">
      <w:pPr>
        <w:pStyle w:val="JobDescription"/>
        <w:spacing w:before="0"/>
        <w:jc w:val="both"/>
        <w:rPr>
          <w:rFonts w:cstheme="minorBidi"/>
          <w:color w:val="243242"/>
        </w:rPr>
      </w:pPr>
      <w:r w:rsidRPr="007F7440">
        <w:rPr>
          <w:rFonts w:cstheme="minorBidi"/>
          <w:b/>
          <w:bCs/>
          <w:color w:val="243242"/>
        </w:rPr>
        <w:t xml:space="preserve">Logistics Coordinator </w:t>
      </w:r>
      <w:r w:rsidRPr="007F7440">
        <w:rPr>
          <w:rFonts w:cstheme="minorBidi"/>
          <w:color w:val="243242"/>
        </w:rPr>
        <w:t xml:space="preserve">| </w:t>
      </w:r>
      <w:r w:rsidR="00934C76" w:rsidRPr="007F7440">
        <w:rPr>
          <w:rFonts w:cstheme="minorBidi"/>
          <w:color w:val="243242"/>
        </w:rPr>
        <w:t xml:space="preserve">Chocolates </w:t>
      </w:r>
      <w:proofErr w:type="spellStart"/>
      <w:r w:rsidR="00934C76" w:rsidRPr="007F7440">
        <w:rPr>
          <w:rFonts w:cstheme="minorBidi"/>
          <w:color w:val="243242"/>
        </w:rPr>
        <w:t>Turín</w:t>
      </w:r>
      <w:proofErr w:type="spellEnd"/>
      <w:r w:rsidR="00934C76" w:rsidRPr="007F7440">
        <w:rPr>
          <w:rFonts w:cstheme="minorBidi"/>
          <w:color w:val="243242"/>
        </w:rPr>
        <w:t xml:space="preserve"> S.A. de C. V.</w:t>
      </w:r>
      <w:r w:rsidR="00125299" w:rsidRPr="007F7440">
        <w:rPr>
          <w:rFonts w:cstheme="minorBidi"/>
          <w:color w:val="243242"/>
        </w:rPr>
        <w:t>, Mexico</w:t>
      </w:r>
    </w:p>
    <w:p w14:paraId="405E8141" w14:textId="4173B326" w:rsidR="001402E3" w:rsidRPr="007F7440" w:rsidRDefault="001402E3" w:rsidP="00987B44">
      <w:pPr>
        <w:pStyle w:val="Heading1"/>
        <w:spacing w:before="360" w:after="180"/>
        <w:jc w:val="both"/>
        <w:rPr>
          <w:rFonts w:ascii="Franklin Gothic Book" w:hAnsi="Franklin Gothic Book"/>
        </w:rPr>
      </w:pPr>
      <w:bookmarkStart w:id="2" w:name="_Hlk148459334"/>
      <w:r w:rsidRPr="007F7440">
        <w:rPr>
          <w:rFonts w:ascii="Franklin Gothic Book" w:hAnsi="Franklin Gothic Book"/>
        </w:rPr>
        <w:t>Education</w:t>
      </w:r>
      <w:r w:rsidR="00F041A8" w:rsidRPr="007F7440">
        <w:rPr>
          <w:rFonts w:ascii="Franklin Gothic Book" w:hAnsi="Franklin Gothic Book"/>
        </w:rPr>
        <w:t xml:space="preserve"> &amp; Credentials</w:t>
      </w:r>
    </w:p>
    <w:bookmarkEnd w:id="2"/>
    <w:p w14:paraId="0CDDC526" w14:textId="2FEE0A8A" w:rsidR="001402E3" w:rsidRPr="007F7440" w:rsidRDefault="000A392D" w:rsidP="00A336AF">
      <w:pPr>
        <w:pStyle w:val="EduDegree"/>
        <w:ind w:left="0"/>
        <w:jc w:val="both"/>
        <w:rPr>
          <w:b w:val="0"/>
          <w:bCs w:val="0"/>
        </w:rPr>
      </w:pPr>
      <w:proofErr w:type="gramStart"/>
      <w:r w:rsidRPr="007F7440">
        <w:t>Bachelor in Information Systems</w:t>
      </w:r>
      <w:proofErr w:type="gramEnd"/>
      <w:r w:rsidR="00852A18" w:rsidRPr="007F7440">
        <w:rPr>
          <w:b w:val="0"/>
          <w:bCs w:val="0"/>
        </w:rPr>
        <w:t xml:space="preserve">, </w:t>
      </w:r>
      <w:r w:rsidRPr="007F7440">
        <w:rPr>
          <w:b w:val="0"/>
          <w:bCs w:val="0"/>
        </w:rPr>
        <w:t xml:space="preserve">Universidad </w:t>
      </w:r>
      <w:proofErr w:type="spellStart"/>
      <w:r w:rsidRPr="007F7440">
        <w:rPr>
          <w:b w:val="0"/>
          <w:bCs w:val="0"/>
        </w:rPr>
        <w:t>Anáhuac</w:t>
      </w:r>
      <w:proofErr w:type="spellEnd"/>
      <w:r w:rsidRPr="007F7440">
        <w:rPr>
          <w:b w:val="0"/>
          <w:bCs w:val="0"/>
        </w:rPr>
        <w:t xml:space="preserve"> del Sur, </w:t>
      </w:r>
      <w:r w:rsidR="004B006C" w:rsidRPr="007F7440">
        <w:rPr>
          <w:b w:val="0"/>
          <w:bCs w:val="0"/>
        </w:rPr>
        <w:t>Mexico City, Mexico</w:t>
      </w:r>
    </w:p>
    <w:p w14:paraId="3030799B" w14:textId="550EE6FD" w:rsidR="00144B2D" w:rsidRPr="007F7440" w:rsidRDefault="00144B2D" w:rsidP="00A336AF">
      <w:pPr>
        <w:pStyle w:val="Certification"/>
        <w:ind w:left="0"/>
        <w:jc w:val="both"/>
        <w:rPr>
          <w:b w:val="0"/>
          <w:bCs w:val="0"/>
          <w:color w:val="243141"/>
        </w:rPr>
      </w:pPr>
      <w:r w:rsidRPr="007F7440">
        <w:rPr>
          <w:b w:val="0"/>
          <w:bCs w:val="0"/>
          <w:color w:val="243141"/>
        </w:rPr>
        <w:t xml:space="preserve">IBM Financing Anti </w:t>
      </w:r>
      <w:r w:rsidR="008D68AE" w:rsidRPr="007F7440">
        <w:rPr>
          <w:b w:val="0"/>
          <w:bCs w:val="0"/>
          <w:color w:val="243141"/>
        </w:rPr>
        <w:t>Money Laundering &amp; Fraud Prevention in Financial Transactions</w:t>
      </w:r>
      <w:r w:rsidRPr="007F7440">
        <w:rPr>
          <w:b w:val="0"/>
          <w:bCs w:val="0"/>
          <w:color w:val="243141"/>
        </w:rPr>
        <w:t>, 2023</w:t>
      </w:r>
    </w:p>
    <w:p w14:paraId="4EB5F0F2" w14:textId="67B6C84D" w:rsidR="00144B2D" w:rsidRPr="007F7440" w:rsidRDefault="00144B2D" w:rsidP="00A336AF">
      <w:pPr>
        <w:pStyle w:val="Certification"/>
        <w:ind w:left="0"/>
        <w:jc w:val="both"/>
        <w:rPr>
          <w:b w:val="0"/>
          <w:bCs w:val="0"/>
          <w:color w:val="243141"/>
        </w:rPr>
      </w:pPr>
      <w:r w:rsidRPr="007F7440">
        <w:rPr>
          <w:b w:val="0"/>
          <w:bCs w:val="0"/>
          <w:color w:val="243141"/>
        </w:rPr>
        <w:t xml:space="preserve">IBM Be </w:t>
      </w:r>
      <w:r w:rsidR="008D68AE" w:rsidRPr="007F7440">
        <w:rPr>
          <w:b w:val="0"/>
          <w:bCs w:val="0"/>
          <w:color w:val="243141"/>
        </w:rPr>
        <w:t>Equal A</w:t>
      </w:r>
      <w:r w:rsidRPr="007F7440">
        <w:rPr>
          <w:b w:val="0"/>
          <w:bCs w:val="0"/>
          <w:color w:val="243141"/>
        </w:rPr>
        <w:t xml:space="preserve">lly </w:t>
      </w:r>
      <w:r w:rsidR="008D68AE" w:rsidRPr="007F7440">
        <w:rPr>
          <w:b w:val="0"/>
          <w:bCs w:val="0"/>
          <w:color w:val="243141"/>
        </w:rPr>
        <w:t>Badge</w:t>
      </w:r>
      <w:r w:rsidRPr="007F7440">
        <w:rPr>
          <w:b w:val="0"/>
          <w:bCs w:val="0"/>
          <w:color w:val="243141"/>
        </w:rPr>
        <w:t>, 2022</w:t>
      </w:r>
    </w:p>
    <w:p w14:paraId="34E95240" w14:textId="2B1B6E45" w:rsidR="00144B2D" w:rsidRPr="007F7440" w:rsidRDefault="00144B2D" w:rsidP="00A336AF">
      <w:pPr>
        <w:pStyle w:val="Certification"/>
        <w:ind w:left="0"/>
        <w:jc w:val="both"/>
        <w:rPr>
          <w:b w:val="0"/>
          <w:bCs w:val="0"/>
          <w:color w:val="243141"/>
        </w:rPr>
      </w:pPr>
      <w:r w:rsidRPr="007F7440">
        <w:rPr>
          <w:b w:val="0"/>
          <w:bCs w:val="0"/>
          <w:color w:val="243141"/>
        </w:rPr>
        <w:t xml:space="preserve">TASA Internal </w:t>
      </w:r>
      <w:r w:rsidR="008D68AE" w:rsidRPr="007F7440">
        <w:rPr>
          <w:b w:val="0"/>
          <w:bCs w:val="0"/>
          <w:color w:val="243141"/>
        </w:rPr>
        <w:t xml:space="preserve">Investigations </w:t>
      </w:r>
      <w:r w:rsidRPr="007F7440">
        <w:rPr>
          <w:b w:val="0"/>
          <w:bCs w:val="0"/>
          <w:color w:val="243141"/>
        </w:rPr>
        <w:t>in LA, 2018</w:t>
      </w:r>
    </w:p>
    <w:p w14:paraId="76052F06" w14:textId="0AF4CC91" w:rsidR="00144B2D" w:rsidRPr="007F7440" w:rsidRDefault="00144B2D" w:rsidP="00A336AF">
      <w:pPr>
        <w:pStyle w:val="Certification"/>
        <w:ind w:left="0"/>
        <w:jc w:val="both"/>
        <w:rPr>
          <w:b w:val="0"/>
          <w:bCs w:val="0"/>
          <w:color w:val="243141"/>
        </w:rPr>
      </w:pPr>
      <w:r w:rsidRPr="007F7440">
        <w:rPr>
          <w:b w:val="0"/>
          <w:bCs w:val="0"/>
          <w:color w:val="243141"/>
        </w:rPr>
        <w:t xml:space="preserve">IBM Design </w:t>
      </w:r>
      <w:r w:rsidR="008D68AE" w:rsidRPr="007F7440">
        <w:rPr>
          <w:b w:val="0"/>
          <w:bCs w:val="0"/>
          <w:color w:val="243141"/>
        </w:rPr>
        <w:t>Thinking Practitioner Badge</w:t>
      </w:r>
      <w:r w:rsidRPr="007F7440">
        <w:rPr>
          <w:b w:val="0"/>
          <w:bCs w:val="0"/>
          <w:color w:val="243141"/>
        </w:rPr>
        <w:t>, 2017</w:t>
      </w:r>
    </w:p>
    <w:p w14:paraId="3FE9E7D9" w14:textId="77777777" w:rsidR="00144B2D" w:rsidRPr="007F7440" w:rsidRDefault="00144B2D" w:rsidP="00A336AF">
      <w:pPr>
        <w:pStyle w:val="Certification"/>
        <w:ind w:left="0"/>
        <w:jc w:val="both"/>
        <w:rPr>
          <w:b w:val="0"/>
          <w:bCs w:val="0"/>
          <w:color w:val="243141"/>
        </w:rPr>
      </w:pPr>
      <w:r w:rsidRPr="007F7440">
        <w:rPr>
          <w:b w:val="0"/>
          <w:bCs w:val="0"/>
          <w:color w:val="243141"/>
        </w:rPr>
        <w:lastRenderedPageBreak/>
        <w:t>TRACE Antibribery Specialist Accreditation, 2016</w:t>
      </w:r>
    </w:p>
    <w:p w14:paraId="51AAD566" w14:textId="1A1ADE77" w:rsidR="00DF2134" w:rsidRPr="007F7440" w:rsidRDefault="00144B2D" w:rsidP="00A336AF">
      <w:pPr>
        <w:pStyle w:val="Certification"/>
        <w:ind w:left="0"/>
        <w:jc w:val="both"/>
      </w:pPr>
      <w:r w:rsidRPr="007F7440">
        <w:rPr>
          <w:b w:val="0"/>
          <w:bCs w:val="0"/>
          <w:color w:val="243141"/>
        </w:rPr>
        <w:t xml:space="preserve">IBM Advisory </w:t>
      </w:r>
      <w:r w:rsidR="008D68AE" w:rsidRPr="007F7440">
        <w:rPr>
          <w:b w:val="0"/>
          <w:bCs w:val="0"/>
          <w:color w:val="243141"/>
        </w:rPr>
        <w:t>Project Manager Badge</w:t>
      </w:r>
      <w:r w:rsidRPr="007F7440">
        <w:rPr>
          <w:b w:val="0"/>
          <w:bCs w:val="0"/>
          <w:color w:val="243141"/>
        </w:rPr>
        <w:t>, 2016</w:t>
      </w:r>
    </w:p>
    <w:sectPr w:rsidR="00DF2134" w:rsidRPr="007F7440" w:rsidSect="00CC1BFC">
      <w:footerReference w:type="default" r:id="rId10"/>
      <w:pgSz w:w="11909" w:h="16834" w:code="9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C092" w14:textId="77777777" w:rsidR="001D20F7" w:rsidRDefault="001D20F7" w:rsidP="00641691">
      <w:r>
        <w:separator/>
      </w:r>
    </w:p>
  </w:endnote>
  <w:endnote w:type="continuationSeparator" w:id="0">
    <w:p w14:paraId="2230FFCB" w14:textId="77777777" w:rsidR="001D20F7" w:rsidRDefault="001D20F7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262F" w14:textId="136EBB43" w:rsidR="00641691" w:rsidRPr="00934C76" w:rsidRDefault="00641691" w:rsidP="00F041A8">
    <w:pPr>
      <w:tabs>
        <w:tab w:val="center" w:pos="4550"/>
        <w:tab w:val="left" w:pos="5818"/>
      </w:tabs>
      <w:ind w:right="260"/>
      <w:rPr>
        <w:rFonts w:ascii="Century" w:hAnsi="Century"/>
        <w:color w:val="24324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1A9E" w14:textId="77777777" w:rsidR="001D20F7" w:rsidRDefault="001D20F7" w:rsidP="00641691">
      <w:r>
        <w:separator/>
      </w:r>
    </w:p>
  </w:footnote>
  <w:footnote w:type="continuationSeparator" w:id="0">
    <w:p w14:paraId="6315FD0C" w14:textId="77777777" w:rsidR="001D20F7" w:rsidRDefault="001D20F7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2552"/>
    <w:multiLevelType w:val="hybridMultilevel"/>
    <w:tmpl w:val="8932BDE2"/>
    <w:lvl w:ilvl="0" w:tplc="1E2A8ED8">
      <w:start w:val="1"/>
      <w:numFmt w:val="bullet"/>
      <w:pStyle w:val="JDAccomplishmen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352F28"/>
    <w:multiLevelType w:val="hybridMultilevel"/>
    <w:tmpl w:val="BA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8F423920"/>
    <w:lvl w:ilvl="0" w:tplc="08C2424A">
      <w:start w:val="1"/>
      <w:numFmt w:val="bullet"/>
      <w:pStyle w:val="AoEBullets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7ED9"/>
    <w:multiLevelType w:val="hybridMultilevel"/>
    <w:tmpl w:val="641C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9FE6AD7"/>
    <w:multiLevelType w:val="hybridMultilevel"/>
    <w:tmpl w:val="30E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E7923"/>
    <w:multiLevelType w:val="hybridMultilevel"/>
    <w:tmpl w:val="FDD8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82242">
    <w:abstractNumId w:val="2"/>
  </w:num>
  <w:num w:numId="2" w16cid:durableId="1436555880">
    <w:abstractNumId w:val="0"/>
  </w:num>
  <w:num w:numId="3" w16cid:durableId="123233227">
    <w:abstractNumId w:val="4"/>
  </w:num>
  <w:num w:numId="4" w16cid:durableId="1863006627">
    <w:abstractNumId w:val="3"/>
  </w:num>
  <w:num w:numId="5" w16cid:durableId="874198852">
    <w:abstractNumId w:val="5"/>
  </w:num>
  <w:num w:numId="6" w16cid:durableId="1491100145">
    <w:abstractNumId w:val="0"/>
  </w:num>
  <w:num w:numId="7" w16cid:durableId="1953896800">
    <w:abstractNumId w:val="0"/>
  </w:num>
  <w:num w:numId="8" w16cid:durableId="436945165">
    <w:abstractNumId w:val="0"/>
  </w:num>
  <w:num w:numId="9" w16cid:durableId="398985374">
    <w:abstractNumId w:val="1"/>
  </w:num>
  <w:num w:numId="10" w16cid:durableId="1959674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wMjEzNTcyMDExsjBW0lEKTi0uzszPAykwqwUAeaGhhSwAAAA="/>
  </w:docVars>
  <w:rsids>
    <w:rsidRoot w:val="00DF2134"/>
    <w:rsid w:val="00004F7B"/>
    <w:rsid w:val="0000566E"/>
    <w:rsid w:val="0003786E"/>
    <w:rsid w:val="000424E2"/>
    <w:rsid w:val="00081041"/>
    <w:rsid w:val="000A1079"/>
    <w:rsid w:val="000A392D"/>
    <w:rsid w:val="000C7C23"/>
    <w:rsid w:val="000D128D"/>
    <w:rsid w:val="001050AD"/>
    <w:rsid w:val="00124A3C"/>
    <w:rsid w:val="00124FA3"/>
    <w:rsid w:val="00125299"/>
    <w:rsid w:val="0013369E"/>
    <w:rsid w:val="001402E3"/>
    <w:rsid w:val="00144B2D"/>
    <w:rsid w:val="00154CC3"/>
    <w:rsid w:val="00164C17"/>
    <w:rsid w:val="00170272"/>
    <w:rsid w:val="00171576"/>
    <w:rsid w:val="00177A76"/>
    <w:rsid w:val="00181FF5"/>
    <w:rsid w:val="00195B72"/>
    <w:rsid w:val="001A75DE"/>
    <w:rsid w:val="001D20F7"/>
    <w:rsid w:val="00206446"/>
    <w:rsid w:val="002102C3"/>
    <w:rsid w:val="00210929"/>
    <w:rsid w:val="00210D8F"/>
    <w:rsid w:val="00222BFF"/>
    <w:rsid w:val="00233038"/>
    <w:rsid w:val="00252587"/>
    <w:rsid w:val="00260E6D"/>
    <w:rsid w:val="00272B87"/>
    <w:rsid w:val="00281CBB"/>
    <w:rsid w:val="00292C1B"/>
    <w:rsid w:val="002A7D98"/>
    <w:rsid w:val="002C6F43"/>
    <w:rsid w:val="002E791C"/>
    <w:rsid w:val="00313AF6"/>
    <w:rsid w:val="003346F1"/>
    <w:rsid w:val="00335F94"/>
    <w:rsid w:val="00353CD4"/>
    <w:rsid w:val="00395471"/>
    <w:rsid w:val="003A3F24"/>
    <w:rsid w:val="003B5A4D"/>
    <w:rsid w:val="003B629A"/>
    <w:rsid w:val="003E2D00"/>
    <w:rsid w:val="003F68AB"/>
    <w:rsid w:val="00407CAE"/>
    <w:rsid w:val="004261DA"/>
    <w:rsid w:val="004649D2"/>
    <w:rsid w:val="0047198D"/>
    <w:rsid w:val="004A3E80"/>
    <w:rsid w:val="004A4234"/>
    <w:rsid w:val="004B006C"/>
    <w:rsid w:val="004C20D3"/>
    <w:rsid w:val="004F4392"/>
    <w:rsid w:val="00536BD6"/>
    <w:rsid w:val="00543A70"/>
    <w:rsid w:val="005460C2"/>
    <w:rsid w:val="00555FCC"/>
    <w:rsid w:val="005B392C"/>
    <w:rsid w:val="005B4D72"/>
    <w:rsid w:val="005B4F78"/>
    <w:rsid w:val="005B54FD"/>
    <w:rsid w:val="005C57CA"/>
    <w:rsid w:val="005D5456"/>
    <w:rsid w:val="006147A3"/>
    <w:rsid w:val="00615221"/>
    <w:rsid w:val="00617A50"/>
    <w:rsid w:val="00641691"/>
    <w:rsid w:val="006442CC"/>
    <w:rsid w:val="006509F8"/>
    <w:rsid w:val="006535B1"/>
    <w:rsid w:val="00655F64"/>
    <w:rsid w:val="00682C88"/>
    <w:rsid w:val="006916D9"/>
    <w:rsid w:val="006C4436"/>
    <w:rsid w:val="00715858"/>
    <w:rsid w:val="00724372"/>
    <w:rsid w:val="0073065C"/>
    <w:rsid w:val="0073330E"/>
    <w:rsid w:val="0075516F"/>
    <w:rsid w:val="00761E44"/>
    <w:rsid w:val="007655B5"/>
    <w:rsid w:val="00775E9E"/>
    <w:rsid w:val="007934CA"/>
    <w:rsid w:val="007A78A1"/>
    <w:rsid w:val="007E43B6"/>
    <w:rsid w:val="007E66FF"/>
    <w:rsid w:val="007F06A4"/>
    <w:rsid w:val="007F7440"/>
    <w:rsid w:val="00827B8A"/>
    <w:rsid w:val="00847EB6"/>
    <w:rsid w:val="0085054C"/>
    <w:rsid w:val="00852A18"/>
    <w:rsid w:val="008825B1"/>
    <w:rsid w:val="00892098"/>
    <w:rsid w:val="008A1CB1"/>
    <w:rsid w:val="008C2215"/>
    <w:rsid w:val="008D68AE"/>
    <w:rsid w:val="008E31C9"/>
    <w:rsid w:val="008E3B6B"/>
    <w:rsid w:val="008E52D9"/>
    <w:rsid w:val="00911136"/>
    <w:rsid w:val="00934C76"/>
    <w:rsid w:val="009351A1"/>
    <w:rsid w:val="009460A0"/>
    <w:rsid w:val="00947188"/>
    <w:rsid w:val="00966F7E"/>
    <w:rsid w:val="00971D03"/>
    <w:rsid w:val="00977586"/>
    <w:rsid w:val="00987B44"/>
    <w:rsid w:val="0099625C"/>
    <w:rsid w:val="009A6E99"/>
    <w:rsid w:val="00A074C7"/>
    <w:rsid w:val="00A21994"/>
    <w:rsid w:val="00A23262"/>
    <w:rsid w:val="00A336AF"/>
    <w:rsid w:val="00A57DF6"/>
    <w:rsid w:val="00A71455"/>
    <w:rsid w:val="00A71CE5"/>
    <w:rsid w:val="00A72F22"/>
    <w:rsid w:val="00AA15B2"/>
    <w:rsid w:val="00AA2501"/>
    <w:rsid w:val="00AA2C6F"/>
    <w:rsid w:val="00AE39DA"/>
    <w:rsid w:val="00AE6792"/>
    <w:rsid w:val="00AF582D"/>
    <w:rsid w:val="00B34BD9"/>
    <w:rsid w:val="00B45CC4"/>
    <w:rsid w:val="00B54F26"/>
    <w:rsid w:val="00B65107"/>
    <w:rsid w:val="00B80057"/>
    <w:rsid w:val="00BA7D0B"/>
    <w:rsid w:val="00BB2AE8"/>
    <w:rsid w:val="00BC54B7"/>
    <w:rsid w:val="00BE69C2"/>
    <w:rsid w:val="00BF45AE"/>
    <w:rsid w:val="00BF61C5"/>
    <w:rsid w:val="00C43E57"/>
    <w:rsid w:val="00C446E7"/>
    <w:rsid w:val="00C64849"/>
    <w:rsid w:val="00C71BE0"/>
    <w:rsid w:val="00C82DD2"/>
    <w:rsid w:val="00C87B54"/>
    <w:rsid w:val="00CC0C55"/>
    <w:rsid w:val="00CC1BFC"/>
    <w:rsid w:val="00CF3B9F"/>
    <w:rsid w:val="00CF409F"/>
    <w:rsid w:val="00D14628"/>
    <w:rsid w:val="00D159FC"/>
    <w:rsid w:val="00D23639"/>
    <w:rsid w:val="00D33C34"/>
    <w:rsid w:val="00D44A61"/>
    <w:rsid w:val="00D622EA"/>
    <w:rsid w:val="00D624E7"/>
    <w:rsid w:val="00D715B7"/>
    <w:rsid w:val="00D81238"/>
    <w:rsid w:val="00D85ABA"/>
    <w:rsid w:val="00D9767E"/>
    <w:rsid w:val="00DA169A"/>
    <w:rsid w:val="00DA3E0D"/>
    <w:rsid w:val="00DB06F2"/>
    <w:rsid w:val="00DB181B"/>
    <w:rsid w:val="00DC1FA9"/>
    <w:rsid w:val="00DC3C0B"/>
    <w:rsid w:val="00DD3202"/>
    <w:rsid w:val="00DF2134"/>
    <w:rsid w:val="00DF36CA"/>
    <w:rsid w:val="00DF5170"/>
    <w:rsid w:val="00DF5DB7"/>
    <w:rsid w:val="00E01317"/>
    <w:rsid w:val="00E238F5"/>
    <w:rsid w:val="00E30EF4"/>
    <w:rsid w:val="00E6187F"/>
    <w:rsid w:val="00E71BE8"/>
    <w:rsid w:val="00E80B29"/>
    <w:rsid w:val="00E8307B"/>
    <w:rsid w:val="00E86A9D"/>
    <w:rsid w:val="00EB7152"/>
    <w:rsid w:val="00EC60F4"/>
    <w:rsid w:val="00F041A8"/>
    <w:rsid w:val="00F2548B"/>
    <w:rsid w:val="00F667F8"/>
    <w:rsid w:val="00F84FBB"/>
    <w:rsid w:val="00F90348"/>
    <w:rsid w:val="00F97513"/>
    <w:rsid w:val="00FB4A0D"/>
    <w:rsid w:val="00FC37E3"/>
    <w:rsid w:val="00FC445D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C4"/>
    <w:pPr>
      <w:spacing w:before="480" w:after="240"/>
      <w:outlineLvl w:val="0"/>
    </w:pPr>
    <w:rPr>
      <w:rFonts w:ascii="Century" w:hAnsi="Century"/>
      <w:b/>
      <w:bCs/>
      <w:color w:val="24324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C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206446"/>
    <w:rPr>
      <w:rFonts w:ascii="Century" w:hAnsi="Century"/>
      <w:b/>
      <w:bCs/>
      <w:color w:val="24324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6446"/>
    <w:rPr>
      <w:rFonts w:ascii="Century" w:hAnsi="Century"/>
      <w:b/>
      <w:bCs/>
      <w:color w:val="24324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46"/>
    <w:pPr>
      <w:spacing w:before="120"/>
    </w:pPr>
    <w:rPr>
      <w:rFonts w:ascii="Franklin Gothic Book" w:hAnsi="Franklin Gothic Book"/>
      <w:color w:val="24324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6446"/>
    <w:rPr>
      <w:rFonts w:ascii="Franklin Gothic Book" w:hAnsi="Franklin Gothic Book"/>
      <w:color w:val="243242"/>
      <w:sz w:val="24"/>
      <w:szCs w:val="24"/>
    </w:rPr>
  </w:style>
  <w:style w:type="paragraph" w:customStyle="1" w:styleId="ContactInfo">
    <w:name w:val="Contact Info"/>
    <w:basedOn w:val="Normal"/>
    <w:qFormat/>
    <w:rsid w:val="00181FF5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sz w:val="20"/>
      <w:szCs w:val="20"/>
    </w:rPr>
  </w:style>
  <w:style w:type="paragraph" w:customStyle="1" w:styleId="HiddenHeading">
    <w:name w:val="Hidden Heading"/>
    <w:basedOn w:val="Normal"/>
    <w:qFormat/>
    <w:rsid w:val="00181FF5"/>
    <w:rPr>
      <w:rFonts w:ascii="Franklin Gothic Book" w:hAnsi="Franklin Gothic Book"/>
      <w:noProof/>
      <w:color w:val="D9E2F3" w:themeColor="accent1" w:themeTint="33"/>
    </w:rPr>
  </w:style>
  <w:style w:type="paragraph" w:customStyle="1" w:styleId="Summary">
    <w:name w:val="Summary"/>
    <w:basedOn w:val="Normal"/>
    <w:qFormat/>
    <w:rsid w:val="00181FF5"/>
    <w:pPr>
      <w:spacing w:line="264" w:lineRule="auto"/>
    </w:pPr>
    <w:rPr>
      <w:rFonts w:ascii="Franklin Gothic Book" w:hAnsi="Franklin Gothic Book" w:cs="FranklinGothicURW-Bo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CC4"/>
    <w:rPr>
      <w:rFonts w:ascii="Century" w:hAnsi="Century"/>
      <w:b/>
      <w:bCs/>
      <w:color w:val="243242"/>
      <w:sz w:val="28"/>
      <w:szCs w:val="28"/>
    </w:rPr>
  </w:style>
  <w:style w:type="paragraph" w:customStyle="1" w:styleId="FirstCompanyBlock">
    <w:name w:val="First Company Block"/>
    <w:basedOn w:val="Normal"/>
    <w:qFormat/>
    <w:rsid w:val="008825B1"/>
    <w:pPr>
      <w:tabs>
        <w:tab w:val="right" w:pos="10800"/>
      </w:tabs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CompanyBlock">
    <w:name w:val="Company Block"/>
    <w:basedOn w:val="Normal"/>
    <w:qFormat/>
    <w:rsid w:val="008825B1"/>
    <w:pPr>
      <w:tabs>
        <w:tab w:val="right" w:pos="10800"/>
      </w:tabs>
      <w:spacing w:before="360"/>
      <w:contextualSpacing/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JobDescription">
    <w:name w:val="Job Description"/>
    <w:basedOn w:val="Normal"/>
    <w:qFormat/>
    <w:rsid w:val="00DB181B"/>
    <w:pPr>
      <w:tabs>
        <w:tab w:val="right" w:pos="7155"/>
      </w:tabs>
      <w:spacing w:before="180"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8825B1"/>
    <w:pPr>
      <w:numPr>
        <w:numId w:val="2"/>
      </w:numPr>
      <w:spacing w:before="180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8825B1"/>
    <w:pPr>
      <w:spacing w:before="120"/>
      <w:ind w:left="-15"/>
    </w:pPr>
    <w:rPr>
      <w:rFonts w:ascii="Franklin Gothic Book" w:hAnsi="Franklin Gothic Book"/>
      <w:b/>
      <w:bCs/>
      <w:color w:val="243242"/>
      <w:sz w:val="20"/>
      <w:szCs w:val="20"/>
    </w:rPr>
  </w:style>
  <w:style w:type="paragraph" w:customStyle="1" w:styleId="EduInfo">
    <w:name w:val="Edu Info"/>
    <w:basedOn w:val="Normal"/>
    <w:qFormat/>
    <w:rsid w:val="008825B1"/>
    <w:pPr>
      <w:ind w:left="-15"/>
    </w:pPr>
    <w:rPr>
      <w:rFonts w:ascii="Franklin Gothic Book" w:hAnsi="Franklin Gothic Book"/>
      <w:color w:val="243242"/>
      <w:sz w:val="20"/>
      <w:szCs w:val="20"/>
    </w:rPr>
  </w:style>
  <w:style w:type="paragraph" w:customStyle="1" w:styleId="Certification">
    <w:name w:val="Certification"/>
    <w:basedOn w:val="Normal"/>
    <w:qFormat/>
    <w:rsid w:val="00DB181B"/>
    <w:pPr>
      <w:ind w:left="-15"/>
    </w:pPr>
    <w:rPr>
      <w:rFonts w:ascii="Franklin Gothic Book" w:hAnsi="Franklin Gothic Book"/>
      <w:b/>
      <w:bCs/>
      <w:sz w:val="20"/>
      <w:szCs w:val="20"/>
    </w:rPr>
  </w:style>
  <w:style w:type="paragraph" w:customStyle="1" w:styleId="TechSection">
    <w:name w:val="Tech Section"/>
    <w:basedOn w:val="Normal"/>
    <w:qFormat/>
    <w:rsid w:val="00DB181B"/>
    <w:pPr>
      <w:spacing w:before="120"/>
    </w:pPr>
    <w:rPr>
      <w:rFonts w:ascii="Franklin Gothic Book" w:hAnsi="Franklin Gothic Book" w:cs="FranklinGothicURW-Boo"/>
      <w:b/>
      <w:bCs/>
      <w:sz w:val="20"/>
      <w:szCs w:val="20"/>
    </w:rPr>
  </w:style>
  <w:style w:type="paragraph" w:customStyle="1" w:styleId="TechContent">
    <w:name w:val="Tech Content"/>
    <w:basedOn w:val="Normal"/>
    <w:qFormat/>
    <w:rsid w:val="00DB181B"/>
    <w:pPr>
      <w:spacing w:before="120"/>
    </w:pPr>
    <w:rPr>
      <w:rFonts w:ascii="Franklin Gothic Book" w:hAnsi="Franklin Gothic Book" w:cs="FranklinGothicURW-Boo"/>
      <w:sz w:val="20"/>
      <w:szCs w:val="20"/>
    </w:rPr>
  </w:style>
  <w:style w:type="paragraph" w:customStyle="1" w:styleId="AoEBullets">
    <w:name w:val="AoE Bullets"/>
    <w:basedOn w:val="ListParagraph"/>
    <w:qFormat/>
    <w:rsid w:val="008825B1"/>
    <w:pPr>
      <w:numPr>
        <w:numId w:val="1"/>
      </w:num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FirstSectionHeading">
    <w:name w:val="First Section Heading"/>
    <w:basedOn w:val="Heading1"/>
    <w:qFormat/>
    <w:rsid w:val="003B629A"/>
    <w:pPr>
      <w:spacing w:before="0"/>
    </w:pPr>
  </w:style>
  <w:style w:type="paragraph" w:customStyle="1" w:styleId="LeftBarBullet">
    <w:name w:val="Left Bar Bullet"/>
    <w:basedOn w:val="ListParagraph"/>
    <w:qFormat/>
    <w:rsid w:val="000A1079"/>
    <w:p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AdditionalSectionHeading">
    <w:name w:val="Additional Section Heading"/>
    <w:basedOn w:val="Normal"/>
    <w:qFormat/>
    <w:rsid w:val="000A1079"/>
    <w:pPr>
      <w:spacing w:before="480" w:after="240"/>
    </w:pPr>
    <w:rPr>
      <w:rFonts w:ascii="Century" w:hAnsi="Century"/>
      <w:b/>
      <w:bCs/>
      <w:color w:val="24324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E3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B6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C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72B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32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82674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970558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4548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282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283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402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236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89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06399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66260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7768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60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77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501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78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54873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33608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1741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97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8484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8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37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543725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55804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7794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26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169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48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813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taniasandoval/Library/CloudStorage/GoogleDrive-taniasangal@gmail.com/My%20Drive/CVs/Top%20Resume%20new%20CV/LinkedIn%20Prof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TaniaSandova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Tania Sandoval Gallo's Resume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Tania Sandoval Gallo's Resume</dc:title>
  <dc:creator>Tania Sandoval Gallo</dc:creator>
  <cp:lastModifiedBy>Sierra, Eduardo (Mexico City)</cp:lastModifiedBy>
  <cp:revision>5</cp:revision>
  <cp:lastPrinted>2020-07-27T20:13:00Z</cp:lastPrinted>
  <dcterms:created xsi:type="dcterms:W3CDTF">2024-01-11T20:13:00Z</dcterms:created>
  <dcterms:modified xsi:type="dcterms:W3CDTF">2024-01-11T20:44:00Z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ExMo1-v1</vt:lpwstr>
  </property>
  <property fmtid="{D5CDD505-2E9C-101B-9397-08002B2CF9AE}" pid="3" name="GrammarlyDocumentId">
    <vt:lpwstr>23443603a425a4fdb18d4355cdc3e500e77fd26766f12b6db2ee9b2b78797ca6</vt:lpwstr>
  </property>
  <property fmtid="{D5CDD505-2E9C-101B-9397-08002B2CF9AE}" pid="4" name="tal_id">
    <vt:lpwstr>01feed3cbb1aeabd16dbdfa86c7f1e59</vt:lpwstr>
  </property>
  <property fmtid="{D5CDD505-2E9C-101B-9397-08002B2CF9AE}" pid="5" name="app_source">
    <vt:lpwstr>rezbiz</vt:lpwstr>
  </property>
  <property fmtid="{D5CDD505-2E9C-101B-9397-08002B2CF9AE}" pid="6" name="app_id">
    <vt:lpwstr>1196218</vt:lpwstr>
  </property>
  <property fmtid="{D5CDD505-2E9C-101B-9397-08002B2CF9AE}" pid="7" name="MSIP_Label_d347b247-e90e-43a3-9d7b-004f14ae6873_Enabled">
    <vt:lpwstr>true</vt:lpwstr>
  </property>
  <property fmtid="{D5CDD505-2E9C-101B-9397-08002B2CF9AE}" pid="8" name="MSIP_Label_d347b247-e90e-43a3-9d7b-004f14ae6873_SetDate">
    <vt:lpwstr>2023-10-17T20:16:52Z</vt:lpwstr>
  </property>
  <property fmtid="{D5CDD505-2E9C-101B-9397-08002B2CF9AE}" pid="9" name="MSIP_Label_d347b247-e90e-43a3-9d7b-004f14ae6873_Method">
    <vt:lpwstr>Standard</vt:lpwstr>
  </property>
  <property fmtid="{D5CDD505-2E9C-101B-9397-08002B2CF9AE}" pid="10" name="MSIP_Label_d347b247-e90e-43a3-9d7b-004f14ae6873_Name">
    <vt:lpwstr>d347b247-e90e-43a3-9d7b-004f14ae6873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ActionId">
    <vt:lpwstr>8a5a044e-4a73-4d80-921c-9a659fd2a125</vt:lpwstr>
  </property>
  <property fmtid="{D5CDD505-2E9C-101B-9397-08002B2CF9AE}" pid="13" name="MSIP_Label_d347b247-e90e-43a3-9d7b-004f14ae6873_ContentBits">
    <vt:lpwstr>0</vt:lpwstr>
  </property>
</Properties>
</file>