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1B95" w14:textId="77777777" w:rsidR="000C1EEC" w:rsidRPr="000C1EEC" w:rsidRDefault="000C1EEC" w:rsidP="000C1EEC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182642"/>
          <w:kern w:val="0"/>
          <w:sz w:val="36"/>
          <w:szCs w:val="36"/>
          <w14:ligatures w14:val="none"/>
        </w:rPr>
      </w:pPr>
      <w:r w:rsidRPr="000C1EEC">
        <w:rPr>
          <w:rFonts w:ascii="inherit" w:eastAsia="Times New Roman" w:hAnsi="inherit" w:cs="Times New Roman"/>
          <w:b/>
          <w:bCs/>
          <w:caps/>
          <w:color w:val="182642"/>
          <w:kern w:val="0"/>
          <w:sz w:val="36"/>
          <w:szCs w:val="36"/>
          <w14:ligatures w14:val="none"/>
        </w:rPr>
        <w:t>TRADE COMPLIANCE ANALYST</w:t>
      </w:r>
    </w:p>
    <w:p w14:paraId="4EDAE152" w14:textId="77777777" w:rsidR="000C1EEC" w:rsidRPr="000C1EEC" w:rsidRDefault="000C1EEC" w:rsidP="000C1EE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5D677A"/>
          <w:kern w:val="0"/>
          <w:sz w:val="24"/>
          <w:szCs w:val="24"/>
          <w14:ligatures w14:val="none"/>
        </w:rPr>
      </w:pPr>
      <w:r w:rsidRPr="000C1EEC">
        <w:rPr>
          <w:rFonts w:ascii="inherit" w:eastAsia="Times New Roman" w:hAnsi="inherit" w:cs="Times New Roman"/>
          <w:b/>
          <w:bCs/>
          <w:color w:val="5D677A"/>
          <w:kern w:val="0"/>
          <w:sz w:val="24"/>
          <w:szCs w:val="24"/>
          <w:bdr w:val="none" w:sz="0" w:space="0" w:color="auto" w:frame="1"/>
          <w14:ligatures w14:val="none"/>
        </w:rPr>
        <w:t>Bel Fuse Inc.</w:t>
      </w:r>
      <w:r w:rsidRPr="000C1EEC">
        <w:rPr>
          <w:rFonts w:ascii="inherit" w:eastAsia="Times New Roman" w:hAnsi="inherit" w:cs="Times New Roman"/>
          <w:b/>
          <w:bCs/>
          <w:color w:val="5D677A"/>
          <w:kern w:val="0"/>
          <w:sz w:val="24"/>
          <w:szCs w:val="24"/>
          <w14:ligatures w14:val="none"/>
        </w:rPr>
        <w:t> </w:t>
      </w:r>
      <w:r w:rsidRPr="000C1EEC">
        <w:rPr>
          <w:rFonts w:ascii="inherit" w:eastAsia="Times New Roman" w:hAnsi="inherit" w:cs="Times New Roman"/>
          <w:b/>
          <w:bCs/>
          <w:color w:val="5D677A"/>
          <w:kern w:val="0"/>
          <w:sz w:val="24"/>
          <w:szCs w:val="24"/>
          <w:bdr w:val="none" w:sz="0" w:space="0" w:color="auto" w:frame="1"/>
          <w14:ligatures w14:val="none"/>
        </w:rPr>
        <w:t>Lombard, IL (Onsite)</w:t>
      </w:r>
      <w:r w:rsidRPr="000C1EEC">
        <w:rPr>
          <w:rFonts w:ascii="inherit" w:eastAsia="Times New Roman" w:hAnsi="inherit" w:cs="Times New Roman"/>
          <w:b/>
          <w:bCs/>
          <w:color w:val="5D677A"/>
          <w:kern w:val="0"/>
          <w:sz w:val="24"/>
          <w:szCs w:val="24"/>
          <w14:ligatures w14:val="none"/>
        </w:rPr>
        <w:t> </w:t>
      </w:r>
      <w:r w:rsidRPr="000C1EEC">
        <w:rPr>
          <w:rFonts w:ascii="inherit" w:eastAsia="Times New Roman" w:hAnsi="inherit" w:cs="Times New Roman"/>
          <w:b/>
          <w:bCs/>
          <w:color w:val="5D677A"/>
          <w:kern w:val="0"/>
          <w:sz w:val="24"/>
          <w:szCs w:val="24"/>
          <w:bdr w:val="none" w:sz="0" w:space="0" w:color="auto" w:frame="1"/>
          <w14:ligatures w14:val="none"/>
        </w:rPr>
        <w:t>Full-Time</w:t>
      </w:r>
    </w:p>
    <w:p w14:paraId="3E02D77D" w14:textId="77777777" w:rsidR="000C1EEC" w:rsidRPr="000C1EEC" w:rsidRDefault="000C1EEC" w:rsidP="000C1EEC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E11A1F1" w14:textId="73475EB9" w:rsidR="000C1EEC" w:rsidRPr="000C1EEC" w:rsidRDefault="000C1EEC" w:rsidP="000C1EEC">
      <w:pPr>
        <w:shd w:val="clear" w:color="auto" w:fill="FFFFFF"/>
        <w:spacing w:after="0" w:line="240" w:lineRule="auto"/>
        <w:jc w:val="right"/>
        <w:textAlignment w:val="bottom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</w:p>
    <w:p w14:paraId="557E519F" w14:textId="77777777" w:rsidR="000C1EEC" w:rsidRPr="000C1EEC" w:rsidRDefault="000C1EEC" w:rsidP="000C1EE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182642"/>
          <w:kern w:val="0"/>
          <w:sz w:val="27"/>
          <w:szCs w:val="27"/>
          <w14:ligatures w14:val="none"/>
        </w:rPr>
      </w:pPr>
      <w:r w:rsidRPr="000C1EEC">
        <w:rPr>
          <w:rFonts w:ascii="inherit" w:eastAsia="Times New Roman" w:hAnsi="inherit" w:cs="Times New Roman"/>
          <w:b/>
          <w:bCs/>
          <w:color w:val="182642"/>
          <w:kern w:val="0"/>
          <w:sz w:val="27"/>
          <w:szCs w:val="27"/>
          <w14:ligatures w14:val="none"/>
        </w:rPr>
        <w:t>Job Details</w:t>
      </w:r>
    </w:p>
    <w:p w14:paraId="6A0E2E01" w14:textId="77777777" w:rsidR="000C1EEC" w:rsidRPr="000C1EEC" w:rsidRDefault="000C1EEC" w:rsidP="000C1EEC">
      <w:pPr>
        <w:shd w:val="clear" w:color="auto" w:fill="FFFFFF"/>
        <w:spacing w:before="225" w:after="15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 xml:space="preserve">Continue your journey as Trade Compliance Analyst at Cinch Connectivity Solutions. You will support efforts regarding U.S. government trade compliance requirements across various markets including aerospace, defense, </w:t>
      </w:r>
      <w:proofErr w:type="gramStart"/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space</w:t>
      </w:r>
      <w:proofErr w:type="gramEnd"/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 xml:space="preserve"> and civilian markets. Our Trade Compliance team is proud of their contributions, supporting a broad range of internal customers and requests while ensuring the uninterrupted development and manufacturing of high-tech products for key industries.</w:t>
      </w:r>
    </w:p>
    <w:p w14:paraId="3D07D61F" w14:textId="26D354B3" w:rsidR="000C1EEC" w:rsidRPr="000C1EEC" w:rsidRDefault="000C1EEC" w:rsidP="000C1EE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Are You Looking to</w:t>
      </w: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</w:r>
    </w:p>
    <w:p w14:paraId="70AE4378" w14:textId="77777777" w:rsidR="000C1EEC" w:rsidRPr="000C1EEC" w:rsidRDefault="000C1EEC" w:rsidP="000C1EEC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 xml:space="preserve">Research, analyze, </w:t>
      </w:r>
      <w:proofErr w:type="gramStart"/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interpret</w:t>
      </w:r>
      <w:proofErr w:type="gramEnd"/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 xml:space="preserve"> and advise functional departments on compliance with U.S. international trade laws and regulations.</w:t>
      </w:r>
    </w:p>
    <w:p w14:paraId="685F351F" w14:textId="77777777" w:rsidR="000C1EEC" w:rsidRPr="000C1EEC" w:rsidRDefault="000C1EEC" w:rsidP="000C1EEC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 xml:space="preserve">Prepare, </w:t>
      </w:r>
      <w:proofErr w:type="gramStart"/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submit</w:t>
      </w:r>
      <w:proofErr w:type="gramEnd"/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 xml:space="preserve"> and administer export license applications, Technical Assistance Agreements, Commerce licenses, and verify validity of ITAR exemptions and EAR exceptions.</w:t>
      </w:r>
    </w:p>
    <w:p w14:paraId="2785E112" w14:textId="77777777" w:rsidR="000C1EEC" w:rsidRPr="000C1EEC" w:rsidRDefault="000C1EEC" w:rsidP="000C1EEC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Use and evaluate results with a Denied Party Screening application.</w:t>
      </w:r>
    </w:p>
    <w:p w14:paraId="56183E36" w14:textId="124CABFA" w:rsidR="000C1EEC" w:rsidRPr="000C1EEC" w:rsidRDefault="000C1EEC" w:rsidP="000C1EE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</w: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</w:r>
      <w:r w:rsidRPr="000C1EEC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Are You Ready to</w:t>
      </w: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</w:r>
    </w:p>
    <w:p w14:paraId="7B17932D" w14:textId="77777777" w:rsidR="000C1EEC" w:rsidRPr="000C1EEC" w:rsidRDefault="000C1EEC" w:rsidP="000C1EE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Qualify products for USMCA as well as other FTA’s.</w:t>
      </w:r>
    </w:p>
    <w:p w14:paraId="52762553" w14:textId="77777777" w:rsidR="000C1EEC" w:rsidRPr="000C1EEC" w:rsidRDefault="000C1EEC" w:rsidP="000C1EE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Manage Duty Drawback program.</w:t>
      </w:r>
    </w:p>
    <w:p w14:paraId="1982C449" w14:textId="77777777" w:rsidR="000C1EEC" w:rsidRPr="000C1EEC" w:rsidRDefault="000C1EEC" w:rsidP="000C1EE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Classify ITAR, ECCN and HTSUS.</w:t>
      </w:r>
    </w:p>
    <w:p w14:paraId="48B0E3E9" w14:textId="77777777" w:rsidR="000C1EEC" w:rsidRPr="000C1EEC" w:rsidRDefault="000C1EEC" w:rsidP="000C1EE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Maintain export and import records per US Regulatory requirements and company policy.</w:t>
      </w:r>
    </w:p>
    <w:p w14:paraId="45242EBF" w14:textId="77777777" w:rsidR="000C1EEC" w:rsidRPr="000C1EEC" w:rsidRDefault="000C1EEC" w:rsidP="000C1EE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Work in MRP system entering, updating, reviewing TC data.</w:t>
      </w:r>
    </w:p>
    <w:p w14:paraId="18222BB5" w14:textId="77777777" w:rsidR="000C1EEC" w:rsidRPr="000C1EEC" w:rsidRDefault="000C1EEC" w:rsidP="000C1EE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 xml:space="preserve">Develop relationships with external clients and internal departments throughout </w:t>
      </w:r>
      <w:proofErr w:type="gramStart"/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organization</w:t>
      </w:r>
      <w:proofErr w:type="gramEnd"/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.</w:t>
      </w:r>
    </w:p>
    <w:p w14:paraId="71F37BD1" w14:textId="77777777" w:rsidR="000C1EEC" w:rsidRPr="000C1EEC" w:rsidRDefault="000C1EEC" w:rsidP="000C1EEC">
      <w:pPr>
        <w:shd w:val="clear" w:color="auto" w:fill="FFFFFF"/>
        <w:spacing w:before="225" w:after="150" w:line="240" w:lineRule="auto"/>
        <w:textAlignment w:val="baseline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  <w:t>Job Requirements:</w:t>
      </w:r>
    </w:p>
    <w:p w14:paraId="24E2028E" w14:textId="79BDE228" w:rsidR="000C1EEC" w:rsidRPr="000C1EEC" w:rsidRDefault="000C1EEC" w:rsidP="000C1EEC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What You’ll Need</w:t>
      </w: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</w:r>
    </w:p>
    <w:p w14:paraId="0D88BE5B" w14:textId="77777777" w:rsidR="000C1EEC" w:rsidRPr="000C1EEC" w:rsidRDefault="000C1EEC" w:rsidP="000C1EEC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Five to seven years of Job-related Trade Compliance experience.</w:t>
      </w:r>
    </w:p>
    <w:p w14:paraId="51FB6872" w14:textId="77777777" w:rsidR="000C1EEC" w:rsidRPr="000C1EEC" w:rsidRDefault="000C1EEC" w:rsidP="000C1EEC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Bachelor’s degree preferred or equivalent education and experience.</w:t>
      </w:r>
    </w:p>
    <w:p w14:paraId="34E2D0E1" w14:textId="77777777" w:rsidR="000C1EEC" w:rsidRPr="000C1EEC" w:rsidRDefault="000C1EEC" w:rsidP="000C1EEC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Detail oriented with a high degree of accuracy.</w:t>
      </w:r>
    </w:p>
    <w:p w14:paraId="7C741E0D" w14:textId="77777777" w:rsidR="000C1EEC" w:rsidRPr="000C1EEC" w:rsidRDefault="000C1EEC" w:rsidP="000C1EEC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Strong organizational skills with demonstrated experience managing multiple deadlines.</w:t>
      </w:r>
    </w:p>
    <w:p w14:paraId="0DB1E285" w14:textId="77777777" w:rsidR="000C1EEC" w:rsidRPr="000C1EEC" w:rsidRDefault="000C1EEC" w:rsidP="000C1EEC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Excellent written, verbal communication and interpersonal skills.</w:t>
      </w:r>
    </w:p>
    <w:p w14:paraId="0879C741" w14:textId="0083323F" w:rsidR="002D69E2" w:rsidRPr="000C1EEC" w:rsidRDefault="000C1EEC" w:rsidP="00177F9C">
      <w:pPr>
        <w:numPr>
          <w:ilvl w:val="0"/>
          <w:numId w:val="9"/>
        </w:numPr>
        <w:shd w:val="clear" w:color="auto" w:fill="FFFFFF"/>
        <w:spacing w:line="240" w:lineRule="auto"/>
        <w:textAlignment w:val="baseline"/>
      </w:pPr>
      <w:r w:rsidRPr="000C1EEC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Must be a US Citizen or Permanent Resident.</w:t>
      </w:r>
    </w:p>
    <w:sectPr w:rsidR="002D69E2" w:rsidRPr="000C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A4"/>
    <w:multiLevelType w:val="multilevel"/>
    <w:tmpl w:val="798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11384"/>
    <w:multiLevelType w:val="multilevel"/>
    <w:tmpl w:val="A06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92E25"/>
    <w:multiLevelType w:val="multilevel"/>
    <w:tmpl w:val="E9C0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00018C"/>
    <w:multiLevelType w:val="multilevel"/>
    <w:tmpl w:val="179C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5262ED"/>
    <w:multiLevelType w:val="multilevel"/>
    <w:tmpl w:val="C6E4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64054A"/>
    <w:multiLevelType w:val="multilevel"/>
    <w:tmpl w:val="4BA0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4C4860"/>
    <w:multiLevelType w:val="multilevel"/>
    <w:tmpl w:val="90E4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6A7535"/>
    <w:multiLevelType w:val="multilevel"/>
    <w:tmpl w:val="74B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705D93"/>
    <w:multiLevelType w:val="multilevel"/>
    <w:tmpl w:val="379A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6759921">
    <w:abstractNumId w:val="3"/>
  </w:num>
  <w:num w:numId="2" w16cid:durableId="1378895452">
    <w:abstractNumId w:val="1"/>
  </w:num>
  <w:num w:numId="3" w16cid:durableId="214389074">
    <w:abstractNumId w:val="0"/>
  </w:num>
  <w:num w:numId="4" w16cid:durableId="611474107">
    <w:abstractNumId w:val="6"/>
  </w:num>
  <w:num w:numId="5" w16cid:durableId="1861435464">
    <w:abstractNumId w:val="2"/>
  </w:num>
  <w:num w:numId="6" w16cid:durableId="33114751">
    <w:abstractNumId w:val="5"/>
  </w:num>
  <w:num w:numId="7" w16cid:durableId="731579438">
    <w:abstractNumId w:val="4"/>
  </w:num>
  <w:num w:numId="8" w16cid:durableId="1840346432">
    <w:abstractNumId w:val="8"/>
  </w:num>
  <w:num w:numId="9" w16cid:durableId="633675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EC"/>
    <w:rsid w:val="00041088"/>
    <w:rsid w:val="000C1EEC"/>
    <w:rsid w:val="002D69E2"/>
    <w:rsid w:val="00E9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5D46"/>
  <w15:chartTrackingRefBased/>
  <w15:docId w15:val="{7491282D-1FEE-413C-A2C1-86159202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1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C1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C1E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E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C1EEC"/>
    <w:rPr>
      <w:color w:val="0000FF"/>
      <w:u w:val="single"/>
    </w:rPr>
  </w:style>
  <w:style w:type="paragraph" w:customStyle="1" w:styleId="b">
    <w:name w:val="b"/>
    <w:basedOn w:val="Normal"/>
    <w:rsid w:val="000C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9E9E9"/>
                <w:right w:val="none" w:sz="0" w:space="0" w:color="auto"/>
              </w:divBdr>
              <w:divsChild>
                <w:div w:id="2727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41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5510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4244">
                      <w:marLeft w:val="0"/>
                      <w:marRight w:val="7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3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77E7E5C6B5C4FB3A2465989CB4A5A" ma:contentTypeVersion="12" ma:contentTypeDescription="Create a new document." ma:contentTypeScope="" ma:versionID="71ada16a28a50698e93a71f8b1d8ff26">
  <xsd:schema xmlns:xsd="http://www.w3.org/2001/XMLSchema" xmlns:xs="http://www.w3.org/2001/XMLSchema" xmlns:p="http://schemas.microsoft.com/office/2006/metadata/properties" xmlns:ns3="82b27f86-51ee-462e-ba32-d6b169f4db66" xmlns:ns4="74d0fbf8-147f-4597-ab38-90719b9f1f81" targetNamespace="http://schemas.microsoft.com/office/2006/metadata/properties" ma:root="true" ma:fieldsID="70deb689f51f59be5471dfada0af3a3d" ns3:_="" ns4:_="">
    <xsd:import namespace="82b27f86-51ee-462e-ba32-d6b169f4db66"/>
    <xsd:import namespace="74d0fbf8-147f-4597-ab38-90719b9f1f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27f86-51ee-462e-ba32-d6b169f4db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0fbf8-147f-4597-ab38-90719b9f1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2A832-266C-43E2-B328-353A16DFD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27f86-51ee-462e-ba32-d6b169f4db66"/>
    <ds:schemaRef ds:uri="74d0fbf8-147f-4597-ab38-90719b9f1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30450-CA46-48B2-90AC-FD7960DA2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F83E1-8786-4559-BC2B-93EDA322B4CA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82b27f86-51ee-462e-ba32-d6b169f4db66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4d0fbf8-147f-4597-ab38-90719b9f1f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Hurtig (U.S. Person)</dc:creator>
  <cp:keywords/>
  <dc:description/>
  <cp:lastModifiedBy>Sari Hurtig (U.S. Person)</cp:lastModifiedBy>
  <cp:revision>2</cp:revision>
  <dcterms:created xsi:type="dcterms:W3CDTF">2023-10-31T14:57:00Z</dcterms:created>
  <dcterms:modified xsi:type="dcterms:W3CDTF">2023-10-31T14:57:00Z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0x01010026D77E7E5C6B5C4FB3A2465989CB4A5A</vt:lpwstr>
  </property>
</Properties>
</file>