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EB0" w:rsidRDefault="004D7EB0">
      <w:pPr>
        <w:widowControl w:val="0"/>
        <w:pBdr>
          <w:top w:val="nil"/>
          <w:left w:val="nil"/>
          <w:bottom w:val="nil"/>
          <w:right w:val="nil"/>
          <w:between w:val="nil"/>
        </w:pBdr>
        <w:spacing w:after="200"/>
        <w:jc w:val="right"/>
        <w:rPr>
          <w:rFonts w:ascii="Calibri" w:eastAsia="Calibri" w:hAnsi="Calibri" w:cs="Calibri"/>
        </w:rPr>
      </w:pPr>
    </w:p>
    <w:p w:rsidR="004D7EB0" w:rsidRDefault="00A83287">
      <w:pPr>
        <w:widowControl w:val="0"/>
        <w:spacing w:line="240" w:lineRule="auto"/>
        <w:jc w:val="both"/>
        <w:rPr>
          <w:rFonts w:ascii="Calibri" w:eastAsia="Calibri" w:hAnsi="Calibri" w:cs="Calibri"/>
          <w:b/>
          <w:color w:val="FF0000"/>
          <w:sz w:val="26"/>
          <w:szCs w:val="26"/>
        </w:rPr>
      </w:pPr>
      <w:r>
        <w:rPr>
          <w:noProof/>
          <w:lang w:val="en-US"/>
        </w:rPr>
        <w:drawing>
          <wp:anchor distT="19050" distB="19050" distL="19050" distR="19050" simplePos="0" relativeHeight="251658240" behindDoc="0" locked="0" layoutInCell="1" hidden="0" allowOverlap="1">
            <wp:simplePos x="0" y="0"/>
            <wp:positionH relativeFrom="column">
              <wp:posOffset>4846320</wp:posOffset>
            </wp:positionH>
            <wp:positionV relativeFrom="paragraph">
              <wp:posOffset>19050</wp:posOffset>
            </wp:positionV>
            <wp:extent cx="1092201" cy="136943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92201" cy="1369432"/>
                    </a:xfrm>
                    <a:prstGeom prst="rect">
                      <a:avLst/>
                    </a:prstGeom>
                    <a:ln/>
                  </pic:spPr>
                </pic:pic>
              </a:graphicData>
            </a:graphic>
          </wp:anchor>
        </w:drawing>
      </w:r>
    </w:p>
    <w:p w:rsidR="00F70FDA" w:rsidRDefault="00F70FDA">
      <w:pPr>
        <w:widowControl w:val="0"/>
        <w:spacing w:line="240" w:lineRule="auto"/>
        <w:jc w:val="both"/>
        <w:rPr>
          <w:rFonts w:ascii="Calibri" w:eastAsia="Calibri" w:hAnsi="Calibri" w:cs="Calibri"/>
          <w:b/>
          <w:color w:val="FF0000"/>
          <w:sz w:val="26"/>
          <w:szCs w:val="26"/>
        </w:rPr>
      </w:pPr>
    </w:p>
    <w:p w:rsidR="00F70FDA" w:rsidRDefault="00F70FDA">
      <w:pPr>
        <w:widowControl w:val="0"/>
        <w:spacing w:line="240" w:lineRule="auto"/>
        <w:jc w:val="both"/>
        <w:rPr>
          <w:rFonts w:ascii="Calibri" w:eastAsia="Calibri" w:hAnsi="Calibri" w:cs="Calibri"/>
          <w:b/>
          <w:color w:val="FF0000"/>
          <w:sz w:val="26"/>
          <w:szCs w:val="26"/>
        </w:rPr>
      </w:pPr>
    </w:p>
    <w:p w:rsidR="00F70FDA" w:rsidRDefault="00F70FDA">
      <w:pPr>
        <w:widowControl w:val="0"/>
        <w:spacing w:line="240" w:lineRule="auto"/>
        <w:jc w:val="both"/>
        <w:rPr>
          <w:rFonts w:ascii="Calibri" w:eastAsia="Calibri" w:hAnsi="Calibri" w:cs="Calibri"/>
          <w:b/>
          <w:color w:val="FF0000"/>
          <w:sz w:val="26"/>
          <w:szCs w:val="26"/>
        </w:rPr>
      </w:pPr>
    </w:p>
    <w:p w:rsidR="00F70FDA" w:rsidRDefault="00F70FDA">
      <w:pPr>
        <w:widowControl w:val="0"/>
        <w:spacing w:line="240" w:lineRule="auto"/>
        <w:jc w:val="both"/>
        <w:rPr>
          <w:rFonts w:ascii="Calibri" w:eastAsia="Calibri" w:hAnsi="Calibri" w:cs="Calibri"/>
          <w:b/>
          <w:color w:val="FF0000"/>
          <w:sz w:val="26"/>
          <w:szCs w:val="26"/>
        </w:rPr>
      </w:pPr>
    </w:p>
    <w:p w:rsidR="00F70FDA" w:rsidRDefault="00F70FDA">
      <w:pPr>
        <w:widowControl w:val="0"/>
        <w:spacing w:line="240" w:lineRule="auto"/>
        <w:jc w:val="both"/>
        <w:rPr>
          <w:rFonts w:ascii="Calibri" w:eastAsia="Calibri" w:hAnsi="Calibri" w:cs="Calibri"/>
          <w:b/>
          <w:color w:val="FF0000"/>
          <w:sz w:val="26"/>
          <w:szCs w:val="26"/>
        </w:rPr>
      </w:pPr>
    </w:p>
    <w:p w:rsidR="00F70FDA" w:rsidRDefault="00F70FDA">
      <w:pPr>
        <w:widowControl w:val="0"/>
        <w:spacing w:line="240" w:lineRule="auto"/>
        <w:jc w:val="both"/>
        <w:rPr>
          <w:rFonts w:ascii="Calibri" w:eastAsia="Calibri" w:hAnsi="Calibri" w:cs="Calibri"/>
          <w:b/>
          <w:color w:val="FF0000"/>
          <w:sz w:val="26"/>
          <w:szCs w:val="26"/>
        </w:rPr>
      </w:pPr>
    </w:p>
    <w:p w:rsidR="00F70FDA" w:rsidRDefault="00F70FDA">
      <w:pPr>
        <w:widowControl w:val="0"/>
        <w:spacing w:line="240" w:lineRule="auto"/>
        <w:jc w:val="both"/>
        <w:rPr>
          <w:rFonts w:ascii="Calibri" w:eastAsia="Calibri" w:hAnsi="Calibri" w:cs="Calibri"/>
          <w:b/>
          <w:color w:val="FF0000"/>
          <w:sz w:val="26"/>
          <w:szCs w:val="26"/>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D7EB0">
        <w:tc>
          <w:tcPr>
            <w:tcW w:w="9360" w:type="dxa"/>
            <w:shd w:val="clear" w:color="auto" w:fill="auto"/>
            <w:tcMar>
              <w:top w:w="100" w:type="dxa"/>
              <w:left w:w="100" w:type="dxa"/>
              <w:bottom w:w="100" w:type="dxa"/>
              <w:right w:w="100" w:type="dxa"/>
            </w:tcMar>
          </w:tcPr>
          <w:p w:rsidR="004D7EB0" w:rsidRDefault="00A83287">
            <w:pPr>
              <w:widowControl w:val="0"/>
              <w:spacing w:line="240" w:lineRule="auto"/>
              <w:rPr>
                <w:rFonts w:ascii="Calibri" w:eastAsia="Calibri" w:hAnsi="Calibri" w:cs="Calibri"/>
              </w:rPr>
            </w:pPr>
            <w:r>
              <w:rPr>
                <w:rFonts w:ascii="Calibri" w:eastAsia="Calibri" w:hAnsi="Calibri" w:cs="Calibri"/>
              </w:rPr>
              <w:t>Global Trade NAM Expert</w:t>
            </w:r>
          </w:p>
        </w:tc>
      </w:tr>
    </w:tbl>
    <w:p w:rsidR="004D7EB0" w:rsidRDefault="004D7EB0">
      <w:pPr>
        <w:widowControl w:val="0"/>
        <w:spacing w:line="240" w:lineRule="auto"/>
        <w:jc w:val="both"/>
        <w:rPr>
          <w:rFonts w:ascii="Calibri" w:eastAsia="Calibri" w:hAnsi="Calibri" w:cs="Calibri"/>
        </w:rPr>
      </w:pPr>
    </w:p>
    <w:p w:rsidR="004D7EB0" w:rsidRDefault="00A83287">
      <w:pPr>
        <w:widowControl w:val="0"/>
        <w:spacing w:line="240" w:lineRule="auto"/>
        <w:jc w:val="both"/>
        <w:rPr>
          <w:rFonts w:ascii="Calibri" w:eastAsia="Calibri" w:hAnsi="Calibri" w:cs="Calibri"/>
          <w:b/>
          <w:color w:val="FF0000"/>
          <w:sz w:val="26"/>
          <w:szCs w:val="26"/>
        </w:rPr>
      </w:pPr>
      <w:r>
        <w:rPr>
          <w:rFonts w:ascii="Calibri" w:eastAsia="Calibri" w:hAnsi="Calibri" w:cs="Calibri"/>
          <w:b/>
          <w:sz w:val="26"/>
          <w:szCs w:val="26"/>
        </w:rPr>
        <w:t>Job overview and responsibilities</w:t>
      </w:r>
    </w:p>
    <w:p w:rsidR="004D7EB0" w:rsidRDefault="004D7EB0">
      <w:pPr>
        <w:widowControl w:val="0"/>
        <w:spacing w:line="240" w:lineRule="auto"/>
        <w:jc w:val="both"/>
        <w:rPr>
          <w:rFonts w:ascii="Calibri" w:eastAsia="Calibri" w:hAnsi="Calibri" w:cs="Calibri"/>
          <w:b/>
          <w:i/>
          <w:color w:val="FF0000"/>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D7EB0">
        <w:tc>
          <w:tcPr>
            <w:tcW w:w="9360" w:type="dxa"/>
            <w:shd w:val="clear" w:color="auto" w:fill="auto"/>
            <w:tcMar>
              <w:top w:w="100" w:type="dxa"/>
              <w:left w:w="100" w:type="dxa"/>
              <w:bottom w:w="100" w:type="dxa"/>
              <w:right w:w="100" w:type="dxa"/>
            </w:tcMar>
          </w:tcPr>
          <w:p w:rsidR="004D7EB0" w:rsidRDefault="00A83287">
            <w:pPr>
              <w:widowControl w:val="0"/>
              <w:spacing w:line="240" w:lineRule="auto"/>
              <w:rPr>
                <w:rFonts w:ascii="Calibri" w:eastAsia="Calibri" w:hAnsi="Calibri" w:cs="Calibri"/>
                <w:b/>
                <w:i/>
                <w:sz w:val="26"/>
                <w:szCs w:val="26"/>
                <w:u w:val="single"/>
              </w:rPr>
            </w:pPr>
            <w:r>
              <w:rPr>
                <w:rFonts w:ascii="Calibri" w:eastAsia="Calibri" w:hAnsi="Calibri" w:cs="Calibri"/>
                <w:b/>
                <w:i/>
                <w:sz w:val="26"/>
                <w:szCs w:val="26"/>
                <w:u w:val="single"/>
              </w:rPr>
              <w:t>Mission</w:t>
            </w:r>
          </w:p>
          <w:p w:rsidR="004D7EB0" w:rsidRDefault="004D7EB0">
            <w:pPr>
              <w:widowControl w:val="0"/>
              <w:spacing w:line="240" w:lineRule="auto"/>
              <w:rPr>
                <w:sz w:val="16"/>
                <w:szCs w:val="16"/>
              </w:rPr>
            </w:pPr>
          </w:p>
          <w:p w:rsidR="004D7EB0" w:rsidRDefault="00A83287">
            <w:pPr>
              <w:widowControl w:val="0"/>
              <w:spacing w:line="240" w:lineRule="auto"/>
              <w:rPr>
                <w:sz w:val="16"/>
                <w:szCs w:val="16"/>
              </w:rPr>
            </w:pPr>
            <w:r>
              <w:rPr>
                <w:sz w:val="16"/>
                <w:szCs w:val="16"/>
              </w:rPr>
              <w:t>The Global Trade NAM expert ensures the highest level of compliance with local customs and trade regulations through the deployment and enforcement of localized standard operating procedures. It contributes to generating value for our group by boosting our</w:t>
            </w:r>
            <w:r>
              <w:rPr>
                <w:sz w:val="16"/>
                <w:szCs w:val="16"/>
              </w:rPr>
              <w:t xml:space="preserve"> businesses’ trade lanes performance and cash by means of a robust operating model and a strong governance with other functions. He/she supports the deployment of our Global Trade strategy that allows for future-proof agility against external trade disrupt</w:t>
            </w:r>
            <w:r>
              <w:rPr>
                <w:sz w:val="16"/>
                <w:szCs w:val="16"/>
              </w:rPr>
              <w:t>ions.</w:t>
            </w:r>
          </w:p>
          <w:p w:rsidR="004D7EB0" w:rsidRDefault="004D7EB0">
            <w:pPr>
              <w:widowControl w:val="0"/>
              <w:spacing w:line="240" w:lineRule="auto"/>
              <w:rPr>
                <w:sz w:val="16"/>
                <w:szCs w:val="16"/>
              </w:rPr>
            </w:pPr>
          </w:p>
          <w:p w:rsidR="004D7EB0" w:rsidRDefault="00A83287">
            <w:pPr>
              <w:widowControl w:val="0"/>
              <w:spacing w:line="240" w:lineRule="auto"/>
              <w:rPr>
                <w:sz w:val="16"/>
                <w:szCs w:val="16"/>
              </w:rPr>
            </w:pPr>
            <w:r>
              <w:rPr>
                <w:sz w:val="16"/>
                <w:szCs w:val="16"/>
              </w:rPr>
              <w:t xml:space="preserve">The Global Trade NAM </w:t>
            </w:r>
            <w:proofErr w:type="gramStart"/>
            <w:r>
              <w:rPr>
                <w:sz w:val="16"/>
                <w:szCs w:val="16"/>
              </w:rPr>
              <w:t>expert  is</w:t>
            </w:r>
            <w:proofErr w:type="gramEnd"/>
            <w:r>
              <w:rPr>
                <w:sz w:val="16"/>
                <w:szCs w:val="16"/>
              </w:rPr>
              <w:t xml:space="preserve"> part of the Global Trade organization that sits under the responsibility of Solvay Chief Operations Officer. The function reports to the Global Trade NAM region manager.</w:t>
            </w:r>
          </w:p>
          <w:p w:rsidR="004D7EB0" w:rsidRDefault="004D7EB0">
            <w:pPr>
              <w:widowControl w:val="0"/>
              <w:spacing w:line="240" w:lineRule="auto"/>
              <w:rPr>
                <w:sz w:val="16"/>
                <w:szCs w:val="16"/>
              </w:rPr>
            </w:pPr>
          </w:p>
          <w:p w:rsidR="004D7EB0" w:rsidRDefault="00A83287">
            <w:pPr>
              <w:widowControl w:val="0"/>
              <w:spacing w:line="240" w:lineRule="auto"/>
              <w:rPr>
                <w:rFonts w:ascii="Calibri" w:eastAsia="Calibri" w:hAnsi="Calibri" w:cs="Calibri"/>
                <w:b/>
                <w:i/>
                <w:sz w:val="24"/>
                <w:szCs w:val="24"/>
                <w:u w:val="single"/>
              </w:rPr>
            </w:pPr>
            <w:r>
              <w:rPr>
                <w:rFonts w:ascii="Calibri" w:eastAsia="Calibri" w:hAnsi="Calibri" w:cs="Calibri"/>
                <w:b/>
                <w:i/>
                <w:sz w:val="24"/>
                <w:szCs w:val="24"/>
                <w:u w:val="single"/>
              </w:rPr>
              <w:t>Key responsibilities</w:t>
            </w:r>
          </w:p>
          <w:p w:rsidR="004D7EB0" w:rsidRDefault="004D7EB0">
            <w:pPr>
              <w:widowControl w:val="0"/>
              <w:spacing w:line="240" w:lineRule="auto"/>
              <w:rPr>
                <w:rFonts w:ascii="Calibri" w:eastAsia="Calibri" w:hAnsi="Calibri" w:cs="Calibri"/>
                <w:b/>
              </w:rPr>
            </w:pPr>
          </w:p>
          <w:p w:rsidR="004D7EB0" w:rsidRDefault="00A83287">
            <w:pPr>
              <w:widowControl w:val="0"/>
              <w:spacing w:line="240" w:lineRule="auto"/>
              <w:rPr>
                <w:rFonts w:ascii="Calibri" w:eastAsia="Calibri" w:hAnsi="Calibri" w:cs="Calibri"/>
                <w:b/>
              </w:rPr>
            </w:pPr>
            <w:r>
              <w:rPr>
                <w:b/>
                <w:sz w:val="20"/>
                <w:szCs w:val="20"/>
              </w:rPr>
              <w:t>Stay updated about own d</w:t>
            </w:r>
            <w:r>
              <w:rPr>
                <w:b/>
                <w:sz w:val="20"/>
                <w:szCs w:val="20"/>
              </w:rPr>
              <w:t>omain</w:t>
            </w:r>
          </w:p>
          <w:p w:rsidR="004D7EB0" w:rsidRDefault="00A83287">
            <w:pPr>
              <w:widowControl w:val="0"/>
              <w:numPr>
                <w:ilvl w:val="0"/>
                <w:numId w:val="1"/>
              </w:numPr>
              <w:pBdr>
                <w:top w:val="nil"/>
                <w:left w:val="nil"/>
                <w:bottom w:val="nil"/>
                <w:right w:val="nil"/>
                <w:between w:val="nil"/>
              </w:pBdr>
              <w:spacing w:line="240" w:lineRule="auto"/>
              <w:ind w:left="283" w:hanging="141"/>
              <w:rPr>
                <w:sz w:val="16"/>
                <w:szCs w:val="16"/>
              </w:rPr>
            </w:pPr>
            <w:r>
              <w:rPr>
                <w:sz w:val="16"/>
                <w:szCs w:val="16"/>
              </w:rPr>
              <w:t>Stay updated about all relevant laws, rules and regulations affecting global trade activities, within own perimeter</w:t>
            </w:r>
          </w:p>
          <w:p w:rsidR="004D7EB0" w:rsidRDefault="00A83287">
            <w:pPr>
              <w:widowControl w:val="0"/>
              <w:numPr>
                <w:ilvl w:val="0"/>
                <w:numId w:val="1"/>
              </w:numPr>
              <w:pBdr>
                <w:top w:val="nil"/>
                <w:left w:val="nil"/>
                <w:bottom w:val="nil"/>
                <w:right w:val="nil"/>
                <w:between w:val="nil"/>
              </w:pBdr>
              <w:spacing w:line="240" w:lineRule="auto"/>
              <w:ind w:left="283" w:hanging="141"/>
              <w:rPr>
                <w:sz w:val="16"/>
                <w:szCs w:val="16"/>
              </w:rPr>
            </w:pPr>
            <w:r>
              <w:rPr>
                <w:sz w:val="16"/>
                <w:szCs w:val="16"/>
              </w:rPr>
              <w:t>Anticipate any key changes in the regulatory environment of own perimeter</w:t>
            </w:r>
          </w:p>
          <w:p w:rsidR="004D7EB0" w:rsidRDefault="00A83287">
            <w:pPr>
              <w:widowControl w:val="0"/>
              <w:numPr>
                <w:ilvl w:val="0"/>
                <w:numId w:val="1"/>
              </w:numPr>
              <w:pBdr>
                <w:top w:val="nil"/>
                <w:left w:val="nil"/>
                <w:bottom w:val="nil"/>
                <w:right w:val="nil"/>
                <w:between w:val="nil"/>
              </w:pBdr>
              <w:spacing w:line="240" w:lineRule="auto"/>
              <w:ind w:left="283" w:hanging="141"/>
              <w:rPr>
                <w:sz w:val="16"/>
                <w:szCs w:val="16"/>
              </w:rPr>
            </w:pPr>
            <w:r>
              <w:rPr>
                <w:sz w:val="16"/>
                <w:szCs w:val="16"/>
              </w:rPr>
              <w:t>Maintain solid knowledge about the GBU business within own perimeter</w:t>
            </w:r>
          </w:p>
          <w:p w:rsidR="004D7EB0" w:rsidRDefault="00A83287">
            <w:pPr>
              <w:widowControl w:val="0"/>
              <w:numPr>
                <w:ilvl w:val="0"/>
                <w:numId w:val="1"/>
              </w:numPr>
              <w:pBdr>
                <w:top w:val="nil"/>
                <w:left w:val="nil"/>
                <w:bottom w:val="nil"/>
                <w:right w:val="nil"/>
                <w:between w:val="nil"/>
              </w:pBdr>
              <w:spacing w:line="240" w:lineRule="auto"/>
              <w:ind w:left="283" w:hanging="141"/>
              <w:rPr>
                <w:sz w:val="16"/>
                <w:szCs w:val="16"/>
              </w:rPr>
            </w:pPr>
            <w:r>
              <w:rPr>
                <w:sz w:val="16"/>
                <w:szCs w:val="16"/>
              </w:rPr>
              <w:t xml:space="preserve">Stay updated about trends and developments within the supply chain and global trade domain </w:t>
            </w:r>
          </w:p>
          <w:p w:rsidR="004D7EB0" w:rsidRDefault="004D7EB0">
            <w:pPr>
              <w:widowControl w:val="0"/>
              <w:spacing w:line="240" w:lineRule="auto"/>
              <w:rPr>
                <w:sz w:val="16"/>
                <w:szCs w:val="16"/>
              </w:rPr>
            </w:pPr>
          </w:p>
          <w:p w:rsidR="004D7EB0" w:rsidRDefault="004D7EB0">
            <w:pPr>
              <w:widowControl w:val="0"/>
              <w:spacing w:line="240" w:lineRule="auto"/>
              <w:rPr>
                <w:sz w:val="16"/>
                <w:szCs w:val="16"/>
              </w:rPr>
            </w:pPr>
          </w:p>
          <w:p w:rsidR="004D7EB0" w:rsidRDefault="00A83287">
            <w:pPr>
              <w:widowControl w:val="0"/>
              <w:spacing w:line="240" w:lineRule="auto"/>
              <w:rPr>
                <w:b/>
                <w:sz w:val="20"/>
                <w:szCs w:val="20"/>
              </w:rPr>
            </w:pPr>
            <w:r>
              <w:rPr>
                <w:b/>
                <w:sz w:val="20"/>
                <w:szCs w:val="20"/>
              </w:rPr>
              <w:t>Define, deploy and monitor strategies, policies and standards</w:t>
            </w:r>
          </w:p>
          <w:p w:rsidR="004D7EB0" w:rsidRDefault="00A83287">
            <w:pPr>
              <w:widowControl w:val="0"/>
              <w:numPr>
                <w:ilvl w:val="0"/>
                <w:numId w:val="1"/>
              </w:numPr>
              <w:pBdr>
                <w:top w:val="nil"/>
                <w:left w:val="nil"/>
                <w:bottom w:val="nil"/>
                <w:right w:val="nil"/>
                <w:between w:val="nil"/>
              </w:pBdr>
              <w:spacing w:line="240" w:lineRule="auto"/>
              <w:ind w:left="283" w:hanging="141"/>
              <w:rPr>
                <w:sz w:val="16"/>
                <w:szCs w:val="16"/>
              </w:rPr>
            </w:pPr>
            <w:r>
              <w:rPr>
                <w:sz w:val="16"/>
                <w:szCs w:val="16"/>
              </w:rPr>
              <w:t>Support the deployment of the g</w:t>
            </w:r>
            <w:r>
              <w:rPr>
                <w:sz w:val="16"/>
                <w:szCs w:val="16"/>
              </w:rPr>
              <w:t>lobal and regional global trade strategies, policies and standard operating procedures within own perimeter</w:t>
            </w:r>
          </w:p>
          <w:p w:rsidR="004D7EB0" w:rsidRDefault="00A83287">
            <w:pPr>
              <w:widowControl w:val="0"/>
              <w:numPr>
                <w:ilvl w:val="0"/>
                <w:numId w:val="1"/>
              </w:numPr>
              <w:pBdr>
                <w:top w:val="nil"/>
                <w:left w:val="nil"/>
                <w:bottom w:val="nil"/>
                <w:right w:val="nil"/>
                <w:between w:val="nil"/>
              </w:pBdr>
              <w:spacing w:line="240" w:lineRule="auto"/>
              <w:ind w:left="283" w:hanging="141"/>
              <w:rPr>
                <w:sz w:val="16"/>
                <w:szCs w:val="16"/>
              </w:rPr>
            </w:pPr>
            <w:r>
              <w:rPr>
                <w:sz w:val="16"/>
                <w:szCs w:val="16"/>
              </w:rPr>
              <w:t xml:space="preserve">Perform controls as instructed in internal control policies and plans, and standard operating procedures </w:t>
            </w:r>
          </w:p>
          <w:p w:rsidR="004D7EB0" w:rsidRDefault="004D7EB0">
            <w:pPr>
              <w:widowControl w:val="0"/>
              <w:spacing w:line="240" w:lineRule="auto"/>
              <w:rPr>
                <w:sz w:val="16"/>
                <w:szCs w:val="16"/>
              </w:rPr>
            </w:pPr>
          </w:p>
          <w:p w:rsidR="004D7EB0" w:rsidRDefault="00A83287">
            <w:pPr>
              <w:widowControl w:val="0"/>
              <w:spacing w:line="240" w:lineRule="auto"/>
              <w:rPr>
                <w:b/>
                <w:sz w:val="20"/>
                <w:szCs w:val="20"/>
              </w:rPr>
            </w:pPr>
            <w:r>
              <w:rPr>
                <w:b/>
                <w:sz w:val="20"/>
                <w:szCs w:val="20"/>
              </w:rPr>
              <w:t>Organize, coordinate, manage and/or impro</w:t>
            </w:r>
            <w:r>
              <w:rPr>
                <w:b/>
                <w:sz w:val="20"/>
                <w:szCs w:val="20"/>
              </w:rPr>
              <w:t>ve global trade activities</w:t>
            </w:r>
          </w:p>
          <w:p w:rsidR="004D7EB0" w:rsidRDefault="00A83287">
            <w:pPr>
              <w:widowControl w:val="0"/>
              <w:numPr>
                <w:ilvl w:val="0"/>
                <w:numId w:val="1"/>
              </w:numPr>
              <w:spacing w:line="240" w:lineRule="auto"/>
              <w:rPr>
                <w:sz w:val="16"/>
                <w:szCs w:val="16"/>
              </w:rPr>
            </w:pPr>
            <w:r>
              <w:rPr>
                <w:sz w:val="16"/>
                <w:szCs w:val="16"/>
              </w:rPr>
              <w:t>Maintain contact with suppliers to support resolution of operational issues</w:t>
            </w:r>
          </w:p>
          <w:p w:rsidR="004D7EB0" w:rsidRDefault="00A83287">
            <w:pPr>
              <w:widowControl w:val="0"/>
              <w:numPr>
                <w:ilvl w:val="0"/>
                <w:numId w:val="1"/>
              </w:numPr>
              <w:spacing w:line="240" w:lineRule="auto"/>
              <w:rPr>
                <w:sz w:val="16"/>
                <w:szCs w:val="16"/>
              </w:rPr>
            </w:pPr>
            <w:r>
              <w:rPr>
                <w:sz w:val="16"/>
                <w:szCs w:val="16"/>
              </w:rPr>
              <w:t xml:space="preserve">Prepare external audits and assist GT NAM manager with audit defense, follow up and reporting. </w:t>
            </w:r>
          </w:p>
          <w:p w:rsidR="004D7EB0" w:rsidRDefault="00A83287">
            <w:pPr>
              <w:widowControl w:val="0"/>
              <w:numPr>
                <w:ilvl w:val="0"/>
                <w:numId w:val="1"/>
              </w:numPr>
              <w:spacing w:line="240" w:lineRule="auto"/>
              <w:rPr>
                <w:sz w:val="16"/>
                <w:szCs w:val="16"/>
              </w:rPr>
            </w:pPr>
            <w:r>
              <w:rPr>
                <w:sz w:val="16"/>
                <w:szCs w:val="16"/>
              </w:rPr>
              <w:t>Support the GT NAM manager with the assistance around (1)</w:t>
            </w:r>
            <w:r>
              <w:rPr>
                <w:sz w:val="16"/>
                <w:szCs w:val="16"/>
              </w:rPr>
              <w:t xml:space="preserve"> technical processes (classification, origin determination, valuation, license application, etc.) requiring local/regional expertise and (2) the Implementation, maintenance and monitoring of customs related activities (special procedures, entry/exit proced</w:t>
            </w:r>
            <w:r>
              <w:rPr>
                <w:sz w:val="16"/>
                <w:szCs w:val="16"/>
              </w:rPr>
              <w:t xml:space="preserve">ures, free trade zones, </w:t>
            </w:r>
            <w:proofErr w:type="spellStart"/>
            <w:r>
              <w:rPr>
                <w:sz w:val="16"/>
                <w:szCs w:val="16"/>
              </w:rPr>
              <w:t>etc</w:t>
            </w:r>
            <w:proofErr w:type="spellEnd"/>
            <w:r>
              <w:rPr>
                <w:sz w:val="16"/>
                <w:szCs w:val="16"/>
              </w:rPr>
              <w:t xml:space="preserve"> ). Apply for and coordinate with governmental agencies any authorizations and certificates, handle financial instruments (customs credit, deferment </w:t>
            </w:r>
            <w:proofErr w:type="spellStart"/>
            <w:r>
              <w:rPr>
                <w:sz w:val="16"/>
                <w:szCs w:val="16"/>
              </w:rPr>
              <w:t>accounts</w:t>
            </w:r>
            <w:proofErr w:type="gramStart"/>
            <w:r>
              <w:rPr>
                <w:sz w:val="16"/>
                <w:szCs w:val="16"/>
              </w:rPr>
              <w:t>,etc</w:t>
            </w:r>
            <w:proofErr w:type="spellEnd"/>
            <w:proofErr w:type="gramEnd"/>
            <w:r>
              <w:rPr>
                <w:sz w:val="16"/>
                <w:szCs w:val="16"/>
              </w:rPr>
              <w:t>.). All the aforementioned activities are performed with an eye on c</w:t>
            </w:r>
            <w:r>
              <w:rPr>
                <w:sz w:val="16"/>
                <w:szCs w:val="16"/>
              </w:rPr>
              <w:t>ost and process efficiencies</w:t>
            </w:r>
          </w:p>
          <w:p w:rsidR="004D7EB0" w:rsidRDefault="00A83287">
            <w:pPr>
              <w:widowControl w:val="0"/>
              <w:numPr>
                <w:ilvl w:val="0"/>
                <w:numId w:val="1"/>
              </w:numPr>
              <w:spacing w:line="240" w:lineRule="auto"/>
              <w:rPr>
                <w:sz w:val="16"/>
                <w:szCs w:val="16"/>
              </w:rPr>
            </w:pPr>
            <w:r>
              <w:rPr>
                <w:sz w:val="16"/>
                <w:szCs w:val="16"/>
              </w:rPr>
              <w:t>Assist the GT country manager with the design, deployment and maintenance of duty saving and trusted trader programs (AEO, CTPAT)</w:t>
            </w:r>
          </w:p>
          <w:p w:rsidR="004D7EB0" w:rsidRDefault="00A83287">
            <w:pPr>
              <w:widowControl w:val="0"/>
              <w:numPr>
                <w:ilvl w:val="0"/>
                <w:numId w:val="1"/>
              </w:numPr>
              <w:spacing w:line="240" w:lineRule="auto"/>
              <w:rPr>
                <w:sz w:val="16"/>
                <w:szCs w:val="16"/>
              </w:rPr>
            </w:pPr>
            <w:r>
              <w:rPr>
                <w:sz w:val="16"/>
                <w:szCs w:val="16"/>
              </w:rPr>
              <w:t>Track and report key global trade metrics within own perimeter</w:t>
            </w:r>
          </w:p>
          <w:p w:rsidR="004D7EB0" w:rsidRDefault="004D7EB0">
            <w:pPr>
              <w:widowControl w:val="0"/>
              <w:pBdr>
                <w:top w:val="nil"/>
                <w:left w:val="nil"/>
                <w:bottom w:val="nil"/>
                <w:right w:val="nil"/>
                <w:between w:val="nil"/>
              </w:pBdr>
              <w:spacing w:line="240" w:lineRule="auto"/>
              <w:ind w:left="720"/>
              <w:rPr>
                <w:sz w:val="16"/>
                <w:szCs w:val="16"/>
              </w:rPr>
            </w:pPr>
          </w:p>
          <w:p w:rsidR="004D7EB0" w:rsidRDefault="004D7EB0">
            <w:pPr>
              <w:widowControl w:val="0"/>
              <w:spacing w:line="240" w:lineRule="auto"/>
              <w:rPr>
                <w:sz w:val="16"/>
                <w:szCs w:val="16"/>
              </w:rPr>
            </w:pPr>
          </w:p>
          <w:p w:rsidR="004D7EB0" w:rsidRDefault="00A83287">
            <w:pPr>
              <w:widowControl w:val="0"/>
              <w:spacing w:line="240" w:lineRule="auto"/>
              <w:rPr>
                <w:b/>
                <w:sz w:val="20"/>
                <w:szCs w:val="20"/>
              </w:rPr>
            </w:pPr>
            <w:r>
              <w:rPr>
                <w:b/>
                <w:sz w:val="20"/>
                <w:szCs w:val="20"/>
              </w:rPr>
              <w:t xml:space="preserve">Manage and coordinate with external and internal partners </w:t>
            </w:r>
          </w:p>
          <w:p w:rsidR="004D7EB0" w:rsidRDefault="00A83287">
            <w:pPr>
              <w:widowControl w:val="0"/>
              <w:numPr>
                <w:ilvl w:val="0"/>
                <w:numId w:val="2"/>
              </w:numPr>
              <w:spacing w:line="240" w:lineRule="auto"/>
              <w:ind w:left="283" w:hanging="141"/>
              <w:rPr>
                <w:sz w:val="16"/>
                <w:szCs w:val="16"/>
              </w:rPr>
            </w:pPr>
            <w:r>
              <w:rPr>
                <w:sz w:val="16"/>
                <w:szCs w:val="16"/>
              </w:rPr>
              <w:t xml:space="preserve">Maintain regular contact with service providers (customs brokers) of own perimeter </w:t>
            </w:r>
          </w:p>
          <w:p w:rsidR="004D7EB0" w:rsidRDefault="00A83287">
            <w:pPr>
              <w:widowControl w:val="0"/>
              <w:numPr>
                <w:ilvl w:val="0"/>
                <w:numId w:val="2"/>
              </w:numPr>
              <w:spacing w:line="240" w:lineRule="auto"/>
              <w:ind w:left="283" w:hanging="141"/>
              <w:rPr>
                <w:sz w:val="16"/>
                <w:szCs w:val="16"/>
              </w:rPr>
            </w:pPr>
            <w:r>
              <w:rPr>
                <w:sz w:val="16"/>
                <w:szCs w:val="16"/>
              </w:rPr>
              <w:t>Coordinate global trade activities with all stakeholders (tax, procurement, controlling, industrial management, p</w:t>
            </w:r>
            <w:r>
              <w:rPr>
                <w:sz w:val="16"/>
                <w:szCs w:val="16"/>
              </w:rPr>
              <w:t xml:space="preserve">roduct </w:t>
            </w:r>
            <w:r>
              <w:rPr>
                <w:sz w:val="16"/>
                <w:szCs w:val="16"/>
              </w:rPr>
              <w:lastRenderedPageBreak/>
              <w:t xml:space="preserve">stewards, legal, etc.) as per internal governance model and Solvay One principles </w:t>
            </w:r>
          </w:p>
          <w:p w:rsidR="004D7EB0" w:rsidRDefault="004D7EB0">
            <w:pPr>
              <w:widowControl w:val="0"/>
              <w:spacing w:line="240" w:lineRule="auto"/>
              <w:rPr>
                <w:sz w:val="16"/>
                <w:szCs w:val="16"/>
              </w:rPr>
            </w:pPr>
          </w:p>
          <w:p w:rsidR="004D7EB0" w:rsidRDefault="004D7EB0">
            <w:pPr>
              <w:widowControl w:val="0"/>
              <w:pBdr>
                <w:top w:val="nil"/>
                <w:left w:val="nil"/>
                <w:bottom w:val="nil"/>
                <w:right w:val="nil"/>
                <w:between w:val="nil"/>
              </w:pBdr>
              <w:spacing w:line="240" w:lineRule="auto"/>
              <w:ind w:left="720"/>
              <w:rPr>
                <w:sz w:val="16"/>
                <w:szCs w:val="16"/>
              </w:rPr>
            </w:pPr>
          </w:p>
        </w:tc>
      </w:tr>
    </w:tbl>
    <w:p w:rsidR="004D7EB0" w:rsidRDefault="004D7EB0">
      <w:pPr>
        <w:widowControl w:val="0"/>
        <w:spacing w:line="240" w:lineRule="auto"/>
        <w:jc w:val="both"/>
        <w:rPr>
          <w:rFonts w:ascii="Calibri" w:eastAsia="Calibri" w:hAnsi="Calibri" w:cs="Calibri"/>
        </w:rPr>
      </w:pPr>
    </w:p>
    <w:p w:rsidR="004D7EB0" w:rsidRDefault="004D7EB0">
      <w:pPr>
        <w:widowControl w:val="0"/>
        <w:spacing w:line="240" w:lineRule="auto"/>
        <w:jc w:val="both"/>
        <w:rPr>
          <w:rFonts w:ascii="Calibri" w:eastAsia="Calibri" w:hAnsi="Calibri" w:cs="Calibri"/>
          <w:b/>
          <w:sz w:val="26"/>
          <w:szCs w:val="26"/>
        </w:rPr>
      </w:pPr>
    </w:p>
    <w:p w:rsidR="004D7EB0" w:rsidRDefault="004D7EB0">
      <w:pPr>
        <w:widowControl w:val="0"/>
        <w:spacing w:line="240" w:lineRule="auto"/>
        <w:jc w:val="both"/>
        <w:rPr>
          <w:rFonts w:ascii="Calibri" w:eastAsia="Calibri" w:hAnsi="Calibri" w:cs="Calibri"/>
          <w:b/>
          <w:sz w:val="26"/>
          <w:szCs w:val="26"/>
        </w:rPr>
      </w:pPr>
    </w:p>
    <w:p w:rsidR="004D7EB0" w:rsidRDefault="004D7EB0">
      <w:pPr>
        <w:widowControl w:val="0"/>
        <w:spacing w:line="240" w:lineRule="auto"/>
        <w:jc w:val="both"/>
        <w:rPr>
          <w:rFonts w:ascii="Calibri" w:eastAsia="Calibri" w:hAnsi="Calibri" w:cs="Calibri"/>
          <w:b/>
          <w:sz w:val="26"/>
          <w:szCs w:val="26"/>
        </w:rPr>
      </w:pPr>
    </w:p>
    <w:p w:rsidR="004D7EB0" w:rsidRDefault="004D7EB0">
      <w:pPr>
        <w:widowControl w:val="0"/>
        <w:spacing w:line="240" w:lineRule="auto"/>
        <w:jc w:val="both"/>
        <w:rPr>
          <w:rFonts w:ascii="Calibri" w:eastAsia="Calibri" w:hAnsi="Calibri" w:cs="Calibri"/>
          <w:b/>
          <w:sz w:val="26"/>
          <w:szCs w:val="26"/>
        </w:rPr>
      </w:pPr>
    </w:p>
    <w:p w:rsidR="004D7EB0" w:rsidRDefault="00A83287">
      <w:pPr>
        <w:widowControl w:val="0"/>
        <w:spacing w:line="240" w:lineRule="auto"/>
        <w:jc w:val="both"/>
        <w:rPr>
          <w:rFonts w:ascii="Calibri" w:eastAsia="Calibri" w:hAnsi="Calibri" w:cs="Calibri"/>
          <w:b/>
          <w:color w:val="FF0000"/>
          <w:sz w:val="26"/>
          <w:szCs w:val="26"/>
        </w:rPr>
      </w:pPr>
      <w:r>
        <w:rPr>
          <w:rFonts w:ascii="Calibri" w:eastAsia="Calibri" w:hAnsi="Calibri" w:cs="Calibri"/>
          <w:b/>
          <w:sz w:val="26"/>
          <w:szCs w:val="26"/>
        </w:rPr>
        <w:t>Education and experience</w:t>
      </w:r>
    </w:p>
    <w:p w:rsidR="004D7EB0" w:rsidRDefault="004D7EB0">
      <w:pPr>
        <w:widowControl w:val="0"/>
        <w:spacing w:line="240" w:lineRule="auto"/>
        <w:jc w:val="both"/>
        <w:rPr>
          <w:rFonts w:ascii="Calibri" w:eastAsia="Calibri" w:hAnsi="Calibri" w:cs="Calibri"/>
          <w:b/>
          <w:i/>
          <w:color w:val="FF0000"/>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D7EB0">
        <w:tc>
          <w:tcPr>
            <w:tcW w:w="9360" w:type="dxa"/>
            <w:shd w:val="clear" w:color="auto" w:fill="auto"/>
            <w:tcMar>
              <w:top w:w="100" w:type="dxa"/>
              <w:left w:w="100" w:type="dxa"/>
              <w:bottom w:w="100" w:type="dxa"/>
              <w:right w:w="100" w:type="dxa"/>
            </w:tcMar>
          </w:tcPr>
          <w:p w:rsidR="004D7EB0" w:rsidRDefault="00A83287">
            <w:pPr>
              <w:widowControl w:val="0"/>
              <w:numPr>
                <w:ilvl w:val="0"/>
                <w:numId w:val="3"/>
              </w:numPr>
              <w:spacing w:line="240" w:lineRule="auto"/>
              <w:rPr>
                <w:sz w:val="16"/>
                <w:szCs w:val="16"/>
              </w:rPr>
            </w:pPr>
            <w:r>
              <w:rPr>
                <w:sz w:val="16"/>
                <w:szCs w:val="16"/>
              </w:rPr>
              <w:t>Bachelor’s degree in econo</w:t>
            </w:r>
            <w:r>
              <w:rPr>
                <w:sz w:val="16"/>
                <w:szCs w:val="16"/>
              </w:rPr>
              <w:t>mics, law, international trade, supply chain or similar</w:t>
            </w:r>
          </w:p>
          <w:p w:rsidR="004D7EB0" w:rsidRDefault="00A83287">
            <w:pPr>
              <w:widowControl w:val="0"/>
              <w:numPr>
                <w:ilvl w:val="0"/>
                <w:numId w:val="3"/>
              </w:numPr>
              <w:spacing w:line="240" w:lineRule="auto"/>
              <w:rPr>
                <w:sz w:val="16"/>
                <w:szCs w:val="16"/>
              </w:rPr>
            </w:pPr>
            <w:r>
              <w:rPr>
                <w:sz w:val="16"/>
                <w:szCs w:val="16"/>
              </w:rPr>
              <w:t>Licensed Customs Broker is an asset</w:t>
            </w:r>
          </w:p>
          <w:p w:rsidR="004D7EB0" w:rsidRDefault="00A83287">
            <w:pPr>
              <w:widowControl w:val="0"/>
              <w:numPr>
                <w:ilvl w:val="0"/>
                <w:numId w:val="3"/>
              </w:numPr>
              <w:spacing w:line="240" w:lineRule="auto"/>
              <w:rPr>
                <w:sz w:val="16"/>
                <w:szCs w:val="16"/>
              </w:rPr>
            </w:pPr>
            <w:r>
              <w:rPr>
                <w:sz w:val="16"/>
                <w:szCs w:val="16"/>
              </w:rPr>
              <w:t>Knowledge regarding duty drawback programs is an asset</w:t>
            </w:r>
          </w:p>
          <w:p w:rsidR="004D7EB0" w:rsidRDefault="00A83287">
            <w:pPr>
              <w:widowControl w:val="0"/>
              <w:numPr>
                <w:ilvl w:val="0"/>
                <w:numId w:val="3"/>
              </w:numPr>
              <w:spacing w:line="240" w:lineRule="auto"/>
              <w:rPr>
                <w:sz w:val="16"/>
                <w:szCs w:val="16"/>
              </w:rPr>
            </w:pPr>
            <w:r>
              <w:rPr>
                <w:sz w:val="16"/>
                <w:szCs w:val="16"/>
              </w:rPr>
              <w:t>Chemistry background is a plus</w:t>
            </w:r>
          </w:p>
          <w:p w:rsidR="004D7EB0" w:rsidRDefault="00A83287">
            <w:pPr>
              <w:widowControl w:val="0"/>
              <w:numPr>
                <w:ilvl w:val="0"/>
                <w:numId w:val="3"/>
              </w:numPr>
              <w:spacing w:line="240" w:lineRule="auto"/>
              <w:rPr>
                <w:sz w:val="16"/>
                <w:szCs w:val="16"/>
              </w:rPr>
            </w:pPr>
            <w:r>
              <w:rPr>
                <w:sz w:val="16"/>
                <w:szCs w:val="16"/>
              </w:rPr>
              <w:t xml:space="preserve">+5 years of relevant experience in Global Trade operations in NAM </w:t>
            </w:r>
          </w:p>
          <w:p w:rsidR="004D7EB0" w:rsidRDefault="004D7EB0">
            <w:pPr>
              <w:widowControl w:val="0"/>
              <w:pBdr>
                <w:top w:val="nil"/>
                <w:left w:val="nil"/>
                <w:bottom w:val="nil"/>
                <w:right w:val="nil"/>
                <w:between w:val="nil"/>
              </w:pBdr>
              <w:spacing w:line="240" w:lineRule="auto"/>
              <w:rPr>
                <w:sz w:val="16"/>
                <w:szCs w:val="16"/>
              </w:rPr>
            </w:pPr>
          </w:p>
        </w:tc>
      </w:tr>
    </w:tbl>
    <w:p w:rsidR="004D7EB0" w:rsidRDefault="004D7EB0">
      <w:pPr>
        <w:widowControl w:val="0"/>
        <w:spacing w:line="240" w:lineRule="auto"/>
        <w:jc w:val="both"/>
        <w:rPr>
          <w:rFonts w:ascii="Calibri" w:eastAsia="Calibri" w:hAnsi="Calibri" w:cs="Calibri"/>
        </w:rPr>
      </w:pPr>
    </w:p>
    <w:p w:rsidR="004D7EB0" w:rsidRDefault="00A83287">
      <w:pPr>
        <w:widowControl w:val="0"/>
        <w:spacing w:line="240" w:lineRule="auto"/>
        <w:jc w:val="both"/>
        <w:rPr>
          <w:rFonts w:ascii="Calibri" w:eastAsia="Calibri" w:hAnsi="Calibri" w:cs="Calibri"/>
          <w:b/>
          <w:color w:val="FF0000"/>
          <w:sz w:val="26"/>
          <w:szCs w:val="26"/>
        </w:rPr>
      </w:pPr>
      <w:r>
        <w:rPr>
          <w:rFonts w:ascii="Calibri" w:eastAsia="Calibri" w:hAnsi="Calibri" w:cs="Calibri"/>
          <w:b/>
          <w:sz w:val="26"/>
          <w:szCs w:val="26"/>
        </w:rPr>
        <w:t>Skills and behavioral competencies</w:t>
      </w:r>
    </w:p>
    <w:p w:rsidR="004D7EB0" w:rsidRDefault="004D7EB0">
      <w:pPr>
        <w:widowControl w:val="0"/>
        <w:spacing w:line="240" w:lineRule="auto"/>
        <w:jc w:val="both"/>
        <w:rPr>
          <w:rFonts w:ascii="Calibri" w:eastAsia="Calibri" w:hAnsi="Calibri" w:cs="Calibri"/>
          <w:b/>
          <w:i/>
          <w:color w:val="FF0000"/>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D7EB0">
        <w:tc>
          <w:tcPr>
            <w:tcW w:w="9360" w:type="dxa"/>
            <w:shd w:val="clear" w:color="auto" w:fill="auto"/>
            <w:tcMar>
              <w:top w:w="100" w:type="dxa"/>
              <w:left w:w="100" w:type="dxa"/>
              <w:bottom w:w="100" w:type="dxa"/>
              <w:right w:w="100" w:type="dxa"/>
            </w:tcMar>
          </w:tcPr>
          <w:p w:rsidR="004D7EB0" w:rsidRDefault="00A83287">
            <w:pPr>
              <w:numPr>
                <w:ilvl w:val="0"/>
                <w:numId w:val="3"/>
              </w:numPr>
              <w:shd w:val="clear" w:color="auto" w:fill="FFFFFF"/>
              <w:spacing w:before="220"/>
              <w:rPr>
                <w:rFonts w:ascii="Roboto" w:eastAsia="Roboto" w:hAnsi="Roboto" w:cs="Roboto"/>
                <w:sz w:val="21"/>
                <w:szCs w:val="21"/>
              </w:rPr>
            </w:pPr>
            <w:r>
              <w:rPr>
                <w:rFonts w:ascii="Roboto" w:eastAsia="Roboto" w:hAnsi="Roboto" w:cs="Roboto"/>
                <w:sz w:val="21"/>
                <w:szCs w:val="21"/>
              </w:rPr>
              <w:t>Strong analytical skills</w:t>
            </w:r>
          </w:p>
          <w:p w:rsidR="004D7EB0" w:rsidRDefault="00A83287">
            <w:pPr>
              <w:numPr>
                <w:ilvl w:val="0"/>
                <w:numId w:val="3"/>
              </w:numPr>
              <w:shd w:val="clear" w:color="auto" w:fill="FFFFFF"/>
              <w:rPr>
                <w:rFonts w:ascii="Roboto" w:eastAsia="Roboto" w:hAnsi="Roboto" w:cs="Roboto"/>
                <w:sz w:val="21"/>
                <w:szCs w:val="21"/>
              </w:rPr>
            </w:pPr>
            <w:r>
              <w:rPr>
                <w:rFonts w:ascii="Roboto" w:eastAsia="Roboto" w:hAnsi="Roboto" w:cs="Roboto"/>
                <w:sz w:val="21"/>
                <w:szCs w:val="21"/>
              </w:rPr>
              <w:t>Hands-on and compliance-oriented</w:t>
            </w:r>
          </w:p>
          <w:p w:rsidR="004D7EB0" w:rsidRDefault="00A83287">
            <w:pPr>
              <w:numPr>
                <w:ilvl w:val="0"/>
                <w:numId w:val="3"/>
              </w:numPr>
              <w:shd w:val="clear" w:color="auto" w:fill="FFFFFF"/>
              <w:rPr>
                <w:rFonts w:ascii="Roboto" w:eastAsia="Roboto" w:hAnsi="Roboto" w:cs="Roboto"/>
                <w:sz w:val="21"/>
                <w:szCs w:val="21"/>
              </w:rPr>
            </w:pPr>
            <w:r>
              <w:rPr>
                <w:rFonts w:ascii="Roboto" w:eastAsia="Roboto" w:hAnsi="Roboto" w:cs="Roboto"/>
                <w:sz w:val="21"/>
                <w:szCs w:val="21"/>
              </w:rPr>
              <w:t>Ability to work autonomously and with cross-border teams in a highly matrix organization</w:t>
            </w:r>
          </w:p>
          <w:p w:rsidR="004D7EB0" w:rsidRDefault="00A83287">
            <w:pPr>
              <w:numPr>
                <w:ilvl w:val="0"/>
                <w:numId w:val="3"/>
              </w:numPr>
              <w:shd w:val="clear" w:color="auto" w:fill="FFFFFF"/>
              <w:spacing w:after="220"/>
              <w:rPr>
                <w:rFonts w:ascii="Roboto" w:eastAsia="Roboto" w:hAnsi="Roboto" w:cs="Roboto"/>
                <w:sz w:val="21"/>
                <w:szCs w:val="21"/>
              </w:rPr>
            </w:pPr>
            <w:r>
              <w:rPr>
                <w:rFonts w:ascii="Roboto" w:eastAsia="Roboto" w:hAnsi="Roboto" w:cs="Roboto"/>
                <w:sz w:val="21"/>
                <w:szCs w:val="21"/>
              </w:rPr>
              <w:t>Eagerness to emb</w:t>
            </w:r>
            <w:r>
              <w:rPr>
                <w:rFonts w:ascii="Roboto" w:eastAsia="Roboto" w:hAnsi="Roboto" w:cs="Roboto"/>
                <w:sz w:val="21"/>
                <w:szCs w:val="21"/>
              </w:rPr>
              <w:t xml:space="preserve">ark on an ambitious global trade transformation journey </w:t>
            </w:r>
          </w:p>
          <w:p w:rsidR="004D7EB0" w:rsidRDefault="004D7EB0">
            <w:pPr>
              <w:shd w:val="clear" w:color="auto" w:fill="FFFFFF"/>
              <w:spacing w:before="220" w:after="220"/>
              <w:ind w:left="720"/>
              <w:rPr>
                <w:rFonts w:ascii="Roboto" w:eastAsia="Roboto" w:hAnsi="Roboto" w:cs="Roboto"/>
                <w:sz w:val="21"/>
                <w:szCs w:val="21"/>
              </w:rPr>
            </w:pPr>
          </w:p>
        </w:tc>
      </w:tr>
    </w:tbl>
    <w:p w:rsidR="004D7EB0" w:rsidRDefault="004D7EB0">
      <w:pPr>
        <w:widowControl w:val="0"/>
        <w:spacing w:line="240" w:lineRule="auto"/>
        <w:jc w:val="both"/>
        <w:rPr>
          <w:rFonts w:ascii="Calibri" w:eastAsia="Calibri" w:hAnsi="Calibri" w:cs="Calibri"/>
        </w:rPr>
      </w:pPr>
    </w:p>
    <w:p w:rsidR="004D7EB0" w:rsidRDefault="00A83287">
      <w:pPr>
        <w:widowControl w:val="0"/>
        <w:spacing w:line="240" w:lineRule="auto"/>
        <w:jc w:val="both"/>
        <w:rPr>
          <w:rFonts w:ascii="Calibri" w:eastAsia="Calibri" w:hAnsi="Calibri" w:cs="Calibri"/>
          <w:b/>
          <w:sz w:val="26"/>
          <w:szCs w:val="26"/>
        </w:rPr>
      </w:pPr>
      <w:r>
        <w:rPr>
          <w:rFonts w:ascii="Calibri" w:eastAsia="Calibri" w:hAnsi="Calibri" w:cs="Calibri"/>
          <w:b/>
          <w:sz w:val="26"/>
          <w:szCs w:val="26"/>
        </w:rPr>
        <w:t>Language skills</w:t>
      </w:r>
      <w:bookmarkStart w:id="0" w:name="_GoBack"/>
      <w:bookmarkEnd w:id="0"/>
    </w:p>
    <w:p w:rsidR="004D7EB0" w:rsidRDefault="004D7EB0">
      <w:pPr>
        <w:widowControl w:val="0"/>
        <w:spacing w:line="240" w:lineRule="auto"/>
        <w:jc w:val="both"/>
        <w:rPr>
          <w:rFonts w:ascii="Calibri" w:eastAsia="Calibri" w:hAnsi="Calibri" w:cs="Calibri"/>
          <w:b/>
          <w:i/>
        </w:rP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D7EB0">
        <w:tc>
          <w:tcPr>
            <w:tcW w:w="9360" w:type="dxa"/>
            <w:shd w:val="clear" w:color="auto" w:fill="auto"/>
            <w:tcMar>
              <w:top w:w="100" w:type="dxa"/>
              <w:left w:w="100" w:type="dxa"/>
              <w:bottom w:w="100" w:type="dxa"/>
              <w:right w:w="100" w:type="dxa"/>
            </w:tcMar>
          </w:tcPr>
          <w:p w:rsidR="004D7EB0" w:rsidRDefault="00A83287">
            <w:pPr>
              <w:widowControl w:val="0"/>
              <w:spacing w:line="240" w:lineRule="auto"/>
              <w:rPr>
                <w:sz w:val="16"/>
                <w:szCs w:val="16"/>
              </w:rPr>
            </w:pPr>
            <w:r>
              <w:rPr>
                <w:sz w:val="16"/>
                <w:szCs w:val="16"/>
              </w:rPr>
              <w:t>English</w:t>
            </w:r>
          </w:p>
        </w:tc>
      </w:tr>
    </w:tbl>
    <w:p w:rsidR="004D7EB0" w:rsidRDefault="004D7EB0">
      <w:pPr>
        <w:widowControl w:val="0"/>
        <w:spacing w:line="240" w:lineRule="auto"/>
        <w:jc w:val="both"/>
        <w:rPr>
          <w:rFonts w:ascii="Calibri" w:eastAsia="Calibri" w:hAnsi="Calibri" w:cs="Calibri"/>
          <w:b/>
          <w:i/>
          <w:sz w:val="26"/>
          <w:szCs w:val="26"/>
        </w:rPr>
      </w:pPr>
      <w:bookmarkStart w:id="1" w:name="_gjdgxs" w:colFirst="0" w:colLast="0"/>
      <w:bookmarkEnd w:id="1"/>
    </w:p>
    <w:p w:rsidR="004D7EB0" w:rsidRDefault="00A83287">
      <w:pPr>
        <w:widowControl w:val="0"/>
        <w:spacing w:line="240" w:lineRule="auto"/>
        <w:jc w:val="both"/>
        <w:rPr>
          <w:rFonts w:ascii="Calibri" w:eastAsia="Calibri" w:hAnsi="Calibri" w:cs="Calibri"/>
          <w:b/>
          <w:sz w:val="26"/>
          <w:szCs w:val="26"/>
        </w:rPr>
      </w:pPr>
      <w:bookmarkStart w:id="2" w:name="_xvmcphoibu59" w:colFirst="0" w:colLast="0"/>
      <w:bookmarkEnd w:id="2"/>
      <w:r>
        <w:rPr>
          <w:rFonts w:ascii="Calibri" w:eastAsia="Calibri" w:hAnsi="Calibri" w:cs="Calibri"/>
          <w:b/>
          <w:sz w:val="26"/>
          <w:szCs w:val="26"/>
        </w:rPr>
        <w:t>What value will this role bring to the candidate?</w:t>
      </w:r>
    </w:p>
    <w:p w:rsidR="004D7EB0" w:rsidRDefault="00A83287">
      <w:pPr>
        <w:widowControl w:val="0"/>
        <w:spacing w:line="240" w:lineRule="auto"/>
        <w:jc w:val="both"/>
        <w:rPr>
          <w:rFonts w:ascii="Roboto" w:eastAsia="Roboto" w:hAnsi="Roboto" w:cs="Roboto"/>
          <w:sz w:val="21"/>
          <w:szCs w:val="21"/>
        </w:rPr>
      </w:pPr>
      <w:bookmarkStart w:id="3" w:name="_nkwbj9zbnk7y" w:colFirst="0" w:colLast="0"/>
      <w:bookmarkEnd w:id="3"/>
      <w:r>
        <w:rPr>
          <w:rFonts w:ascii="Roboto" w:eastAsia="Roboto" w:hAnsi="Roboto" w:cs="Roboto"/>
          <w:sz w:val="21"/>
          <w:szCs w:val="21"/>
        </w:rPr>
        <w:t xml:space="preserve">This role offers a unique opportunity for the candidate to be part of a growing global trade family and participate in the ambitious transformation journey Solvay has launched in order to upscale our global trade capabilities. </w:t>
      </w:r>
    </w:p>
    <w:p w:rsidR="004D7EB0" w:rsidRDefault="00A83287">
      <w:pPr>
        <w:widowControl w:val="0"/>
        <w:spacing w:line="240" w:lineRule="auto"/>
        <w:jc w:val="both"/>
        <w:rPr>
          <w:rFonts w:ascii="Roboto" w:eastAsia="Roboto" w:hAnsi="Roboto" w:cs="Roboto"/>
          <w:sz w:val="21"/>
          <w:szCs w:val="21"/>
        </w:rPr>
      </w:pPr>
      <w:bookmarkStart w:id="4" w:name="_x64z3p1ora7j" w:colFirst="0" w:colLast="0"/>
      <w:bookmarkEnd w:id="4"/>
      <w:r>
        <w:rPr>
          <w:rFonts w:ascii="Roboto" w:eastAsia="Roboto" w:hAnsi="Roboto" w:cs="Roboto"/>
          <w:sz w:val="21"/>
          <w:szCs w:val="21"/>
        </w:rPr>
        <w:t>It gives the candidate the a</w:t>
      </w:r>
      <w:r>
        <w:rPr>
          <w:rFonts w:ascii="Roboto" w:eastAsia="Roboto" w:hAnsi="Roboto" w:cs="Roboto"/>
          <w:sz w:val="21"/>
          <w:szCs w:val="21"/>
        </w:rPr>
        <w:t>bility to further grow his/her technical skills and embark on multiple transformative projects as part of our Global Trade Program.</w:t>
      </w:r>
    </w:p>
    <w:p w:rsidR="004D7EB0" w:rsidRDefault="004D7EB0">
      <w:pPr>
        <w:widowControl w:val="0"/>
        <w:spacing w:line="240" w:lineRule="auto"/>
        <w:jc w:val="both"/>
        <w:rPr>
          <w:rFonts w:ascii="Roboto" w:eastAsia="Roboto" w:hAnsi="Roboto" w:cs="Roboto"/>
          <w:sz w:val="21"/>
          <w:szCs w:val="21"/>
        </w:rPr>
      </w:pPr>
      <w:bookmarkStart w:id="5" w:name="_iawgn1oxnxfj" w:colFirst="0" w:colLast="0"/>
      <w:bookmarkEnd w:id="5"/>
    </w:p>
    <w:p w:rsidR="004D7EB0" w:rsidRDefault="00A83287">
      <w:pPr>
        <w:widowControl w:val="0"/>
        <w:spacing w:line="240" w:lineRule="auto"/>
        <w:jc w:val="both"/>
        <w:rPr>
          <w:rFonts w:ascii="Calibri" w:eastAsia="Calibri" w:hAnsi="Calibri" w:cs="Calibri"/>
          <w:b/>
          <w:sz w:val="26"/>
          <w:szCs w:val="26"/>
        </w:rPr>
      </w:pPr>
      <w:r>
        <w:rPr>
          <w:rFonts w:ascii="Calibri" w:eastAsia="Calibri" w:hAnsi="Calibri" w:cs="Calibri"/>
          <w:b/>
          <w:sz w:val="26"/>
          <w:szCs w:val="26"/>
        </w:rPr>
        <w:t>Additional information</w:t>
      </w:r>
    </w:p>
    <w:p w:rsidR="004D7EB0" w:rsidRDefault="004D7EB0">
      <w:pPr>
        <w:widowControl w:val="0"/>
        <w:spacing w:line="240" w:lineRule="auto"/>
        <w:jc w:val="both"/>
        <w:rPr>
          <w:rFonts w:ascii="Calibri" w:eastAsia="Calibri" w:hAnsi="Calibri" w:cs="Calibri"/>
          <w:b/>
          <w:i/>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D7EB0">
        <w:tc>
          <w:tcPr>
            <w:tcW w:w="9360" w:type="dxa"/>
            <w:shd w:val="clear" w:color="auto" w:fill="auto"/>
            <w:tcMar>
              <w:top w:w="100" w:type="dxa"/>
              <w:left w:w="100" w:type="dxa"/>
              <w:bottom w:w="100" w:type="dxa"/>
              <w:right w:w="100" w:type="dxa"/>
            </w:tcMar>
          </w:tcPr>
          <w:p w:rsidR="004D7EB0" w:rsidRDefault="00A83287">
            <w:pPr>
              <w:widowControl w:val="0"/>
              <w:spacing w:line="240" w:lineRule="auto"/>
              <w:rPr>
                <w:rFonts w:ascii="Calibri" w:eastAsia="Calibri" w:hAnsi="Calibri" w:cs="Calibri"/>
              </w:rPr>
            </w:pPr>
            <w:r>
              <w:rPr>
                <w:rFonts w:ascii="Calibri" w:eastAsia="Calibri" w:hAnsi="Calibri" w:cs="Calibri"/>
              </w:rPr>
              <w:t>Travels to domestic sites (US,CA) and trade conferences</w:t>
            </w:r>
          </w:p>
        </w:tc>
      </w:tr>
    </w:tbl>
    <w:p w:rsidR="004D7EB0" w:rsidRDefault="004D7EB0">
      <w:pPr>
        <w:widowControl w:val="0"/>
        <w:spacing w:line="240" w:lineRule="auto"/>
        <w:rPr>
          <w:rFonts w:ascii="Calibri" w:eastAsia="Calibri" w:hAnsi="Calibri" w:cs="Calibri"/>
          <w:b/>
          <w:sz w:val="32"/>
          <w:szCs w:val="32"/>
        </w:rPr>
      </w:pPr>
    </w:p>
    <w:sectPr w:rsidR="004D7EB0">
      <w:headerReference w:type="default" r:id="rId8"/>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287" w:rsidRDefault="00A83287">
      <w:pPr>
        <w:spacing w:line="240" w:lineRule="auto"/>
      </w:pPr>
      <w:r>
        <w:separator/>
      </w:r>
    </w:p>
  </w:endnote>
  <w:endnote w:type="continuationSeparator" w:id="0">
    <w:p w:rsidR="00A83287" w:rsidRDefault="00A83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287" w:rsidRDefault="00A83287">
      <w:pPr>
        <w:spacing w:line="240" w:lineRule="auto"/>
      </w:pPr>
      <w:r>
        <w:separator/>
      </w:r>
    </w:p>
  </w:footnote>
  <w:footnote w:type="continuationSeparator" w:id="0">
    <w:p w:rsidR="00A83287" w:rsidRDefault="00A832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B0" w:rsidRDefault="004D7E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03B1E"/>
    <w:multiLevelType w:val="multilevel"/>
    <w:tmpl w:val="6936D44A"/>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 w15:restartNumberingAfterBreak="0">
    <w:nsid w:val="681D6368"/>
    <w:multiLevelType w:val="multilevel"/>
    <w:tmpl w:val="A31A910A"/>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 w15:restartNumberingAfterBreak="0">
    <w:nsid w:val="6F7655C3"/>
    <w:multiLevelType w:val="multilevel"/>
    <w:tmpl w:val="A2F61ECC"/>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B0"/>
    <w:rsid w:val="004D7EB0"/>
    <w:rsid w:val="00A83287"/>
    <w:rsid w:val="00AC6F83"/>
    <w:rsid w:val="00F7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02758-E785-4600-9B13-882637F9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598</Words>
  <Characters>3411</Characters>
  <Application>Microsoft Office Word</Application>
  <DocSecurity>0</DocSecurity>
  <Lines>28</Lines>
  <Paragraphs>8</Paragraphs>
  <ScaleCrop>false</ScaleCrop>
  <Company>Solvay</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Guenard, Pauline</dc:creator>
  <cp:lastModifiedBy>Guenard, Pauline</cp:lastModifiedBy>
  <cp:revision>3</cp:revision>
  <dcterms:created xsi:type="dcterms:W3CDTF">2023-10-10T19:42:00Z</dcterms:created>
  <dcterms:modified xsi:type="dcterms:W3CDTF">2023-10-10T19:42:00Z</dcterms:modified>
</cp:coreProperties>
</file>