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266B" w14:textId="7E53F772" w:rsidR="006C029D" w:rsidRPr="006C029D" w:rsidRDefault="006C029D" w:rsidP="006C029D">
      <w:pPr>
        <w:pStyle w:val="Heading1"/>
        <w:shd w:val="clear" w:color="auto" w:fill="FFFFFF"/>
        <w:ind w:left="720"/>
        <w:rPr>
          <w:rStyle w:val="hiring-job-top-cardinfo-item"/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C029D">
        <w:rPr>
          <w:rFonts w:ascii="Arial" w:hAnsi="Arial" w:cs="Arial"/>
          <w:b/>
          <w:bCs/>
          <w:sz w:val="24"/>
          <w:szCs w:val="24"/>
        </w:rPr>
        <w:t>FTZ &amp; Trade Compliance Analyst 2</w:t>
      </w:r>
      <w:r w:rsidRPr="006C029D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C029D">
        <w:rPr>
          <w:rStyle w:val="hiring-job-top-cardinfo-item"/>
          <w:rFonts w:ascii="Arial" w:hAnsi="Arial" w:cs="Arial"/>
          <w:b/>
          <w:bCs/>
          <w:sz w:val="24"/>
          <w:szCs w:val="24"/>
          <w:shd w:val="clear" w:color="auto" w:fill="FFFFFF"/>
        </w:rPr>
        <w:t>Bloom Energy</w:t>
      </w:r>
      <w:r w:rsidRPr="006C029D">
        <w:rPr>
          <w:rStyle w:val="hiring-job-top-cardinfo-item"/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0F4C1E99" w14:textId="7EBEF1EC" w:rsidR="006C029D" w:rsidRPr="006C029D" w:rsidRDefault="006C029D" w:rsidP="006C029D">
      <w:pPr>
        <w:pStyle w:val="Heading1"/>
        <w:shd w:val="clear" w:color="auto" w:fill="FFFFFF"/>
        <w:ind w:left="720"/>
        <w:rPr>
          <w:rStyle w:val="hiring-job-top-cardinfo-item"/>
          <w:rFonts w:ascii="Arial" w:hAnsi="Arial" w:cs="Arial"/>
          <w:sz w:val="24"/>
          <w:szCs w:val="24"/>
          <w:shd w:val="clear" w:color="auto" w:fill="FFFFFF"/>
        </w:rPr>
      </w:pPr>
      <w:r w:rsidRPr="006C029D">
        <w:rPr>
          <w:rStyle w:val="a11y-text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Job location</w:t>
      </w:r>
      <w:r>
        <w:rPr>
          <w:rStyle w:val="a11y-text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Pr="006C029D">
        <w:rPr>
          <w:rStyle w:val="hiring-job-top-cardinfo-item"/>
          <w:rFonts w:ascii="Arial" w:hAnsi="Arial" w:cs="Arial"/>
          <w:sz w:val="24"/>
          <w:szCs w:val="24"/>
          <w:shd w:val="clear" w:color="auto" w:fill="FFFFFF"/>
        </w:rPr>
        <w:t>Newark, Delaware, United States (On-site)</w:t>
      </w:r>
    </w:p>
    <w:p w14:paraId="3F0F6840" w14:textId="77082A4F" w:rsidR="006C029D" w:rsidRPr="006C029D" w:rsidRDefault="006C029D" w:rsidP="006C029D">
      <w:pPr>
        <w:shd w:val="clear" w:color="auto" w:fill="FFFFFF"/>
        <w:spacing w:before="100" w:beforeAutospacing="1" w:after="100" w:afterAutospacing="1" w:line="240" w:lineRule="auto"/>
        <w:ind w:left="72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6C029D">
        <w:rPr>
          <w:rFonts w:ascii="Arial" w:eastAsia="Times New Roman" w:hAnsi="Arial" w:cs="Arial"/>
          <w:b/>
          <w:bCs/>
          <w:sz w:val="24"/>
          <w:szCs w:val="24"/>
        </w:rPr>
        <w:t>Job description</w:t>
      </w:r>
    </w:p>
    <w:p w14:paraId="7245571B" w14:textId="3A35DD4C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Bloom Energy faces an unprecedented opportunity to change the world and the way energy is generated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and delivered. Our mission is to make clean, reliable energy affordable globally. Bloom’s Energy Server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delivers highly reliable and resilient, always-on electric power that is clean, cost-effective, and ideal for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micro grid applications. We are helping our customers power their operations without disruption and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combustion.</w:t>
      </w:r>
    </w:p>
    <w:p w14:paraId="62B0BEA9" w14:textId="3CEC016A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We are fast growing and actively looking for an FTZ and Trade Compliance Analyst to join our Global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 xml:space="preserve">Trade Compliance team in one of today’s most exciting technologies. </w:t>
      </w:r>
      <w:r w:rsidRPr="006C029D">
        <w:rPr>
          <w:rFonts w:ascii="Arial" w:eastAsia="Times New Roman" w:hAnsi="Arial" w:cs="Arial"/>
          <w:b/>
          <w:bCs/>
          <w:sz w:val="24"/>
          <w:szCs w:val="24"/>
        </w:rPr>
        <w:t>This role is based in Delaware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 xml:space="preserve">and will report to the Sr. Manager, Global Trade Compliance. </w:t>
      </w:r>
      <w:r w:rsidRPr="006C029D">
        <w:rPr>
          <w:rFonts w:ascii="Arial" w:eastAsia="Times New Roman" w:hAnsi="Arial" w:cs="Arial"/>
          <w:b/>
          <w:bCs/>
          <w:sz w:val="24"/>
          <w:szCs w:val="24"/>
        </w:rPr>
        <w:t>This is an in-office position in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b/>
          <w:bCs/>
          <w:sz w:val="24"/>
          <w:szCs w:val="24"/>
        </w:rPr>
        <w:t>Delaware.</w:t>
      </w:r>
    </w:p>
    <w:p w14:paraId="5EFDA756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b/>
          <w:bCs/>
          <w:sz w:val="24"/>
          <w:szCs w:val="24"/>
        </w:rPr>
        <w:t>Responsibilities:</w:t>
      </w:r>
    </w:p>
    <w:p w14:paraId="44097831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Responsible for managing daily operation of the FTZ process, activities, and audit.</w:t>
      </w:r>
    </w:p>
    <w:p w14:paraId="3A54C37F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Assign classification for parts entering and out of FTZ zones (California and Delaware).</w:t>
      </w:r>
    </w:p>
    <w:p w14:paraId="0B179B2E" w14:textId="41AD26BA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Familiar in filing e-214, FTZ admission, cutting in-bond shipments, FTZ process with reconciliation and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FTZ software system. Additionally, strong knowledge of import ISF, FDA, AD/CVD, and import license,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KC Certificate, etc.</w:t>
      </w:r>
    </w:p>
    <w:p w14:paraId="23A8ED55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Provide day to day support on import and export activities including approve export shipments, provide</w:t>
      </w:r>
    </w:p>
    <w:p w14:paraId="4FC25924" w14:textId="11E0B971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COO, assign HTS/ECCN classification and determine export license. Ensure customs and trade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compliance matters at the site/division level are compliant with all relevant customs regulations and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trade laws and regulations, including 19CFR, 15CFR, FDA, USDA, and other US regulatory agency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requirements.</w:t>
      </w:r>
    </w:p>
    <w:p w14:paraId="2BBE289A" w14:textId="53590ED4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Responsible for maintaining all FTZ records with related documents and downloading entry documents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 xml:space="preserve">from brokers and </w:t>
      </w:r>
      <w:proofErr w:type="gramStart"/>
      <w:r w:rsidRPr="006C029D">
        <w:rPr>
          <w:rFonts w:ascii="Arial" w:eastAsia="Times New Roman" w:hAnsi="Arial" w:cs="Arial"/>
          <w:sz w:val="24"/>
          <w:szCs w:val="24"/>
        </w:rPr>
        <w:t>save</w:t>
      </w:r>
      <w:proofErr w:type="gramEnd"/>
      <w:r w:rsidRPr="006C029D">
        <w:rPr>
          <w:rFonts w:ascii="Arial" w:eastAsia="Times New Roman" w:hAnsi="Arial" w:cs="Arial"/>
          <w:sz w:val="24"/>
          <w:szCs w:val="24"/>
        </w:rPr>
        <w:t xml:space="preserve"> in share drive.</w:t>
      </w:r>
    </w:p>
    <w:p w14:paraId="5BC924E7" w14:textId="3B838DF5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Apply working knowledge of import/export regulations and requirements to support business needs.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Consolidate and analyze import/export data to identify risks or opportunities for savings.</w:t>
      </w:r>
    </w:p>
    <w:p w14:paraId="4E999FFD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Prepare reports and make recommendations to management, as appropriate.</w:t>
      </w:r>
    </w:p>
    <w:p w14:paraId="769B803A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Provide analytical support related to CBP CF-28, Post Summary Correction, and Prior Disclosures.</w:t>
      </w:r>
    </w:p>
    <w:p w14:paraId="17BF1D37" w14:textId="617E9155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Ensure timely and accurate response to Broker requests for information and follow-up to ensure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resolution.</w:t>
      </w:r>
    </w:p>
    <w:p w14:paraId="6E21CA3C" w14:textId="6E7AA09D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lastRenderedPageBreak/>
        <w:t>• As directed by the Trade Compliance Sr. Manager, implement appropriate corrective actions in response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to any findings in the Corporate Trade Compliance assessment.</w:t>
      </w:r>
    </w:p>
    <w:p w14:paraId="52D2BAED" w14:textId="07C17873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Interface with related functional areas (logistics, purchasing, materials management, etc.) on customs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matters and coordinate training for personnel in these areas, as needed.</w:t>
      </w:r>
    </w:p>
    <w:p w14:paraId="0BCF2AEC" w14:textId="59576CA6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Provide analytical support, ad-hoc projects as needed, for reporting price adjustments, royalties, etc. via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the CBP Reconciliation Prototype Program.</w:t>
      </w:r>
    </w:p>
    <w:p w14:paraId="2B4255B9" w14:textId="57272B13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Conduct effective and timely transactional review and audit of all FTZ and import/export records and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elevate issues requiring correction to Corporate Trade Compliance.</w:t>
      </w:r>
    </w:p>
    <w:p w14:paraId="2ADF60DE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Provide analytical support to general FTZ and import/export-related projects.</w:t>
      </w:r>
    </w:p>
    <w:p w14:paraId="027DA24A" w14:textId="359FCB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 xml:space="preserve">• Personally educate self on latest FTZ, Customs, PGA, Export regulations, </w:t>
      </w:r>
      <w:proofErr w:type="gramStart"/>
      <w:r w:rsidRPr="006C029D">
        <w:rPr>
          <w:rFonts w:ascii="Arial" w:eastAsia="Times New Roman" w:hAnsi="Arial" w:cs="Arial"/>
          <w:sz w:val="24"/>
          <w:szCs w:val="24"/>
        </w:rPr>
        <w:t>Logistics</w:t>
      </w:r>
      <w:proofErr w:type="gramEnd"/>
      <w:r w:rsidRPr="006C029D">
        <w:rPr>
          <w:rFonts w:ascii="Arial" w:eastAsia="Times New Roman" w:hAnsi="Arial" w:cs="Arial"/>
          <w:sz w:val="24"/>
          <w:szCs w:val="24"/>
        </w:rPr>
        <w:t xml:space="preserve"> and other government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agency regulations.</w:t>
      </w:r>
    </w:p>
    <w:p w14:paraId="28C7ABEE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Operates with general direction and supervision from the Trade Compliance Sr. Manager.</w:t>
      </w:r>
    </w:p>
    <w:p w14:paraId="2D586312" w14:textId="0CF469A9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The incumbent is accountable for compliant importation and exportation of goods and services,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including proper classification and valuation.</w:t>
      </w:r>
    </w:p>
    <w:p w14:paraId="32DD6E2D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Must have the ability to analyze opportunities and make recommendations on options and/or</w:t>
      </w:r>
    </w:p>
    <w:p w14:paraId="73D87682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alternatives to achieve divisional financial objectives.</w:t>
      </w:r>
    </w:p>
    <w:p w14:paraId="12BAEB44" w14:textId="12AC8BE9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The Analyst will be privy to highly confidential financial information and must work within the scope of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C029D">
        <w:rPr>
          <w:rFonts w:ascii="Arial" w:eastAsia="Times New Roman" w:hAnsi="Arial" w:cs="Arial"/>
          <w:sz w:val="24"/>
          <w:szCs w:val="24"/>
        </w:rPr>
        <w:t>attorney/consultant and client privilege, where deemed appropriate.</w:t>
      </w:r>
    </w:p>
    <w:p w14:paraId="27E04235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The proper balance between cost optimization and compliance must be maintained.</w:t>
      </w:r>
    </w:p>
    <w:p w14:paraId="6158AF10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240E16A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b/>
          <w:bCs/>
          <w:sz w:val="24"/>
          <w:szCs w:val="24"/>
        </w:rPr>
        <w:t>Required Skills and Abilities:</w:t>
      </w:r>
      <w:r w:rsidRPr="006C029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E1468DD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 xml:space="preserve">• High integrity and ethics </w:t>
      </w:r>
    </w:p>
    <w:p w14:paraId="6007B974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 xml:space="preserve">• Excellent oral and written communication skills </w:t>
      </w:r>
    </w:p>
    <w:p w14:paraId="236288CF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 xml:space="preserve">• Strong interpersonal skills and tact needed to interact with all levels in the plants </w:t>
      </w:r>
    </w:p>
    <w:p w14:paraId="162735BC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 xml:space="preserve">• Highly motivated self-starter, capable of self-management with little to no oversight </w:t>
      </w:r>
    </w:p>
    <w:p w14:paraId="79451A2D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 xml:space="preserve">• Willingness to adapt to change and learn new skills </w:t>
      </w:r>
    </w:p>
    <w:p w14:paraId="6B0A28FB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 xml:space="preserve">• Proven good judgement and problem-solving skills. </w:t>
      </w:r>
    </w:p>
    <w:p w14:paraId="7FD3101A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 xml:space="preserve">• Oracle ERP Experience. </w:t>
      </w:r>
    </w:p>
    <w:p w14:paraId="5F1DBD70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2F9659B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b/>
          <w:bCs/>
          <w:sz w:val="24"/>
          <w:szCs w:val="24"/>
        </w:rPr>
        <w:lastRenderedPageBreak/>
        <w:t>Education &amp; Experience:</w:t>
      </w:r>
      <w:r w:rsidRPr="006C029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4BB9EB7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 xml:space="preserve">• 5-6+ years of FTZ and Trade Compliance experience </w:t>
      </w:r>
    </w:p>
    <w:p w14:paraId="2CC476D2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 xml:space="preserve">• Bachelor’s Degree or equivalent required </w:t>
      </w:r>
    </w:p>
    <w:p w14:paraId="080F33CE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 xml:space="preserve">• Strong knowledge of FTZ process and operation, import/export classification and operation, and Rule of Origin </w:t>
      </w:r>
    </w:p>
    <w:p w14:paraId="4A430D53" w14:textId="77777777" w:rsidR="006C029D" w:rsidRPr="006C029D" w:rsidRDefault="006C029D" w:rsidP="006C029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C029D">
        <w:rPr>
          <w:rFonts w:ascii="Arial" w:eastAsia="Times New Roman" w:hAnsi="Arial" w:cs="Arial"/>
          <w:sz w:val="24"/>
          <w:szCs w:val="24"/>
        </w:rPr>
        <w:t>• Experience working with Customs Brokers and Freight Forwarders, in import/export, logistics/transportation, or other related fields preferred.</w:t>
      </w:r>
    </w:p>
    <w:p w14:paraId="32D246DC" w14:textId="77777777" w:rsidR="00DD1F3F" w:rsidRPr="006C029D" w:rsidRDefault="00DD1F3F">
      <w:pPr>
        <w:rPr>
          <w:rFonts w:ascii="Arial" w:hAnsi="Arial" w:cs="Arial"/>
        </w:rPr>
      </w:pPr>
    </w:p>
    <w:sectPr w:rsidR="00DD1F3F" w:rsidRPr="006C029D" w:rsidSect="006C02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9D"/>
    <w:rsid w:val="00293559"/>
    <w:rsid w:val="005968E9"/>
    <w:rsid w:val="006C029D"/>
    <w:rsid w:val="00DD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E857"/>
  <w15:chartTrackingRefBased/>
  <w15:docId w15:val="{24D33DB4-4376-41ED-8317-09E1C0E8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2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C0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02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C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-space-pre">
    <w:name w:val="white-space-pre"/>
    <w:basedOn w:val="DefaultParagraphFont"/>
    <w:rsid w:val="006C029D"/>
  </w:style>
  <w:style w:type="character" w:styleId="Strong">
    <w:name w:val="Strong"/>
    <w:basedOn w:val="DefaultParagraphFont"/>
    <w:uiPriority w:val="22"/>
    <w:qFormat/>
    <w:rsid w:val="006C029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C0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iring-job-top-cardinfo-item">
    <w:name w:val="hiring-job-top-card__info-item"/>
    <w:basedOn w:val="DefaultParagraphFont"/>
    <w:rsid w:val="006C029D"/>
  </w:style>
  <w:style w:type="character" w:customStyle="1" w:styleId="a11y-text">
    <w:name w:val="a11y-text"/>
    <w:basedOn w:val="DefaultParagraphFont"/>
    <w:rsid w:val="006C0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Hodang</dc:creator>
  <cp:keywords/>
  <dc:description/>
  <cp:lastModifiedBy>Tiffany Hodang</cp:lastModifiedBy>
  <cp:revision>1</cp:revision>
  <dcterms:created xsi:type="dcterms:W3CDTF">2023-09-10T18:01:00Z</dcterms:created>
  <dcterms:modified xsi:type="dcterms:W3CDTF">2023-09-10T18:10:00Z</dcterms:modified>
</cp:coreProperties>
</file>