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9B02" w14:textId="77777777" w:rsidR="00243BEF" w:rsidRDefault="00243BEF" w:rsidP="00243BEF">
      <w:pPr>
        <w:spacing w:line="240" w:lineRule="auto"/>
        <w:contextualSpacing/>
        <w:jc w:val="center"/>
      </w:pPr>
      <w:r w:rsidRPr="00763896">
        <w:rPr>
          <w:noProof/>
        </w:rPr>
        <w:drawing>
          <wp:inline distT="0" distB="0" distL="0" distR="0" wp14:anchorId="204405EB" wp14:editId="6CA3D432">
            <wp:extent cx="1303020" cy="293483"/>
            <wp:effectExtent l="0" t="0" r="0" b="0"/>
            <wp:docPr id="1" name="Picture 1" descr="C:\Users\teisenmann\Desktop\Moderna Logo FINAL 101416 CMYK no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isenmann\Desktop\Moderna Logo FINAL 101416 CMYK noT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539" cy="3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70EB" w14:textId="77777777" w:rsidR="00243BEF" w:rsidRDefault="00243BEF" w:rsidP="00243BEF">
      <w:pPr>
        <w:spacing w:line="240" w:lineRule="auto"/>
        <w:contextualSpacing/>
        <w:jc w:val="center"/>
      </w:pPr>
    </w:p>
    <w:p w14:paraId="13C9D55E" w14:textId="77777777" w:rsidR="00243BEF" w:rsidRDefault="00243BEF" w:rsidP="00243BEF">
      <w:pPr>
        <w:spacing w:line="240" w:lineRule="auto"/>
        <w:contextualSpacing/>
        <w:jc w:val="center"/>
        <w:rPr>
          <w:b/>
        </w:rPr>
      </w:pPr>
      <w:r w:rsidRPr="00763896">
        <w:rPr>
          <w:b/>
        </w:rPr>
        <w:t>POSITION DESCRIPTION</w:t>
      </w:r>
      <w:r>
        <w:rPr>
          <w:b/>
        </w:rPr>
        <w:t xml:space="preserve"> </w:t>
      </w:r>
    </w:p>
    <w:p w14:paraId="682962DC" w14:textId="094710BA" w:rsidR="00243BEF" w:rsidRDefault="00243BEF" w:rsidP="00243BEF">
      <w:pPr>
        <w:spacing w:line="240" w:lineRule="auto"/>
        <w:contextualSpacing/>
        <w:rPr>
          <w:b/>
        </w:rPr>
      </w:pPr>
    </w:p>
    <w:p w14:paraId="06596D51" w14:textId="77777777" w:rsidR="00DB67FC" w:rsidRDefault="00DB67FC" w:rsidP="00243BEF">
      <w:pPr>
        <w:spacing w:line="240" w:lineRule="auto"/>
        <w:contextualSpacing/>
        <w:rPr>
          <w:b/>
        </w:rPr>
      </w:pPr>
    </w:p>
    <w:p w14:paraId="16C27834" w14:textId="0C6B6738" w:rsidR="00243BEF" w:rsidRDefault="00243BEF" w:rsidP="00243BEF">
      <w:pPr>
        <w:spacing w:line="240" w:lineRule="auto"/>
        <w:contextualSpacing/>
        <w:rPr>
          <w:b/>
        </w:rPr>
      </w:pPr>
      <w:r>
        <w:rPr>
          <w:b/>
        </w:rPr>
        <w:t>Title:</w:t>
      </w:r>
      <w:r>
        <w:rPr>
          <w:b/>
        </w:rPr>
        <w:tab/>
      </w:r>
      <w:r>
        <w:rPr>
          <w:b/>
        </w:rPr>
        <w:tab/>
      </w:r>
      <w:r w:rsidR="00FA7E7B">
        <w:rPr>
          <w:b/>
        </w:rPr>
        <w:t>Specialist,</w:t>
      </w:r>
      <w:r w:rsidR="00DB67FC">
        <w:rPr>
          <w:b/>
        </w:rPr>
        <w:t xml:space="preserve"> </w:t>
      </w:r>
      <w:bookmarkStart w:id="0" w:name="OLE_LINK1"/>
      <w:r w:rsidR="00D20BEE">
        <w:rPr>
          <w:b/>
        </w:rPr>
        <w:t xml:space="preserve">US </w:t>
      </w:r>
      <w:r w:rsidR="00DB67FC">
        <w:rPr>
          <w:b/>
        </w:rPr>
        <w:t xml:space="preserve">Trade </w:t>
      </w:r>
      <w:r w:rsidR="00D20BEE">
        <w:rPr>
          <w:b/>
        </w:rPr>
        <w:t xml:space="preserve">Operations and </w:t>
      </w:r>
      <w:r w:rsidR="00DB67FC">
        <w:rPr>
          <w:b/>
        </w:rPr>
        <w:t>Compliance</w:t>
      </w:r>
    </w:p>
    <w:bookmarkEnd w:id="0"/>
    <w:p w14:paraId="3D8A140B" w14:textId="36B3615D" w:rsidR="00243BEF" w:rsidRDefault="00243BEF" w:rsidP="00243BEF">
      <w:pPr>
        <w:spacing w:line="240" w:lineRule="auto"/>
        <w:contextualSpacing/>
        <w:rPr>
          <w:b/>
        </w:rPr>
      </w:pPr>
      <w:r>
        <w:rPr>
          <w:b/>
        </w:rPr>
        <w:t>Location:</w:t>
      </w:r>
      <w:r>
        <w:rPr>
          <w:b/>
        </w:rPr>
        <w:tab/>
      </w:r>
      <w:r w:rsidR="00072092">
        <w:rPr>
          <w:b/>
        </w:rPr>
        <w:t>Remote</w:t>
      </w:r>
    </w:p>
    <w:p w14:paraId="72E8EEE6" w14:textId="7081951A" w:rsidR="00D20BEE" w:rsidRDefault="00243BEF" w:rsidP="00D20BEE">
      <w:pPr>
        <w:spacing w:line="240" w:lineRule="auto"/>
        <w:rPr>
          <w:b/>
        </w:rPr>
      </w:pPr>
      <w:r>
        <w:rPr>
          <w:b/>
        </w:rPr>
        <w:t>Reports to:</w:t>
      </w:r>
      <w:r>
        <w:rPr>
          <w:b/>
        </w:rPr>
        <w:tab/>
      </w:r>
      <w:bookmarkStart w:id="1" w:name="OLE_LINK2"/>
      <w:r w:rsidR="00FA7E7B">
        <w:rPr>
          <w:b/>
        </w:rPr>
        <w:t>Manager</w:t>
      </w:r>
      <w:r w:rsidR="00F12919">
        <w:rPr>
          <w:b/>
        </w:rPr>
        <w:t xml:space="preserve">, </w:t>
      </w:r>
      <w:r w:rsidR="00D20BEE">
        <w:rPr>
          <w:b/>
        </w:rPr>
        <w:t>US R&amp;D Trade Operations and Compliance</w:t>
      </w:r>
      <w:bookmarkEnd w:id="1"/>
    </w:p>
    <w:p w14:paraId="752FC9D4" w14:textId="6D21EB48" w:rsidR="00243BEF" w:rsidRDefault="00243BEF" w:rsidP="00243BEF">
      <w:pPr>
        <w:spacing w:line="240" w:lineRule="auto"/>
        <w:contextualSpacing/>
        <w:rPr>
          <w:b/>
        </w:rPr>
      </w:pPr>
    </w:p>
    <w:p w14:paraId="455EB011" w14:textId="77777777" w:rsidR="00243BEF" w:rsidRPr="00293395" w:rsidRDefault="00243BEF" w:rsidP="00243BEF">
      <w:pPr>
        <w:spacing w:line="240" w:lineRule="auto"/>
        <w:contextualSpacing/>
        <w:rPr>
          <w:rFonts w:cstheme="minorHAnsi"/>
          <w:b/>
        </w:rPr>
      </w:pPr>
    </w:p>
    <w:p w14:paraId="5C95654C" w14:textId="77777777" w:rsidR="00243BEF" w:rsidRPr="009861F3" w:rsidRDefault="00243BEF" w:rsidP="00243BEF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9861F3">
        <w:rPr>
          <w:rFonts w:eastAsia="Times New Roman" w:cstheme="minorHAnsi"/>
          <w:b/>
          <w:color w:val="000000"/>
        </w:rPr>
        <w:t>The Role:</w:t>
      </w:r>
    </w:p>
    <w:p w14:paraId="6E7498C6" w14:textId="5867A237" w:rsidR="00F83377" w:rsidRDefault="00243BEF" w:rsidP="00EB1E1C">
      <w:pPr>
        <w:spacing w:after="0" w:line="240" w:lineRule="auto"/>
        <w:rPr>
          <w:rFonts w:eastAsia="Times New Roman" w:cstheme="minorHAnsi"/>
          <w:color w:val="000000"/>
          <w:shd w:val="clear" w:color="auto" w:fill="FFFFFF"/>
        </w:rPr>
      </w:pPr>
      <w:r w:rsidRPr="00463664">
        <w:rPr>
          <w:rFonts w:ascii="Arial" w:eastAsia="Times New Roman" w:hAnsi="Arial" w:cs="Arial"/>
          <w:color w:val="000000"/>
          <w:sz w:val="20"/>
          <w:szCs w:val="20"/>
        </w:rPr>
        <w:br/>
      </w:r>
      <w:r w:rsidR="001F70DD" w:rsidRPr="000B7B7C">
        <w:rPr>
          <w:rFonts w:eastAsia="Times New Roman" w:cstheme="minorHAnsi"/>
          <w:color w:val="000000"/>
          <w:shd w:val="clear" w:color="auto" w:fill="FFFFFF"/>
        </w:rPr>
        <w:t xml:space="preserve">In this role, the </w:t>
      </w:r>
      <w:r w:rsidR="0051767C" w:rsidRPr="0051767C">
        <w:rPr>
          <w:rFonts w:eastAsia="Times New Roman" w:cstheme="minorHAnsi"/>
          <w:color w:val="000000"/>
          <w:shd w:val="clear" w:color="auto" w:fill="FFFFFF"/>
        </w:rPr>
        <w:t>Specialist</w:t>
      </w:r>
      <w:r w:rsidR="0051767C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="00072092">
        <w:rPr>
          <w:rFonts w:eastAsia="Times New Roman" w:cstheme="minorHAnsi"/>
          <w:color w:val="000000"/>
          <w:shd w:val="clear" w:color="auto" w:fill="FFFFFF"/>
        </w:rPr>
        <w:t xml:space="preserve">of </w:t>
      </w:r>
      <w:r w:rsidR="00072092" w:rsidRPr="0051767C">
        <w:rPr>
          <w:rFonts w:eastAsia="Times New Roman" w:cstheme="minorHAnsi"/>
          <w:color w:val="000000"/>
          <w:shd w:val="clear" w:color="auto" w:fill="FFFFFF"/>
        </w:rPr>
        <w:t>Trade</w:t>
      </w:r>
      <w:r w:rsidR="0051767C" w:rsidRPr="0051767C">
        <w:rPr>
          <w:rFonts w:eastAsia="Times New Roman" w:cstheme="minorHAnsi"/>
          <w:color w:val="000000"/>
          <w:shd w:val="clear" w:color="auto" w:fill="FFFFFF"/>
        </w:rPr>
        <w:t xml:space="preserve"> Compliance </w:t>
      </w:r>
      <w:r w:rsidR="001F70DD" w:rsidRPr="000B7B7C">
        <w:rPr>
          <w:rFonts w:eastAsia="Times New Roman" w:cstheme="minorHAnsi"/>
          <w:color w:val="000000"/>
          <w:shd w:val="clear" w:color="auto" w:fill="FFFFFF"/>
        </w:rPr>
        <w:t>will</w:t>
      </w:r>
      <w:r w:rsidR="00EB1E1C" w:rsidRPr="000B7B7C">
        <w:rPr>
          <w:rFonts w:eastAsia="Times New Roman" w:cstheme="minorHAnsi"/>
          <w:color w:val="000000"/>
          <w:shd w:val="clear" w:color="auto" w:fill="FFFFFF"/>
        </w:rPr>
        <w:t xml:space="preserve"> ensure the import</w:t>
      </w:r>
      <w:r w:rsidR="00C9199F">
        <w:rPr>
          <w:rFonts w:eastAsia="Times New Roman" w:cstheme="minorHAnsi"/>
          <w:color w:val="000000"/>
          <w:shd w:val="clear" w:color="auto" w:fill="FFFFFF"/>
        </w:rPr>
        <w:t>s</w:t>
      </w:r>
      <w:r w:rsidR="00EB1E1C" w:rsidRPr="000B7B7C">
        <w:rPr>
          <w:rFonts w:eastAsia="Times New Roman" w:cstheme="minorHAnsi"/>
          <w:color w:val="000000"/>
          <w:shd w:val="clear" w:color="auto" w:fill="FFFFFF"/>
        </w:rPr>
        <w:t>/export</w:t>
      </w:r>
      <w:r w:rsidR="00C9199F">
        <w:rPr>
          <w:rFonts w:eastAsia="Times New Roman" w:cstheme="minorHAnsi"/>
          <w:color w:val="000000"/>
          <w:shd w:val="clear" w:color="auto" w:fill="FFFFFF"/>
        </w:rPr>
        <w:t>s</w:t>
      </w:r>
      <w:r w:rsidR="00EB1E1C" w:rsidRPr="000B7B7C">
        <w:rPr>
          <w:rFonts w:eastAsia="Times New Roman" w:cstheme="minorHAnsi"/>
          <w:color w:val="000000"/>
          <w:shd w:val="clear" w:color="auto" w:fill="FFFFFF"/>
        </w:rPr>
        <w:t xml:space="preserve"> of </w:t>
      </w:r>
      <w:r w:rsidR="0051767C">
        <w:rPr>
          <w:rFonts w:eastAsia="Times New Roman" w:cstheme="minorHAnsi"/>
          <w:color w:val="000000"/>
          <w:shd w:val="clear" w:color="auto" w:fill="FFFFFF"/>
        </w:rPr>
        <w:t xml:space="preserve">Moderna’s </w:t>
      </w:r>
      <w:r w:rsidR="00C9199F">
        <w:rPr>
          <w:rFonts w:eastAsia="Times New Roman" w:cstheme="minorHAnsi"/>
          <w:color w:val="000000"/>
          <w:shd w:val="clear" w:color="auto" w:fill="FFFFFF"/>
        </w:rPr>
        <w:t xml:space="preserve">non-commercial </w:t>
      </w:r>
      <w:r w:rsidR="00CE2BF6" w:rsidRPr="000B7B7C">
        <w:rPr>
          <w:rFonts w:eastAsia="Times New Roman" w:cstheme="minorHAnsi"/>
          <w:color w:val="000000"/>
          <w:shd w:val="clear" w:color="auto" w:fill="FFFFFF"/>
        </w:rPr>
        <w:t>materials</w:t>
      </w:r>
      <w:r w:rsidR="00CE2BF6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="00CE2BF6" w:rsidRPr="000B7B7C">
        <w:rPr>
          <w:rFonts w:eastAsia="Times New Roman" w:cstheme="minorHAnsi"/>
          <w:color w:val="000000"/>
          <w:shd w:val="clear" w:color="auto" w:fill="FFFFFF"/>
        </w:rPr>
        <w:t>supporting</w:t>
      </w:r>
      <w:r w:rsidR="00647B4D">
        <w:rPr>
          <w:rFonts w:eastAsia="Times New Roman" w:cstheme="minorHAnsi"/>
          <w:color w:val="000000"/>
          <w:shd w:val="clear" w:color="auto" w:fill="FFFFFF"/>
        </w:rPr>
        <w:t xml:space="preserve"> technical development, pre-clinical and clinical activities </w:t>
      </w:r>
      <w:r w:rsidR="00EB1E1C" w:rsidRPr="000B7B7C">
        <w:rPr>
          <w:rFonts w:eastAsia="Times New Roman" w:cstheme="minorHAnsi"/>
          <w:color w:val="000000"/>
          <w:shd w:val="clear" w:color="auto" w:fill="FFFFFF"/>
        </w:rPr>
        <w:t>compl</w:t>
      </w:r>
      <w:r w:rsidR="00647B4D">
        <w:rPr>
          <w:rFonts w:eastAsia="Times New Roman" w:cstheme="minorHAnsi"/>
          <w:color w:val="000000"/>
          <w:shd w:val="clear" w:color="auto" w:fill="FFFFFF"/>
        </w:rPr>
        <w:t>y</w:t>
      </w:r>
      <w:r w:rsidR="00EB1E1C" w:rsidRPr="000B7B7C">
        <w:rPr>
          <w:rFonts w:eastAsia="Times New Roman" w:cstheme="minorHAnsi"/>
          <w:color w:val="000000"/>
          <w:shd w:val="clear" w:color="auto" w:fill="FFFFFF"/>
        </w:rPr>
        <w:t xml:space="preserve"> with the </w:t>
      </w:r>
      <w:r w:rsidR="004A1115">
        <w:rPr>
          <w:rFonts w:eastAsia="Times New Roman" w:cstheme="minorHAnsi"/>
          <w:color w:val="000000"/>
          <w:shd w:val="clear" w:color="auto" w:fill="FFFFFF"/>
        </w:rPr>
        <w:t xml:space="preserve">requirements of customs authorities and </w:t>
      </w:r>
      <w:r w:rsidR="002640A4">
        <w:rPr>
          <w:rFonts w:eastAsia="Times New Roman" w:cstheme="minorHAnsi"/>
          <w:color w:val="000000"/>
          <w:shd w:val="clear" w:color="auto" w:fill="FFFFFF"/>
        </w:rPr>
        <w:t xml:space="preserve">other </w:t>
      </w:r>
      <w:r w:rsidR="004A1115">
        <w:rPr>
          <w:rFonts w:eastAsia="Times New Roman" w:cstheme="minorHAnsi"/>
          <w:color w:val="000000"/>
          <w:shd w:val="clear" w:color="auto" w:fill="FFFFFF"/>
        </w:rPr>
        <w:t xml:space="preserve">regulatory agencies </w:t>
      </w:r>
      <w:r w:rsidR="002640A4">
        <w:rPr>
          <w:rFonts w:eastAsia="Times New Roman" w:cstheme="minorHAnsi"/>
          <w:color w:val="000000"/>
          <w:shd w:val="clear" w:color="auto" w:fill="FFFFFF"/>
        </w:rPr>
        <w:t xml:space="preserve">overseeing </w:t>
      </w:r>
      <w:r w:rsidR="00CF7BBD">
        <w:rPr>
          <w:rFonts w:eastAsia="Times New Roman" w:cstheme="minorHAnsi"/>
          <w:color w:val="000000"/>
          <w:shd w:val="clear" w:color="auto" w:fill="FFFFFF"/>
        </w:rPr>
        <w:t xml:space="preserve">imports and exports, including but not limited to </w:t>
      </w:r>
      <w:r w:rsidR="00817A63">
        <w:rPr>
          <w:rFonts w:eastAsia="Times New Roman" w:cstheme="minorHAnsi"/>
          <w:color w:val="000000"/>
          <w:shd w:val="clear" w:color="auto" w:fill="FFFFFF"/>
        </w:rPr>
        <w:t>FDA, USDA, CDC, BIS, OFAC</w:t>
      </w:r>
      <w:r w:rsidR="00EB1E1C" w:rsidRPr="000B7B7C">
        <w:rPr>
          <w:rFonts w:eastAsia="Times New Roman" w:cstheme="minorHAnsi"/>
          <w:color w:val="000000"/>
          <w:shd w:val="clear" w:color="auto" w:fill="FFFFFF"/>
        </w:rPr>
        <w:t>.</w:t>
      </w:r>
    </w:p>
    <w:p w14:paraId="1A30CA26" w14:textId="77777777" w:rsidR="006E27AA" w:rsidRPr="006E27AA" w:rsidRDefault="006E27AA" w:rsidP="00EB1E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E39441E" w14:textId="77777777" w:rsidR="00243BEF" w:rsidRPr="009861F3" w:rsidRDefault="00243BEF" w:rsidP="00243BEF">
      <w:pPr>
        <w:spacing w:line="240" w:lineRule="auto"/>
        <w:contextualSpacing/>
        <w:rPr>
          <w:rFonts w:eastAsia="Times New Roman" w:cstheme="minorHAnsi"/>
          <w:bCs/>
          <w:color w:val="000000"/>
          <w:shd w:val="clear" w:color="auto" w:fill="FFFFFF"/>
        </w:rPr>
      </w:pPr>
      <w:r w:rsidRPr="009861F3">
        <w:rPr>
          <w:rFonts w:eastAsia="Times New Roman" w:cstheme="minorHAnsi"/>
          <w:b/>
          <w:bCs/>
          <w:color w:val="000000"/>
          <w:shd w:val="clear" w:color="auto" w:fill="FFFFFF"/>
        </w:rPr>
        <w:t>Here’s What You’ll Do:</w:t>
      </w:r>
      <w:r w:rsidRPr="009861F3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</w:p>
    <w:p w14:paraId="75F73B91" w14:textId="77777777" w:rsidR="00243BEF" w:rsidRDefault="00243BEF" w:rsidP="00243BEF">
      <w:pPr>
        <w:spacing w:line="240" w:lineRule="auto"/>
        <w:contextualSpacing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</w:p>
    <w:p w14:paraId="51888887" w14:textId="4269A046" w:rsidR="003E627B" w:rsidRDefault="002327B7" w:rsidP="003E627B">
      <w:pPr>
        <w:numPr>
          <w:ilvl w:val="0"/>
          <w:numId w:val="1"/>
        </w:numPr>
        <w:spacing w:line="240" w:lineRule="auto"/>
        <w:contextualSpacing/>
      </w:pPr>
      <w:r>
        <w:t>Support logistics department</w:t>
      </w:r>
      <w:r w:rsidR="00422F28">
        <w:t>s at 2 locations</w:t>
      </w:r>
      <w:r>
        <w:t xml:space="preserve"> </w:t>
      </w:r>
      <w:r w:rsidR="00DC7DD8">
        <w:t xml:space="preserve">in educating shipping requestors on various </w:t>
      </w:r>
      <w:r w:rsidR="003E627B" w:rsidRPr="00CA3D64">
        <w:t>import and export re</w:t>
      </w:r>
      <w:r w:rsidR="00554762">
        <w:t>quirements</w:t>
      </w:r>
      <w:r w:rsidR="003E627B" w:rsidRPr="00CA3D64">
        <w:t>.</w:t>
      </w:r>
    </w:p>
    <w:p w14:paraId="6936747F" w14:textId="212840B3" w:rsidR="000B5FC9" w:rsidRDefault="000B5FC9" w:rsidP="003E627B">
      <w:pPr>
        <w:numPr>
          <w:ilvl w:val="0"/>
          <w:numId w:val="1"/>
        </w:numPr>
        <w:spacing w:line="240" w:lineRule="auto"/>
        <w:contextualSpacing/>
      </w:pPr>
      <w:r>
        <w:t xml:space="preserve">Continuously educate, </w:t>
      </w:r>
      <w:proofErr w:type="gramStart"/>
      <w:r>
        <w:t>train</w:t>
      </w:r>
      <w:proofErr w:type="gramEnd"/>
      <w:r>
        <w:t xml:space="preserve"> and provide guidance </w:t>
      </w:r>
      <w:r w:rsidR="00065045">
        <w:t>on customs methods of appraisement for international shipping</w:t>
      </w:r>
    </w:p>
    <w:p w14:paraId="2046C95A" w14:textId="17ECB7DD" w:rsidR="00B61894" w:rsidRDefault="00B61894" w:rsidP="003E627B">
      <w:pPr>
        <w:numPr>
          <w:ilvl w:val="0"/>
          <w:numId w:val="1"/>
        </w:numPr>
        <w:spacing w:line="240" w:lineRule="auto"/>
        <w:contextualSpacing/>
      </w:pPr>
      <w:r>
        <w:t>Classify all materials and equipment with HS code (harmonized tariff code) for exports and imports</w:t>
      </w:r>
      <w:r w:rsidR="002D1F12">
        <w:t xml:space="preserve"> </w:t>
      </w:r>
    </w:p>
    <w:p w14:paraId="6F565FCA" w14:textId="1966C607" w:rsidR="00B162C6" w:rsidRDefault="00451420" w:rsidP="003E627B">
      <w:pPr>
        <w:numPr>
          <w:ilvl w:val="0"/>
          <w:numId w:val="1"/>
        </w:numPr>
        <w:spacing w:line="240" w:lineRule="auto"/>
        <w:contextualSpacing/>
      </w:pPr>
      <w:r>
        <w:t xml:space="preserve">Determine ECCN# </w:t>
      </w:r>
      <w:r w:rsidR="00690D73">
        <w:t>(export</w:t>
      </w:r>
      <w:r>
        <w:t xml:space="preserve"> control commodity classification)</w:t>
      </w:r>
      <w:r w:rsidR="00690D73">
        <w:t xml:space="preserve"> and applicability of export licenses</w:t>
      </w:r>
    </w:p>
    <w:p w14:paraId="10AAD687" w14:textId="219F7E65" w:rsidR="00B61894" w:rsidRDefault="00B61894" w:rsidP="003E627B">
      <w:pPr>
        <w:numPr>
          <w:ilvl w:val="0"/>
          <w:numId w:val="1"/>
        </w:numPr>
        <w:spacing w:line="240" w:lineRule="auto"/>
        <w:contextualSpacing/>
      </w:pPr>
      <w:r>
        <w:t xml:space="preserve">Optimize daily </w:t>
      </w:r>
      <w:r w:rsidR="00B54E8F">
        <w:t>shipping operations by gathering</w:t>
      </w:r>
      <w:r w:rsidR="00DC1BF5">
        <w:t xml:space="preserve">, </w:t>
      </w:r>
      <w:proofErr w:type="gramStart"/>
      <w:r w:rsidR="00DC1BF5">
        <w:t>storing</w:t>
      </w:r>
      <w:proofErr w:type="gramEnd"/>
      <w:r w:rsidR="00DC1BF5">
        <w:t xml:space="preserve"> and maintaining relevant </w:t>
      </w:r>
      <w:r w:rsidR="00B54E8F">
        <w:t xml:space="preserve">trade data </w:t>
      </w:r>
      <w:r w:rsidR="00C70D80">
        <w:t>on non-commercial materials outside o</w:t>
      </w:r>
      <w:r w:rsidR="00FF03B1">
        <w:t>f</w:t>
      </w:r>
      <w:r w:rsidR="00C70D80">
        <w:t xml:space="preserve"> Moderna ERP system</w:t>
      </w:r>
    </w:p>
    <w:p w14:paraId="3EDFC404" w14:textId="757CED8E" w:rsidR="00B86BE6" w:rsidRDefault="00B86BE6" w:rsidP="003E627B">
      <w:pPr>
        <w:numPr>
          <w:ilvl w:val="0"/>
          <w:numId w:val="1"/>
        </w:numPr>
        <w:spacing w:line="240" w:lineRule="auto"/>
        <w:contextualSpacing/>
      </w:pPr>
      <w:r>
        <w:t xml:space="preserve">Proactively monitor the </w:t>
      </w:r>
      <w:r w:rsidR="006435DC">
        <w:t>international shipping requests in the logistics system</w:t>
      </w:r>
      <w:r w:rsidR="00801CDE">
        <w:t xml:space="preserve"> and</w:t>
      </w:r>
      <w:r w:rsidR="006435DC">
        <w:t xml:space="preserve"> work with </w:t>
      </w:r>
      <w:r w:rsidR="005325A2">
        <w:t xml:space="preserve">scientists, </w:t>
      </w:r>
      <w:proofErr w:type="gramStart"/>
      <w:r w:rsidR="005325A2">
        <w:t>engineers</w:t>
      </w:r>
      <w:proofErr w:type="gramEnd"/>
      <w:r w:rsidR="005325A2">
        <w:t xml:space="preserve"> and project managers to </w:t>
      </w:r>
      <w:r w:rsidR="00801CDE">
        <w:t xml:space="preserve">assign material’s HS, </w:t>
      </w:r>
      <w:r w:rsidR="00676692">
        <w:t xml:space="preserve">ECCN#, </w:t>
      </w:r>
      <w:r w:rsidR="00801CDE">
        <w:t xml:space="preserve">customs value and </w:t>
      </w:r>
      <w:r w:rsidR="00062602">
        <w:t>arrange necessary documentation</w:t>
      </w:r>
    </w:p>
    <w:p w14:paraId="5CEE9B85" w14:textId="3AB0CF35" w:rsidR="00DE6154" w:rsidRPr="00CA3D64" w:rsidRDefault="00DE6154" w:rsidP="00DE6154">
      <w:pPr>
        <w:numPr>
          <w:ilvl w:val="0"/>
          <w:numId w:val="1"/>
        </w:numPr>
        <w:spacing w:line="240" w:lineRule="auto"/>
        <w:contextualSpacing/>
      </w:pPr>
      <w:r w:rsidRPr="00CA3D64">
        <w:t xml:space="preserve">Liaise with </w:t>
      </w:r>
      <w:r w:rsidR="00B452B0">
        <w:t>Rare and Infectious Disease</w:t>
      </w:r>
      <w:r w:rsidRPr="00CA3D64">
        <w:t xml:space="preserve"> </w:t>
      </w:r>
      <w:r w:rsidR="00B452B0">
        <w:t>research</w:t>
      </w:r>
      <w:r w:rsidR="00CB0765">
        <w:t xml:space="preserve">, protein science, </w:t>
      </w:r>
      <w:r w:rsidR="00A14AC1">
        <w:t xml:space="preserve">platform research, formulation science </w:t>
      </w:r>
      <w:r w:rsidR="000C4E4B">
        <w:t xml:space="preserve">and other </w:t>
      </w:r>
      <w:r w:rsidRPr="00CA3D64">
        <w:t xml:space="preserve">departments on </w:t>
      </w:r>
      <w:r w:rsidR="000C4E4B">
        <w:t xml:space="preserve">classification, </w:t>
      </w:r>
      <w:proofErr w:type="gramStart"/>
      <w:r w:rsidR="000C4E4B">
        <w:t>valuation</w:t>
      </w:r>
      <w:proofErr w:type="gramEnd"/>
      <w:r w:rsidR="000C4E4B">
        <w:t xml:space="preserve"> and permit requirement </w:t>
      </w:r>
      <w:r w:rsidR="0068740F">
        <w:t>topics</w:t>
      </w:r>
      <w:r w:rsidR="007C32BC">
        <w:t xml:space="preserve"> </w:t>
      </w:r>
      <w:r w:rsidR="007C32BC" w:rsidRPr="00CA3D64">
        <w:t>to</w:t>
      </w:r>
      <w:r w:rsidRPr="00CA3D64">
        <w:t xml:space="preserve"> ensure </w:t>
      </w:r>
      <w:r w:rsidR="007C32BC">
        <w:t>shipment</w:t>
      </w:r>
      <w:r w:rsidRPr="00CA3D64">
        <w:t xml:space="preserve"> details align with export and import requirements</w:t>
      </w:r>
    </w:p>
    <w:p w14:paraId="64A0D3FB" w14:textId="575CFCA8" w:rsidR="00503017" w:rsidRDefault="003A66FD" w:rsidP="00C845DC">
      <w:pPr>
        <w:numPr>
          <w:ilvl w:val="0"/>
          <w:numId w:val="1"/>
        </w:numPr>
        <w:spacing w:line="240" w:lineRule="auto"/>
        <w:contextualSpacing/>
      </w:pPr>
      <w:r>
        <w:t xml:space="preserve">Support Trade Compliance department with the </w:t>
      </w:r>
      <w:r w:rsidR="00503017" w:rsidRPr="00CA3D64">
        <w:t xml:space="preserve">implementation of </w:t>
      </w:r>
      <w:r w:rsidR="00D63100" w:rsidRPr="00CA3D64">
        <w:t xml:space="preserve">Moderna’s </w:t>
      </w:r>
      <w:r w:rsidR="00496C80" w:rsidRPr="00CA3D64">
        <w:t>Trade Compliance Program</w:t>
      </w:r>
    </w:p>
    <w:p w14:paraId="25559E1D" w14:textId="6818187D" w:rsidR="007356DE" w:rsidRDefault="007356DE" w:rsidP="00C845DC">
      <w:pPr>
        <w:numPr>
          <w:ilvl w:val="0"/>
          <w:numId w:val="1"/>
        </w:numPr>
        <w:spacing w:line="240" w:lineRule="auto"/>
        <w:contextualSpacing/>
      </w:pPr>
      <w:r>
        <w:t>Prepare and deliver training</w:t>
      </w:r>
    </w:p>
    <w:p w14:paraId="7F706B5E" w14:textId="5E7D85E0" w:rsidR="002E0376" w:rsidRDefault="002E0376" w:rsidP="00C845DC">
      <w:pPr>
        <w:numPr>
          <w:ilvl w:val="0"/>
          <w:numId w:val="1"/>
        </w:numPr>
        <w:spacing w:line="240" w:lineRule="auto"/>
        <w:contextualSpacing/>
      </w:pPr>
      <w:r>
        <w:t>SAP GTS Restricted Party Screening process monitoring</w:t>
      </w:r>
    </w:p>
    <w:p w14:paraId="1085DDEF" w14:textId="66E0A318" w:rsidR="00AE36D6" w:rsidRPr="00CA3D64" w:rsidRDefault="00AE36D6" w:rsidP="00C845DC">
      <w:pPr>
        <w:numPr>
          <w:ilvl w:val="0"/>
          <w:numId w:val="1"/>
        </w:numPr>
        <w:spacing w:line="240" w:lineRule="auto"/>
        <w:contextualSpacing/>
      </w:pPr>
      <w:r>
        <w:t xml:space="preserve">SAP Ariba international PO review/approval process </w:t>
      </w:r>
      <w:r w:rsidR="003D6AAA">
        <w:t>for import due diligence purposes</w:t>
      </w:r>
    </w:p>
    <w:p w14:paraId="1648A885" w14:textId="77777777" w:rsidR="00503017" w:rsidRPr="00CA3D64" w:rsidRDefault="00503017" w:rsidP="00C845DC">
      <w:pPr>
        <w:numPr>
          <w:ilvl w:val="0"/>
          <w:numId w:val="1"/>
        </w:numPr>
        <w:spacing w:line="240" w:lineRule="auto"/>
        <w:contextualSpacing/>
      </w:pPr>
      <w:r w:rsidRPr="00CA3D64">
        <w:t xml:space="preserve">Perform and oversee performance of: </w:t>
      </w:r>
    </w:p>
    <w:p w14:paraId="4BF3A068" w14:textId="77777777" w:rsidR="00503017" w:rsidRPr="00CA3D64" w:rsidRDefault="00503017" w:rsidP="00D25566">
      <w:pPr>
        <w:numPr>
          <w:ilvl w:val="1"/>
          <w:numId w:val="1"/>
        </w:numPr>
        <w:spacing w:line="240" w:lineRule="auto"/>
        <w:contextualSpacing/>
      </w:pPr>
      <w:r w:rsidRPr="00CA3D64">
        <w:t>Export Processing – work with freight forwarders and carriers to ensure accurate and timely filing of export shipments</w:t>
      </w:r>
    </w:p>
    <w:p w14:paraId="5C5D8594" w14:textId="77777777" w:rsidR="00503017" w:rsidRPr="00CA3D64" w:rsidRDefault="00503017" w:rsidP="00D25566">
      <w:pPr>
        <w:numPr>
          <w:ilvl w:val="1"/>
          <w:numId w:val="1"/>
        </w:numPr>
        <w:spacing w:line="240" w:lineRule="auto"/>
        <w:contextualSpacing/>
      </w:pPr>
      <w:r w:rsidRPr="00CA3D64">
        <w:t>Import Processing – work with Customs brokers and carriers to ensure accurate and timely clearance</w:t>
      </w:r>
    </w:p>
    <w:p w14:paraId="0ADA69C4" w14:textId="77777777" w:rsidR="00503017" w:rsidRPr="00CA3D64" w:rsidRDefault="00503017" w:rsidP="00D25566">
      <w:pPr>
        <w:numPr>
          <w:ilvl w:val="1"/>
          <w:numId w:val="1"/>
        </w:numPr>
        <w:spacing w:line="240" w:lineRule="auto"/>
        <w:contextualSpacing/>
      </w:pPr>
      <w:r w:rsidRPr="00CA3D64">
        <w:t xml:space="preserve">End user screening of all Moderna partners </w:t>
      </w:r>
    </w:p>
    <w:p w14:paraId="7818465D" w14:textId="77777777" w:rsidR="00503017" w:rsidRPr="00CA3D64" w:rsidRDefault="00503017" w:rsidP="00C845DC">
      <w:pPr>
        <w:numPr>
          <w:ilvl w:val="0"/>
          <w:numId w:val="1"/>
        </w:numPr>
        <w:spacing w:line="240" w:lineRule="auto"/>
        <w:contextualSpacing/>
      </w:pPr>
      <w:r w:rsidRPr="00CA3D64">
        <w:t>Oversee import and export compliance documentation retention efforts to ensure compliance with international regulations and standards.</w:t>
      </w:r>
    </w:p>
    <w:p w14:paraId="04DAAECE" w14:textId="70C43A4F" w:rsidR="00503017" w:rsidRPr="00CA3D64" w:rsidRDefault="00503017" w:rsidP="00C845DC">
      <w:pPr>
        <w:numPr>
          <w:ilvl w:val="0"/>
          <w:numId w:val="1"/>
        </w:numPr>
        <w:spacing w:line="240" w:lineRule="auto"/>
        <w:contextualSpacing/>
      </w:pPr>
      <w:r w:rsidRPr="00CA3D64">
        <w:t>Support Moderna’s mission and core values</w:t>
      </w:r>
      <w:r w:rsidRPr="00CA3D64">
        <w:rPr>
          <w:color w:val="FF0000"/>
        </w:rPr>
        <w:t>.</w:t>
      </w:r>
    </w:p>
    <w:p w14:paraId="0B013227" w14:textId="77777777" w:rsidR="00243BEF" w:rsidRPr="009861F3" w:rsidRDefault="00243BEF" w:rsidP="00243BEF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000000"/>
        </w:rPr>
      </w:pPr>
      <w:r w:rsidRPr="009861F3">
        <w:rPr>
          <w:rFonts w:eastAsia="Times New Roman" w:cstheme="minorHAnsi"/>
          <w:b/>
          <w:bCs/>
        </w:rPr>
        <w:lastRenderedPageBreak/>
        <w:t>Here’s What You’ll Bring to the Table:</w:t>
      </w:r>
    </w:p>
    <w:p w14:paraId="277E09A9" w14:textId="054017AC" w:rsidR="00882293" w:rsidRDefault="00882293" w:rsidP="00882293">
      <w:pPr>
        <w:numPr>
          <w:ilvl w:val="0"/>
          <w:numId w:val="1"/>
        </w:numPr>
        <w:spacing w:line="240" w:lineRule="auto"/>
        <w:contextualSpacing/>
      </w:pPr>
      <w:r w:rsidRPr="00EC3ED4">
        <w:t xml:space="preserve">Education: University degree in technology, engineering, </w:t>
      </w:r>
      <w:r w:rsidR="00261A0A">
        <w:t>chemistry/</w:t>
      </w:r>
      <w:proofErr w:type="gramStart"/>
      <w:r w:rsidR="00261A0A">
        <w:t>biology</w:t>
      </w:r>
      <w:proofErr w:type="gramEnd"/>
      <w:r w:rsidR="00261A0A">
        <w:t xml:space="preserve"> </w:t>
      </w:r>
      <w:r w:rsidRPr="00EC3ED4">
        <w:t>or management/business administration</w:t>
      </w:r>
    </w:p>
    <w:p w14:paraId="0A21FB0D" w14:textId="163D070E" w:rsidR="008A0230" w:rsidRPr="00EC3ED4" w:rsidRDefault="008A0230" w:rsidP="00882293">
      <w:pPr>
        <w:numPr>
          <w:ilvl w:val="0"/>
          <w:numId w:val="1"/>
        </w:numPr>
        <w:spacing w:line="240" w:lineRule="auto"/>
        <w:contextualSpacing/>
      </w:pPr>
      <w:r>
        <w:t>Licensed Customs broker</w:t>
      </w:r>
      <w:r w:rsidR="003D6AAA">
        <w:t xml:space="preserve"> or pursuing to become </w:t>
      </w:r>
      <w:proofErr w:type="gramStart"/>
      <w:r w:rsidR="003D6AAA">
        <w:t>in the near future</w:t>
      </w:r>
      <w:proofErr w:type="gramEnd"/>
    </w:p>
    <w:p w14:paraId="29455B75" w14:textId="04C8AE06" w:rsidR="00882293" w:rsidRDefault="00882293" w:rsidP="00C57CEC">
      <w:pPr>
        <w:numPr>
          <w:ilvl w:val="0"/>
          <w:numId w:val="1"/>
        </w:numPr>
        <w:spacing w:line="240" w:lineRule="auto"/>
        <w:contextualSpacing/>
      </w:pPr>
      <w:r w:rsidRPr="00EC3ED4">
        <w:t xml:space="preserve">Experience: </w:t>
      </w:r>
      <w:r w:rsidR="00787632">
        <w:t>5</w:t>
      </w:r>
      <w:r w:rsidR="008018E0">
        <w:t xml:space="preserve">+ </w:t>
      </w:r>
      <w:r w:rsidRPr="00EC3ED4">
        <w:t xml:space="preserve">years in various </w:t>
      </w:r>
      <w:r w:rsidR="008018E0">
        <w:t xml:space="preserve">Trade Compliance </w:t>
      </w:r>
      <w:r w:rsidR="00AA5287">
        <w:t xml:space="preserve">roles </w:t>
      </w:r>
      <w:r w:rsidRPr="00EC3ED4">
        <w:t xml:space="preserve">(strong preference towards </w:t>
      </w:r>
      <w:proofErr w:type="gramStart"/>
      <w:r w:rsidRPr="00EC3ED4">
        <w:t>Pharmaceutical</w:t>
      </w:r>
      <w:proofErr w:type="gramEnd"/>
      <w:r w:rsidRPr="00EC3ED4">
        <w:t xml:space="preserve"> experience</w:t>
      </w:r>
      <w:r w:rsidR="00C57CEC">
        <w:t>)</w:t>
      </w:r>
    </w:p>
    <w:p w14:paraId="7D268FF9" w14:textId="55E99484" w:rsidR="0084189C" w:rsidRDefault="0084189C" w:rsidP="00C57CEC">
      <w:pPr>
        <w:numPr>
          <w:ilvl w:val="0"/>
          <w:numId w:val="1"/>
        </w:numPr>
        <w:spacing w:line="240" w:lineRule="auto"/>
        <w:contextualSpacing/>
      </w:pPr>
      <w:r>
        <w:t xml:space="preserve">Ability to apply strong logic </w:t>
      </w:r>
      <w:r w:rsidR="0072378A">
        <w:t>in classification and valuation decisions, with consideration to customs rulings and WTO explanatory notes.</w:t>
      </w:r>
    </w:p>
    <w:p w14:paraId="2F27679A" w14:textId="42CFC64F" w:rsidR="00FC6804" w:rsidRDefault="00FC6804" w:rsidP="00C57CEC">
      <w:pPr>
        <w:numPr>
          <w:ilvl w:val="0"/>
          <w:numId w:val="1"/>
        </w:numPr>
        <w:spacing w:line="240" w:lineRule="auto"/>
        <w:contextualSpacing/>
      </w:pPr>
      <w:r>
        <w:t xml:space="preserve">Proficiency in tariff classification specific to </w:t>
      </w:r>
      <w:r w:rsidR="002D1F12">
        <w:t xml:space="preserve">Chapters </w:t>
      </w:r>
      <w:r w:rsidR="00FC0E07">
        <w:t xml:space="preserve">29, 30, 38, </w:t>
      </w:r>
      <w:r w:rsidR="0084189C">
        <w:t>84, 85 and 90.</w:t>
      </w:r>
    </w:p>
    <w:p w14:paraId="37F7ABA7" w14:textId="50B5C0C3" w:rsidR="00EF4431" w:rsidRDefault="00EF4431" w:rsidP="00D92892">
      <w:pPr>
        <w:numPr>
          <w:ilvl w:val="0"/>
          <w:numId w:val="1"/>
        </w:numPr>
        <w:spacing w:line="240" w:lineRule="auto"/>
        <w:contextualSpacing/>
      </w:pPr>
      <w:r>
        <w:t xml:space="preserve">Intermediate understanding of </w:t>
      </w:r>
      <w:r w:rsidR="00A31DC1">
        <w:t xml:space="preserve">export control classification process </w:t>
      </w:r>
      <w:r w:rsidR="00C44C83">
        <w:t>(ECCN</w:t>
      </w:r>
      <w:r w:rsidR="00A31DC1">
        <w:t xml:space="preserve">#), export licensing determination </w:t>
      </w:r>
      <w:r w:rsidR="00D360F3">
        <w:t xml:space="preserve">process, </w:t>
      </w:r>
      <w:r w:rsidR="00D360F3" w:rsidRPr="00FC0D1A">
        <w:t>Foreign</w:t>
      </w:r>
      <w:r w:rsidR="00FC0D1A" w:rsidRPr="00FC0D1A">
        <w:t xml:space="preserve"> Trade Regulations (FTR)</w:t>
      </w:r>
      <w:r w:rsidR="00FC0D1A">
        <w:t xml:space="preserve"> and </w:t>
      </w:r>
      <w:r w:rsidR="00C44C83">
        <w:t xml:space="preserve">EEI </w:t>
      </w:r>
      <w:r w:rsidR="00D92A0C">
        <w:t>(electronic</w:t>
      </w:r>
      <w:r w:rsidR="00C44C83">
        <w:t xml:space="preserve"> Export Information) filing </w:t>
      </w:r>
      <w:r w:rsidR="00FC0D1A">
        <w:t>compliance</w:t>
      </w:r>
    </w:p>
    <w:p w14:paraId="79E35311" w14:textId="3CECFCD5" w:rsidR="00882293" w:rsidRPr="00EC3ED4" w:rsidRDefault="00882293" w:rsidP="00882293">
      <w:pPr>
        <w:numPr>
          <w:ilvl w:val="0"/>
          <w:numId w:val="1"/>
        </w:numPr>
        <w:spacing w:line="240" w:lineRule="auto"/>
        <w:contextualSpacing/>
      </w:pPr>
      <w:r w:rsidRPr="00EC3ED4">
        <w:t xml:space="preserve">Outstanding communication skills (verbal and written) to collaborate with senior Management in a dynamic, cross-functional matrix environment – you are outgoing, communicative, and seek to build relationships </w:t>
      </w:r>
      <w:proofErr w:type="gramStart"/>
      <w:r w:rsidRPr="00EC3ED4">
        <w:t>on a daily basis</w:t>
      </w:r>
      <w:proofErr w:type="gramEnd"/>
    </w:p>
    <w:p w14:paraId="20F6A106" w14:textId="77777777" w:rsidR="00882293" w:rsidRPr="00EC3ED4" w:rsidRDefault="00882293" w:rsidP="00882293">
      <w:pPr>
        <w:numPr>
          <w:ilvl w:val="0"/>
          <w:numId w:val="1"/>
        </w:numPr>
        <w:spacing w:line="240" w:lineRule="auto"/>
        <w:contextualSpacing/>
      </w:pPr>
      <w:r w:rsidRPr="00EC3ED4">
        <w:t xml:space="preserve">Well organized – a natural ability to be organized in how you think, </w:t>
      </w:r>
      <w:proofErr w:type="gramStart"/>
      <w:r w:rsidRPr="00EC3ED4">
        <w:t>communicate</w:t>
      </w:r>
      <w:proofErr w:type="gramEnd"/>
      <w:r w:rsidRPr="00EC3ED4">
        <w:t xml:space="preserve"> and conduct your work</w:t>
      </w:r>
    </w:p>
    <w:p w14:paraId="308C21BF" w14:textId="77777777" w:rsidR="00882293" w:rsidRPr="00EC3ED4" w:rsidRDefault="00882293" w:rsidP="00882293">
      <w:pPr>
        <w:numPr>
          <w:ilvl w:val="0"/>
          <w:numId w:val="1"/>
        </w:numPr>
        <w:spacing w:line="240" w:lineRule="auto"/>
        <w:contextualSpacing/>
      </w:pPr>
      <w:r w:rsidRPr="00EC3ED4">
        <w:t>You drive for results – you set a high bar for yourself and others. You love what you do, and it shows</w:t>
      </w:r>
    </w:p>
    <w:p w14:paraId="50999699" w14:textId="77777777" w:rsidR="00882293" w:rsidRPr="00EC3ED4" w:rsidRDefault="00882293" w:rsidP="00882293">
      <w:pPr>
        <w:numPr>
          <w:ilvl w:val="0"/>
          <w:numId w:val="1"/>
        </w:numPr>
        <w:spacing w:line="240" w:lineRule="auto"/>
        <w:contextualSpacing/>
      </w:pPr>
      <w:r w:rsidRPr="00EC3ED4">
        <w:t>Ability to manage multiple projects in a fast-paced environment</w:t>
      </w:r>
    </w:p>
    <w:p w14:paraId="77A9E07D" w14:textId="08EBD455" w:rsidR="00EC3ED4" w:rsidRPr="00EC3ED4" w:rsidRDefault="00882293" w:rsidP="009244FD">
      <w:pPr>
        <w:numPr>
          <w:ilvl w:val="0"/>
          <w:numId w:val="1"/>
        </w:numPr>
        <w:spacing w:line="240" w:lineRule="auto"/>
        <w:contextualSpacing/>
      </w:pPr>
      <w:r w:rsidRPr="00EC3ED4">
        <w:t>A curious mindset that allows you to constantly learn and challenge the status quo</w:t>
      </w:r>
    </w:p>
    <w:p w14:paraId="48A66E6B" w14:textId="33E6C8E7" w:rsidR="006C7F87" w:rsidRDefault="006C7F87" w:rsidP="00243BEF">
      <w:pPr>
        <w:spacing w:line="240" w:lineRule="auto"/>
        <w:contextualSpacing/>
        <w:rPr>
          <w:b/>
          <w:u w:val="single"/>
        </w:rPr>
      </w:pPr>
    </w:p>
    <w:p w14:paraId="37B60B14" w14:textId="77777777" w:rsidR="006C7F87" w:rsidRDefault="006C7F87" w:rsidP="00243BEF">
      <w:pPr>
        <w:spacing w:line="240" w:lineRule="auto"/>
        <w:contextualSpacing/>
        <w:rPr>
          <w:b/>
          <w:u w:val="single"/>
        </w:rPr>
      </w:pPr>
    </w:p>
    <w:p w14:paraId="287F3F91" w14:textId="77777777" w:rsidR="00F73873" w:rsidRDefault="00F73873" w:rsidP="00F73873">
      <w:pPr>
        <w:rPr>
          <w:b/>
          <w:bCs/>
        </w:rPr>
      </w:pPr>
      <w:r>
        <w:rPr>
          <w:b/>
          <w:bCs/>
          <w:highlight w:val="yellow"/>
        </w:rPr>
        <w:t xml:space="preserve">Current </w:t>
      </w:r>
      <w:r>
        <w:rPr>
          <w:b/>
          <w:bCs/>
          <w:highlight w:val="yellow"/>
          <w:u w:val="single"/>
        </w:rPr>
        <w:t>Benefits</w:t>
      </w:r>
      <w:r>
        <w:rPr>
          <w:b/>
          <w:bCs/>
          <w:highlight w:val="yellow"/>
        </w:rPr>
        <w:t xml:space="preserve"> and </w:t>
      </w:r>
      <w:r>
        <w:rPr>
          <w:b/>
          <w:bCs/>
          <w:highlight w:val="yellow"/>
          <w:u w:val="single"/>
        </w:rPr>
        <w:t>About Moderna</w:t>
      </w:r>
      <w:r>
        <w:rPr>
          <w:b/>
          <w:bCs/>
          <w:highlight w:val="yellow"/>
        </w:rPr>
        <w:t xml:space="preserve"> sections added at time of job posting.</w:t>
      </w:r>
      <w:r>
        <w:rPr>
          <w:b/>
          <w:bCs/>
        </w:rPr>
        <w:t xml:space="preserve"> </w:t>
      </w:r>
    </w:p>
    <w:p w14:paraId="74D32D3E" w14:textId="286B4AC1" w:rsidR="00243BEF" w:rsidRDefault="00243BEF" w:rsidP="00243BEF">
      <w:pPr>
        <w:spacing w:line="240" w:lineRule="auto"/>
        <w:contextualSpacing/>
        <w:rPr>
          <w:b/>
          <w:u w:val="single"/>
        </w:rPr>
      </w:pPr>
    </w:p>
    <w:sectPr w:rsidR="00243BEF" w:rsidSect="0049501F">
      <w:pgSz w:w="12240" w:h="15840"/>
      <w:pgMar w:top="135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Malgun Gothic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1755"/>
    <w:multiLevelType w:val="hybridMultilevel"/>
    <w:tmpl w:val="8E8E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B31B4"/>
    <w:multiLevelType w:val="hybridMultilevel"/>
    <w:tmpl w:val="9D70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94570"/>
    <w:multiLevelType w:val="multilevel"/>
    <w:tmpl w:val="247C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D4DEE"/>
    <w:multiLevelType w:val="multilevel"/>
    <w:tmpl w:val="B9F6C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E4597"/>
    <w:multiLevelType w:val="multilevel"/>
    <w:tmpl w:val="48AC4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56851">
    <w:abstractNumId w:val="1"/>
  </w:num>
  <w:num w:numId="2" w16cid:durableId="1491556016">
    <w:abstractNumId w:val="0"/>
  </w:num>
  <w:num w:numId="3" w16cid:durableId="425075673">
    <w:abstractNumId w:val="2"/>
  </w:num>
  <w:num w:numId="4" w16cid:durableId="2021005313">
    <w:abstractNumId w:val="4"/>
  </w:num>
  <w:num w:numId="5" w16cid:durableId="888031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EF"/>
    <w:rsid w:val="0002694E"/>
    <w:rsid w:val="00030226"/>
    <w:rsid w:val="000365C6"/>
    <w:rsid w:val="00062602"/>
    <w:rsid w:val="00065045"/>
    <w:rsid w:val="00072092"/>
    <w:rsid w:val="000B1AC1"/>
    <w:rsid w:val="000B5FC9"/>
    <w:rsid w:val="000B7B7C"/>
    <w:rsid w:val="000C4E4B"/>
    <w:rsid w:val="00102CD3"/>
    <w:rsid w:val="001100FF"/>
    <w:rsid w:val="001454D5"/>
    <w:rsid w:val="00195808"/>
    <w:rsid w:val="00195B76"/>
    <w:rsid w:val="001D6A09"/>
    <w:rsid w:val="001F70DD"/>
    <w:rsid w:val="00215EA3"/>
    <w:rsid w:val="0022531A"/>
    <w:rsid w:val="0023143B"/>
    <w:rsid w:val="002327B7"/>
    <w:rsid w:val="00243930"/>
    <w:rsid w:val="00243BEF"/>
    <w:rsid w:val="002553B0"/>
    <w:rsid w:val="00261A0A"/>
    <w:rsid w:val="002640A4"/>
    <w:rsid w:val="00273D42"/>
    <w:rsid w:val="00293395"/>
    <w:rsid w:val="002A3AD2"/>
    <w:rsid w:val="002B7ADF"/>
    <w:rsid w:val="002D1F12"/>
    <w:rsid w:val="002E0376"/>
    <w:rsid w:val="002E3057"/>
    <w:rsid w:val="002F7D16"/>
    <w:rsid w:val="0030417E"/>
    <w:rsid w:val="00344972"/>
    <w:rsid w:val="003A53F3"/>
    <w:rsid w:val="003A66FD"/>
    <w:rsid w:val="003B63D8"/>
    <w:rsid w:val="003D6AAA"/>
    <w:rsid w:val="003E627B"/>
    <w:rsid w:val="00422F28"/>
    <w:rsid w:val="00423516"/>
    <w:rsid w:val="00435827"/>
    <w:rsid w:val="00442181"/>
    <w:rsid w:val="00451420"/>
    <w:rsid w:val="00483758"/>
    <w:rsid w:val="00494B80"/>
    <w:rsid w:val="00496C80"/>
    <w:rsid w:val="004A1115"/>
    <w:rsid w:val="004D3FF0"/>
    <w:rsid w:val="004E2381"/>
    <w:rsid w:val="00503017"/>
    <w:rsid w:val="005074AC"/>
    <w:rsid w:val="005116D6"/>
    <w:rsid w:val="0051767C"/>
    <w:rsid w:val="00521140"/>
    <w:rsid w:val="00522877"/>
    <w:rsid w:val="005325A2"/>
    <w:rsid w:val="00554762"/>
    <w:rsid w:val="005631FE"/>
    <w:rsid w:val="0056723E"/>
    <w:rsid w:val="00575B30"/>
    <w:rsid w:val="005C7F75"/>
    <w:rsid w:val="0060243D"/>
    <w:rsid w:val="00607560"/>
    <w:rsid w:val="006435DC"/>
    <w:rsid w:val="00647B4D"/>
    <w:rsid w:val="00676692"/>
    <w:rsid w:val="0068740F"/>
    <w:rsid w:val="00690D73"/>
    <w:rsid w:val="006C7F87"/>
    <w:rsid w:val="006D1260"/>
    <w:rsid w:val="006E27AA"/>
    <w:rsid w:val="0072378A"/>
    <w:rsid w:val="007356DE"/>
    <w:rsid w:val="00736343"/>
    <w:rsid w:val="007675A4"/>
    <w:rsid w:val="00787632"/>
    <w:rsid w:val="007B4EFD"/>
    <w:rsid w:val="007C32BC"/>
    <w:rsid w:val="007C47E7"/>
    <w:rsid w:val="007D3CB4"/>
    <w:rsid w:val="007E515A"/>
    <w:rsid w:val="008018E0"/>
    <w:rsid w:val="00801CDE"/>
    <w:rsid w:val="00817A63"/>
    <w:rsid w:val="0084189C"/>
    <w:rsid w:val="00872154"/>
    <w:rsid w:val="00882293"/>
    <w:rsid w:val="008A0230"/>
    <w:rsid w:val="008A5BBE"/>
    <w:rsid w:val="008B01BF"/>
    <w:rsid w:val="008D2158"/>
    <w:rsid w:val="008E55B9"/>
    <w:rsid w:val="009200FE"/>
    <w:rsid w:val="009244FD"/>
    <w:rsid w:val="00947073"/>
    <w:rsid w:val="00954703"/>
    <w:rsid w:val="00962052"/>
    <w:rsid w:val="00970519"/>
    <w:rsid w:val="00973203"/>
    <w:rsid w:val="009861F3"/>
    <w:rsid w:val="009D7FAB"/>
    <w:rsid w:val="009E2655"/>
    <w:rsid w:val="009F723B"/>
    <w:rsid w:val="00A14AC1"/>
    <w:rsid w:val="00A254A4"/>
    <w:rsid w:val="00A31DC1"/>
    <w:rsid w:val="00A679E9"/>
    <w:rsid w:val="00A83B6F"/>
    <w:rsid w:val="00AA1882"/>
    <w:rsid w:val="00AA5287"/>
    <w:rsid w:val="00AA6357"/>
    <w:rsid w:val="00AE36D6"/>
    <w:rsid w:val="00B162C6"/>
    <w:rsid w:val="00B22B62"/>
    <w:rsid w:val="00B452B0"/>
    <w:rsid w:val="00B54E8F"/>
    <w:rsid w:val="00B61894"/>
    <w:rsid w:val="00B86755"/>
    <w:rsid w:val="00B86BE6"/>
    <w:rsid w:val="00B97CDD"/>
    <w:rsid w:val="00BA33CB"/>
    <w:rsid w:val="00BF58E2"/>
    <w:rsid w:val="00C0743F"/>
    <w:rsid w:val="00C12A78"/>
    <w:rsid w:val="00C31830"/>
    <w:rsid w:val="00C44C83"/>
    <w:rsid w:val="00C57CEC"/>
    <w:rsid w:val="00C70D80"/>
    <w:rsid w:val="00C80585"/>
    <w:rsid w:val="00C82C3B"/>
    <w:rsid w:val="00C845DC"/>
    <w:rsid w:val="00C9199F"/>
    <w:rsid w:val="00CA3D64"/>
    <w:rsid w:val="00CB0765"/>
    <w:rsid w:val="00CE2BF6"/>
    <w:rsid w:val="00CF7BBD"/>
    <w:rsid w:val="00D00187"/>
    <w:rsid w:val="00D20BEE"/>
    <w:rsid w:val="00D25566"/>
    <w:rsid w:val="00D32775"/>
    <w:rsid w:val="00D360F3"/>
    <w:rsid w:val="00D57527"/>
    <w:rsid w:val="00D63100"/>
    <w:rsid w:val="00D92A0C"/>
    <w:rsid w:val="00DB67FC"/>
    <w:rsid w:val="00DC1BF5"/>
    <w:rsid w:val="00DC5BDE"/>
    <w:rsid w:val="00DC7DD8"/>
    <w:rsid w:val="00DD67F6"/>
    <w:rsid w:val="00DE6154"/>
    <w:rsid w:val="00DF0D6C"/>
    <w:rsid w:val="00DF73B3"/>
    <w:rsid w:val="00E11FDF"/>
    <w:rsid w:val="00E16E12"/>
    <w:rsid w:val="00E948C5"/>
    <w:rsid w:val="00EA3256"/>
    <w:rsid w:val="00EB1E1C"/>
    <w:rsid w:val="00EC3ED4"/>
    <w:rsid w:val="00ED657D"/>
    <w:rsid w:val="00EF4431"/>
    <w:rsid w:val="00EF7D78"/>
    <w:rsid w:val="00F12919"/>
    <w:rsid w:val="00F13D6D"/>
    <w:rsid w:val="00F73873"/>
    <w:rsid w:val="00F83377"/>
    <w:rsid w:val="00FA523B"/>
    <w:rsid w:val="00FA7E7B"/>
    <w:rsid w:val="00FB53AF"/>
    <w:rsid w:val="00FC0D1A"/>
    <w:rsid w:val="00FC0E07"/>
    <w:rsid w:val="00FC6804"/>
    <w:rsid w:val="00FD63AA"/>
    <w:rsid w:val="00F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CEAC"/>
  <w15:chartTrackingRefBased/>
  <w15:docId w15:val="{F6EA94FF-A1AC-4441-93B4-1443C58D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42"/>
  </w:style>
  <w:style w:type="paragraph" w:styleId="Heading2">
    <w:name w:val="heading 2"/>
    <w:basedOn w:val="Normal"/>
    <w:link w:val="Heading2Char"/>
    <w:uiPriority w:val="9"/>
    <w:qFormat/>
    <w:rsid w:val="00243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3B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43BEF"/>
    <w:pPr>
      <w:ind w:left="720"/>
      <w:contextualSpacing/>
    </w:pPr>
  </w:style>
  <w:style w:type="character" w:styleId="Hyperlink">
    <w:name w:val="Hyperlink"/>
    <w:rsid w:val="00243B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BE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4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BEF"/>
    <w:pPr>
      <w:spacing w:after="20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BEF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BE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5C6"/>
    <w:rPr>
      <w:color w:val="808080"/>
      <w:shd w:val="clear" w:color="auto" w:fill="E6E6E6"/>
    </w:rPr>
  </w:style>
  <w:style w:type="paragraph" w:customStyle="1" w:styleId="Default">
    <w:name w:val="Default"/>
    <w:rsid w:val="0034497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2F4BC7994154D991E649659DFF454" ma:contentTypeVersion="12" ma:contentTypeDescription="Create a new document." ma:contentTypeScope="" ma:versionID="a6c5ec9ecac65f2bfac411fc6d685393">
  <xsd:schema xmlns:xsd="http://www.w3.org/2001/XMLSchema" xmlns:xs="http://www.w3.org/2001/XMLSchema" xmlns:p="http://schemas.microsoft.com/office/2006/metadata/properties" xmlns:ns3="e1c53579-4b34-45f4-b9a7-ae4e192177cb" xmlns:ns4="e54fd863-2abf-406d-84be-643562a01fba" targetNamespace="http://schemas.microsoft.com/office/2006/metadata/properties" ma:root="true" ma:fieldsID="0d52a509838e9c2ba744c9cc4b8d5d82" ns3:_="" ns4:_="">
    <xsd:import namespace="e1c53579-4b34-45f4-b9a7-ae4e192177cb"/>
    <xsd:import namespace="e54fd863-2abf-406d-84be-643562a01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53579-4b34-45f4-b9a7-ae4e1921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fd863-2abf-406d-84be-643562a0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AB9EF-4989-455F-9591-8E9249BC7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26BEFE-724F-46F5-854B-817BF8F10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53579-4b34-45f4-b9a7-ae4e192177cb"/>
    <ds:schemaRef ds:uri="e54fd863-2abf-406d-84be-643562a01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A62BE-3298-402F-97DA-646ACA0A6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 De Assuncao</dc:creator>
  <cp:keywords/>
  <dc:description/>
  <cp:lastModifiedBy>Jennifer Riley</cp:lastModifiedBy>
  <cp:revision>2</cp:revision>
  <dcterms:created xsi:type="dcterms:W3CDTF">2023-04-12T16:26:00Z</dcterms:created>
  <dcterms:modified xsi:type="dcterms:W3CDTF">2023-04-12T16:26:00Z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0x0101007312F4BC7994154D991E649659DFF454</vt:lpwstr>
  </property>
</Properties>
</file>