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12D95" w14:textId="6257C808" w:rsidR="00785A42" w:rsidRPr="007544BD" w:rsidRDefault="00315976" w:rsidP="007544BD">
      <w:pPr>
        <w:jc w:val="center"/>
        <w:rPr>
          <w:sz w:val="28"/>
          <w:szCs w:val="28"/>
        </w:rPr>
      </w:pPr>
      <w:r w:rsidRPr="5CC20007">
        <w:rPr>
          <w:sz w:val="28"/>
          <w:szCs w:val="28"/>
        </w:rPr>
        <w:t xml:space="preserve">TLR </w:t>
      </w:r>
      <w:r w:rsidR="007544BD" w:rsidRPr="5CC20007">
        <w:rPr>
          <w:sz w:val="28"/>
          <w:szCs w:val="28"/>
        </w:rPr>
        <w:t>Webinar Schedule</w:t>
      </w:r>
    </w:p>
    <w:p w14:paraId="5F0E7559" w14:textId="3AEDB9DD" w:rsidR="007544BD" w:rsidRDefault="007544BD" w:rsidP="5CC20007">
      <w:pPr>
        <w:jc w:val="center"/>
        <w:rPr>
          <w:sz w:val="28"/>
          <w:szCs w:val="28"/>
        </w:rPr>
      </w:pPr>
    </w:p>
    <w:p w14:paraId="1D6035EA" w14:textId="1D61E959" w:rsidR="007544BD" w:rsidRPr="00E61AA6" w:rsidRDefault="1C1ED496" w:rsidP="00E61AA6">
      <w:pPr>
        <w:spacing w:line="257" w:lineRule="auto"/>
        <w:jc w:val="both"/>
      </w:pPr>
      <w:r w:rsidRPr="00E61AA6">
        <w:rPr>
          <w:rFonts w:ascii="Calibri" w:eastAsia="Calibri" w:hAnsi="Calibri" w:cs="Calibri"/>
        </w:rPr>
        <w:t>TLR is pleased to announce our new TLR Seminar series of webinars.  Our goal is to keep you informed of importing and exporting regulations, obligations and responsibilities.</w:t>
      </w:r>
    </w:p>
    <w:p w14:paraId="57CEA394" w14:textId="37DD4B02" w:rsidR="007544BD" w:rsidRPr="00E61AA6" w:rsidRDefault="007544BD" w:rsidP="00E61AA6">
      <w:pPr>
        <w:jc w:val="both"/>
      </w:pPr>
    </w:p>
    <w:p w14:paraId="188F913D" w14:textId="77777777" w:rsidR="0004181D" w:rsidRPr="00E61AA6" w:rsidRDefault="0004181D" w:rsidP="00E61AA6">
      <w:pPr>
        <w:jc w:val="both"/>
        <w:rPr>
          <w:rFonts w:cstheme="minorHAnsi"/>
          <w:color w:val="000000" w:themeColor="text1"/>
        </w:rPr>
      </w:pPr>
    </w:p>
    <w:p w14:paraId="373EFA99" w14:textId="391EA1EF" w:rsidR="00D83BCA" w:rsidRPr="00E61AA6" w:rsidRDefault="00280C41" w:rsidP="00E61AA6">
      <w:pPr>
        <w:ind w:left="1440" w:hanging="1440"/>
        <w:jc w:val="both"/>
        <w:rPr>
          <w:rFonts w:cstheme="minorHAnsi"/>
          <w:color w:val="000000" w:themeColor="text1"/>
        </w:rPr>
      </w:pPr>
      <w:r w:rsidRPr="00E61AA6">
        <w:rPr>
          <w:rFonts w:cstheme="minorHAnsi"/>
          <w:color w:val="000000" w:themeColor="text1"/>
        </w:rPr>
        <w:t>1/</w:t>
      </w:r>
      <w:r w:rsidR="008F131F">
        <w:rPr>
          <w:rFonts w:cstheme="minorHAnsi"/>
          <w:color w:val="000000" w:themeColor="text1"/>
        </w:rPr>
        <w:t>13</w:t>
      </w:r>
      <w:r w:rsidRPr="00E61AA6">
        <w:rPr>
          <w:rFonts w:cstheme="minorHAnsi"/>
          <w:color w:val="000000" w:themeColor="text1"/>
        </w:rPr>
        <w:t>/23</w:t>
      </w:r>
      <w:r w:rsidRPr="00E61AA6">
        <w:rPr>
          <w:rFonts w:cstheme="minorHAnsi"/>
          <w:color w:val="000000" w:themeColor="text1"/>
        </w:rPr>
        <w:tab/>
      </w:r>
      <w:r w:rsidR="00CA3613" w:rsidRPr="00E61AA6">
        <w:rPr>
          <w:rFonts w:cstheme="minorHAnsi"/>
          <w:color w:val="000000" w:themeColor="text1"/>
        </w:rPr>
        <w:t>Incoterms 2020</w:t>
      </w:r>
      <w:r w:rsidR="000A5850" w:rsidRPr="00E61AA6">
        <w:rPr>
          <w:rFonts w:cstheme="minorHAnsi"/>
          <w:color w:val="000000" w:themeColor="text1"/>
        </w:rPr>
        <w:t xml:space="preserve"> </w:t>
      </w:r>
    </w:p>
    <w:p w14:paraId="5867E87B" w14:textId="3A891031" w:rsidR="009E3E66" w:rsidRPr="00E61AA6" w:rsidRDefault="009E3E66" w:rsidP="00E61AA6">
      <w:pPr>
        <w:ind w:left="1440"/>
        <w:jc w:val="both"/>
        <w:rPr>
          <w:rFonts w:cstheme="minorHAnsi"/>
          <w:color w:val="000000" w:themeColor="text1"/>
          <w:shd w:val="clear" w:color="auto" w:fill="FFFFFF"/>
        </w:rPr>
      </w:pPr>
      <w:r w:rsidRPr="00E61AA6">
        <w:rPr>
          <w:rFonts w:cstheme="minorHAnsi"/>
          <w:color w:val="000000" w:themeColor="text1"/>
          <w:shd w:val="clear" w:color="auto" w:fill="FFFFFF"/>
        </w:rPr>
        <w:t>Incoterms are a set of rules</w:t>
      </w:r>
      <w:r w:rsidR="004F7DC5" w:rsidRPr="00E61AA6">
        <w:rPr>
          <w:rFonts w:cstheme="minorHAnsi"/>
          <w:color w:val="000000" w:themeColor="text1"/>
          <w:shd w:val="clear" w:color="auto" w:fill="FFFFFF"/>
        </w:rPr>
        <w:t>, published by the International Chamber of Commerce (ICC)</w:t>
      </w:r>
      <w:r w:rsidR="008F2CC2" w:rsidRPr="00E61AA6">
        <w:rPr>
          <w:rFonts w:cstheme="minorHAnsi"/>
          <w:color w:val="000000" w:themeColor="text1"/>
          <w:shd w:val="clear" w:color="auto" w:fill="FFFFFF"/>
        </w:rPr>
        <w:t>,</w:t>
      </w:r>
      <w:r w:rsidRPr="00E61AA6">
        <w:rPr>
          <w:rFonts w:cstheme="minorHAnsi"/>
          <w:color w:val="000000" w:themeColor="text1"/>
          <w:shd w:val="clear" w:color="auto" w:fill="FFFFFF"/>
        </w:rPr>
        <w:t xml:space="preserve"> which define the responsibilities of sellers and buyers for the delivery of goods under sales contracts.  This seminar will discuss the cost components of the terms, transfer of risk, strategic uses of Incoterms to support sourcing and selling, and issues that arise when using non-standard terms</w:t>
      </w:r>
      <w:r w:rsidR="008F2CC2" w:rsidRPr="00E61AA6">
        <w:rPr>
          <w:rFonts w:cstheme="minorHAnsi"/>
          <w:color w:val="000000" w:themeColor="text1"/>
          <w:shd w:val="clear" w:color="auto" w:fill="FFFFFF"/>
        </w:rPr>
        <w:t xml:space="preserve"> in commercial transactions</w:t>
      </w:r>
    </w:p>
    <w:p w14:paraId="30777581" w14:textId="77777777" w:rsidR="008F131F" w:rsidRDefault="008F131F" w:rsidP="008F131F">
      <w:pPr>
        <w:ind w:left="1440" w:hanging="1440"/>
        <w:jc w:val="both"/>
        <w:rPr>
          <w:rFonts w:cstheme="minorHAnsi"/>
          <w:color w:val="000000" w:themeColor="text1"/>
        </w:rPr>
      </w:pPr>
    </w:p>
    <w:p w14:paraId="6EC70378" w14:textId="0C4368D4" w:rsidR="008F131F" w:rsidRPr="00E61AA6" w:rsidRDefault="008F131F" w:rsidP="008F131F">
      <w:pPr>
        <w:ind w:left="1440" w:hanging="1440"/>
        <w:jc w:val="both"/>
        <w:rPr>
          <w:rFonts w:cstheme="minorHAnsi"/>
          <w:color w:val="000000" w:themeColor="text1"/>
        </w:rPr>
      </w:pPr>
      <w:r w:rsidRPr="00E61AA6">
        <w:rPr>
          <w:rFonts w:cstheme="minorHAnsi"/>
          <w:color w:val="000000" w:themeColor="text1"/>
        </w:rPr>
        <w:t>1/</w:t>
      </w:r>
      <w:r>
        <w:rPr>
          <w:rFonts w:cstheme="minorHAnsi"/>
          <w:color w:val="000000" w:themeColor="text1"/>
        </w:rPr>
        <w:t>27</w:t>
      </w:r>
      <w:r w:rsidRPr="00E61AA6">
        <w:rPr>
          <w:rFonts w:cstheme="minorHAnsi"/>
          <w:color w:val="000000" w:themeColor="text1"/>
        </w:rPr>
        <w:t>/23</w:t>
      </w:r>
      <w:r w:rsidRPr="00E61AA6">
        <w:rPr>
          <w:rFonts w:cstheme="minorHAnsi"/>
          <w:color w:val="000000" w:themeColor="text1"/>
        </w:rPr>
        <w:tab/>
        <w:t xml:space="preserve">Duty Drawback </w:t>
      </w:r>
    </w:p>
    <w:p w14:paraId="63DD17F7" w14:textId="77777777" w:rsidR="008F131F" w:rsidRPr="00E61AA6" w:rsidRDefault="008F131F" w:rsidP="008F131F">
      <w:pPr>
        <w:ind w:left="1440"/>
        <w:jc w:val="both"/>
        <w:rPr>
          <w:rFonts w:cstheme="minorHAnsi"/>
          <w:color w:val="000000" w:themeColor="text1"/>
        </w:rPr>
      </w:pPr>
      <w:r w:rsidRPr="00E61AA6">
        <w:rPr>
          <w:rFonts w:cstheme="minorHAnsi"/>
          <w:color w:val="000000" w:themeColor="text1"/>
        </w:rPr>
        <w:t>Companies that import product and subsequently export (or destroy) the product, in its imported condition or used in the manufacture of another good, can receive refunds of 99% of the duties paid on the imported product.  This webinar will explain the duty drawback program and how companies can apply for the refunds of duty they are rightfully entitled to.</w:t>
      </w:r>
    </w:p>
    <w:p w14:paraId="4E75DE56" w14:textId="1ADF651B" w:rsidR="007B121A" w:rsidRPr="00E61AA6" w:rsidRDefault="007B121A" w:rsidP="00E61AA6">
      <w:pPr>
        <w:jc w:val="both"/>
        <w:rPr>
          <w:rFonts w:cstheme="minorHAnsi"/>
          <w:color w:val="000000" w:themeColor="text1"/>
        </w:rPr>
      </w:pPr>
    </w:p>
    <w:p w14:paraId="0BDE8CE8" w14:textId="77777777" w:rsidR="00D83BCA" w:rsidRPr="00E61AA6" w:rsidRDefault="006D004F" w:rsidP="00E61AA6">
      <w:pPr>
        <w:ind w:left="1440" w:hanging="1440"/>
        <w:jc w:val="both"/>
        <w:rPr>
          <w:rFonts w:cstheme="minorHAnsi"/>
          <w:color w:val="000000" w:themeColor="text1"/>
        </w:rPr>
      </w:pPr>
      <w:r w:rsidRPr="00E61AA6">
        <w:rPr>
          <w:rFonts w:cstheme="minorHAnsi"/>
          <w:color w:val="000000" w:themeColor="text1"/>
        </w:rPr>
        <w:t>2/</w:t>
      </w:r>
      <w:r w:rsidR="003253E8" w:rsidRPr="00E61AA6">
        <w:rPr>
          <w:rFonts w:cstheme="minorHAnsi"/>
          <w:color w:val="000000" w:themeColor="text1"/>
        </w:rPr>
        <w:t>10</w:t>
      </w:r>
      <w:r w:rsidR="007B121A" w:rsidRPr="00E61AA6">
        <w:rPr>
          <w:rFonts w:cstheme="minorHAnsi"/>
          <w:color w:val="000000" w:themeColor="text1"/>
        </w:rPr>
        <w:t>/2</w:t>
      </w:r>
      <w:r w:rsidRPr="00E61AA6">
        <w:rPr>
          <w:rFonts w:cstheme="minorHAnsi"/>
          <w:color w:val="000000" w:themeColor="text1"/>
        </w:rPr>
        <w:t>3</w:t>
      </w:r>
      <w:r w:rsidR="00CA3613" w:rsidRPr="00E61AA6">
        <w:rPr>
          <w:rFonts w:cstheme="minorHAnsi"/>
          <w:color w:val="000000" w:themeColor="text1"/>
        </w:rPr>
        <w:tab/>
      </w:r>
      <w:r w:rsidR="0072527C" w:rsidRPr="00E61AA6">
        <w:rPr>
          <w:rFonts w:cstheme="minorHAnsi"/>
          <w:color w:val="000000" w:themeColor="text1"/>
        </w:rPr>
        <w:t>F</w:t>
      </w:r>
      <w:r w:rsidR="00D7218A" w:rsidRPr="00E61AA6">
        <w:rPr>
          <w:rFonts w:cstheme="minorHAnsi"/>
          <w:color w:val="000000" w:themeColor="text1"/>
        </w:rPr>
        <w:t>orced Labor</w:t>
      </w:r>
      <w:r w:rsidR="00E94A85" w:rsidRPr="00E61AA6">
        <w:rPr>
          <w:rFonts w:cstheme="minorHAnsi"/>
          <w:color w:val="000000" w:themeColor="text1"/>
        </w:rPr>
        <w:t xml:space="preserve"> </w:t>
      </w:r>
    </w:p>
    <w:p w14:paraId="7980236D" w14:textId="77D6F0BD" w:rsidR="004067E0" w:rsidRPr="00E61AA6" w:rsidRDefault="004067E0" w:rsidP="00E61AA6">
      <w:pPr>
        <w:ind w:left="1440"/>
        <w:jc w:val="both"/>
        <w:rPr>
          <w:rFonts w:eastAsia="Times New Roman" w:cstheme="minorHAnsi"/>
          <w:color w:val="000000" w:themeColor="text1"/>
        </w:rPr>
      </w:pPr>
      <w:r w:rsidRPr="00E61AA6">
        <w:rPr>
          <w:rFonts w:eastAsia="Times New Roman" w:cstheme="minorHAnsi"/>
          <w:color w:val="000000" w:themeColor="text1"/>
        </w:rPr>
        <w:t>U.S. prohibitions against the use of forced labor</w:t>
      </w:r>
      <w:r w:rsidR="002A53DF" w:rsidRPr="00E61AA6">
        <w:rPr>
          <w:rFonts w:eastAsia="Times New Roman" w:cstheme="minorHAnsi"/>
          <w:color w:val="000000" w:themeColor="text1"/>
        </w:rPr>
        <w:t xml:space="preserve"> </w:t>
      </w:r>
      <w:r w:rsidR="00D31047" w:rsidRPr="00E61AA6">
        <w:rPr>
          <w:rFonts w:eastAsia="Times New Roman" w:cstheme="minorHAnsi"/>
          <w:color w:val="000000" w:themeColor="text1"/>
        </w:rPr>
        <w:t>(i.e., slave, convict, indentured, forced or indentured child labor)</w:t>
      </w:r>
      <w:r w:rsidRPr="00E61AA6">
        <w:rPr>
          <w:rFonts w:eastAsia="Times New Roman" w:cstheme="minorHAnsi"/>
          <w:color w:val="000000" w:themeColor="text1"/>
        </w:rPr>
        <w:t xml:space="preserve"> in trade dates to the 1930 Tariff Act. The passage of the </w:t>
      </w:r>
      <w:hyperlink r:id="rId5" w:history="1">
        <w:r w:rsidRPr="00E61AA6">
          <w:rPr>
            <w:rFonts w:eastAsia="Times New Roman" w:cstheme="minorHAnsi"/>
            <w:color w:val="000000" w:themeColor="text1"/>
            <w:bdr w:val="none" w:sz="0" w:space="0" w:color="auto" w:frame="1"/>
          </w:rPr>
          <w:t>Trade Facilitation and Trade Enforcement Act of 2015</w:t>
        </w:r>
      </w:hyperlink>
      <w:r w:rsidRPr="00E61AA6">
        <w:rPr>
          <w:rFonts w:eastAsia="Times New Roman" w:cstheme="minorHAnsi"/>
          <w:color w:val="000000" w:themeColor="text1"/>
        </w:rPr>
        <w:t> </w:t>
      </w:r>
      <w:r w:rsidR="00D31047" w:rsidRPr="00E61AA6">
        <w:rPr>
          <w:rFonts w:eastAsia="Times New Roman" w:cstheme="minorHAnsi"/>
          <w:color w:val="000000" w:themeColor="text1"/>
        </w:rPr>
        <w:t>expanded</w:t>
      </w:r>
      <w:r w:rsidRPr="00E61AA6">
        <w:rPr>
          <w:rFonts w:eastAsia="Times New Roman" w:cstheme="minorHAnsi"/>
          <w:color w:val="000000" w:themeColor="text1"/>
        </w:rPr>
        <w:t xml:space="preserve"> CBP’s capability to investigate and prohibit goods manufactured using forced labor from entering the U.S. </w:t>
      </w:r>
      <w:r w:rsidR="00B10A43" w:rsidRPr="00E61AA6">
        <w:rPr>
          <w:rFonts w:eastAsia="Times New Roman" w:cstheme="minorHAnsi"/>
          <w:color w:val="000000" w:themeColor="text1"/>
        </w:rPr>
        <w:t xml:space="preserve"> This webinar will discuss specific actions importers should take to </w:t>
      </w:r>
      <w:r w:rsidR="006A7ED9" w:rsidRPr="00E61AA6">
        <w:rPr>
          <w:rFonts w:eastAsia="Times New Roman" w:cstheme="minorHAnsi"/>
          <w:color w:val="000000" w:themeColor="text1"/>
        </w:rPr>
        <w:t>support the origin of their goods a</w:t>
      </w:r>
      <w:r w:rsidR="007E1A90" w:rsidRPr="00E61AA6">
        <w:rPr>
          <w:rFonts w:eastAsia="Times New Roman" w:cstheme="minorHAnsi"/>
          <w:color w:val="000000" w:themeColor="text1"/>
        </w:rPr>
        <w:t xml:space="preserve">nd </w:t>
      </w:r>
      <w:r w:rsidR="005D6ED5" w:rsidRPr="00E61AA6">
        <w:rPr>
          <w:rFonts w:eastAsia="Times New Roman" w:cstheme="minorHAnsi"/>
          <w:color w:val="000000" w:themeColor="text1"/>
        </w:rPr>
        <w:t xml:space="preserve">avoid delays or penalties, </w:t>
      </w:r>
      <w:r w:rsidR="007E1A90" w:rsidRPr="00E61AA6">
        <w:rPr>
          <w:rFonts w:eastAsia="Times New Roman" w:cstheme="minorHAnsi"/>
          <w:color w:val="000000" w:themeColor="text1"/>
        </w:rPr>
        <w:t>as well as a review of the forced labor actions already in place by various government agencies.</w:t>
      </w:r>
    </w:p>
    <w:p w14:paraId="179CE815" w14:textId="4CE22770" w:rsidR="004067E0" w:rsidRPr="00E61AA6" w:rsidRDefault="004067E0" w:rsidP="00E61AA6">
      <w:pPr>
        <w:ind w:left="1440" w:hanging="1440"/>
        <w:jc w:val="both"/>
        <w:rPr>
          <w:rFonts w:cstheme="minorHAnsi"/>
          <w:color w:val="000000" w:themeColor="text1"/>
        </w:rPr>
      </w:pPr>
    </w:p>
    <w:p w14:paraId="2F6F40EF" w14:textId="11A90F1E" w:rsidR="00DA79EA" w:rsidRPr="00E61AA6" w:rsidRDefault="008B7DAF" w:rsidP="00E61AA6">
      <w:pPr>
        <w:jc w:val="both"/>
        <w:rPr>
          <w:rFonts w:cstheme="minorHAnsi"/>
          <w:color w:val="000000" w:themeColor="text1"/>
        </w:rPr>
      </w:pPr>
      <w:r w:rsidRPr="00E61AA6">
        <w:rPr>
          <w:rFonts w:cstheme="minorHAnsi"/>
          <w:color w:val="000000" w:themeColor="text1"/>
        </w:rPr>
        <w:t>2</w:t>
      </w:r>
      <w:r w:rsidR="00FC4586" w:rsidRPr="00E61AA6">
        <w:rPr>
          <w:rFonts w:cstheme="minorHAnsi"/>
          <w:color w:val="000000" w:themeColor="text1"/>
        </w:rPr>
        <w:t>/</w:t>
      </w:r>
      <w:r w:rsidRPr="00E61AA6">
        <w:rPr>
          <w:rFonts w:cstheme="minorHAnsi"/>
          <w:color w:val="000000" w:themeColor="text1"/>
        </w:rPr>
        <w:t>24</w:t>
      </w:r>
      <w:r w:rsidR="00FC4586" w:rsidRPr="00E61AA6">
        <w:rPr>
          <w:rFonts w:cstheme="minorHAnsi"/>
          <w:color w:val="000000" w:themeColor="text1"/>
        </w:rPr>
        <w:t>/2</w:t>
      </w:r>
      <w:r w:rsidRPr="00E61AA6">
        <w:rPr>
          <w:rFonts w:cstheme="minorHAnsi"/>
          <w:color w:val="000000" w:themeColor="text1"/>
        </w:rPr>
        <w:t>3</w:t>
      </w:r>
      <w:r w:rsidR="0039075D" w:rsidRPr="00E61AA6">
        <w:rPr>
          <w:rFonts w:cstheme="minorHAnsi"/>
          <w:color w:val="000000" w:themeColor="text1"/>
        </w:rPr>
        <w:tab/>
      </w:r>
      <w:r w:rsidR="00DA79EA" w:rsidRPr="00E61AA6">
        <w:rPr>
          <w:rFonts w:cstheme="minorHAnsi"/>
          <w:color w:val="000000" w:themeColor="text1"/>
        </w:rPr>
        <w:t>Export Compliance: An Executive Overview</w:t>
      </w:r>
    </w:p>
    <w:p w14:paraId="5C0D2E89" w14:textId="5A3DB56A" w:rsidR="00242967" w:rsidRPr="00E61AA6" w:rsidRDefault="00242967" w:rsidP="00E61AA6">
      <w:pPr>
        <w:ind w:left="1440"/>
        <w:jc w:val="both"/>
      </w:pPr>
      <w:r w:rsidRPr="00E61AA6">
        <w:t>This session will give a high level overview of agencies involved in exports along with key regulatory aspects to be aware of when exporting.</w:t>
      </w:r>
    </w:p>
    <w:p w14:paraId="5C0C2BC1" w14:textId="00BF1E95" w:rsidR="008B7DAF" w:rsidRPr="00E61AA6" w:rsidRDefault="008B7DAF" w:rsidP="00E61AA6">
      <w:pPr>
        <w:jc w:val="both"/>
        <w:rPr>
          <w:rFonts w:cstheme="minorHAnsi"/>
          <w:color w:val="000000" w:themeColor="text1"/>
        </w:rPr>
      </w:pPr>
    </w:p>
    <w:p w14:paraId="3DD3446F" w14:textId="77777777" w:rsidR="00D83BCA" w:rsidRPr="00E61AA6" w:rsidRDefault="008B7DAF" w:rsidP="00E61AA6">
      <w:pPr>
        <w:ind w:left="1440" w:hanging="1440"/>
        <w:jc w:val="both"/>
        <w:rPr>
          <w:rFonts w:cstheme="minorHAnsi"/>
          <w:color w:val="000000" w:themeColor="text1"/>
        </w:rPr>
      </w:pPr>
      <w:r w:rsidRPr="00E61AA6">
        <w:rPr>
          <w:rFonts w:cstheme="minorHAnsi"/>
          <w:color w:val="000000" w:themeColor="text1"/>
        </w:rPr>
        <w:t>3/10/23</w:t>
      </w:r>
      <w:r w:rsidRPr="00E61AA6">
        <w:rPr>
          <w:rFonts w:cstheme="minorHAnsi"/>
          <w:color w:val="000000" w:themeColor="text1"/>
        </w:rPr>
        <w:tab/>
      </w:r>
      <w:r w:rsidR="0039075D" w:rsidRPr="00E61AA6">
        <w:rPr>
          <w:rFonts w:cstheme="minorHAnsi"/>
          <w:color w:val="000000" w:themeColor="text1"/>
        </w:rPr>
        <w:t>Valuation</w:t>
      </w:r>
    </w:p>
    <w:p w14:paraId="450EEE5B" w14:textId="70515052" w:rsidR="00FC4586" w:rsidRPr="00E61AA6" w:rsidRDefault="0054066D" w:rsidP="00E61AA6">
      <w:pPr>
        <w:ind w:left="1440"/>
        <w:jc w:val="both"/>
        <w:rPr>
          <w:rFonts w:cstheme="minorHAnsi"/>
          <w:color w:val="000000" w:themeColor="text1"/>
        </w:rPr>
      </w:pPr>
      <w:r w:rsidRPr="00E61AA6">
        <w:rPr>
          <w:rFonts w:cstheme="minorHAnsi"/>
          <w:color w:val="000000" w:themeColor="text1"/>
        </w:rPr>
        <w:t xml:space="preserve">The price negotiated between a buyer and seller may not be the </w:t>
      </w:r>
      <w:r w:rsidR="00E04840" w:rsidRPr="00E61AA6">
        <w:rPr>
          <w:rFonts w:cstheme="minorHAnsi"/>
          <w:color w:val="000000" w:themeColor="text1"/>
        </w:rPr>
        <w:t xml:space="preserve">price declared to CBP as the value of the product.  </w:t>
      </w:r>
      <w:r w:rsidR="00C05E49" w:rsidRPr="00E61AA6">
        <w:rPr>
          <w:rFonts w:cstheme="minorHAnsi"/>
          <w:color w:val="000000" w:themeColor="text1"/>
          <w:shd w:val="clear" w:color="auto" w:fill="FFFFFF"/>
        </w:rPr>
        <w:t xml:space="preserve">This webinar will </w:t>
      </w:r>
      <w:r w:rsidR="000660CE" w:rsidRPr="00E61AA6">
        <w:rPr>
          <w:rFonts w:cstheme="minorHAnsi"/>
          <w:color w:val="000000" w:themeColor="text1"/>
          <w:shd w:val="clear" w:color="auto" w:fill="FFFFFF"/>
        </w:rPr>
        <w:t xml:space="preserve">discuss </w:t>
      </w:r>
      <w:r w:rsidR="00C05E49" w:rsidRPr="00E61AA6">
        <w:rPr>
          <w:rFonts w:cstheme="minorHAnsi"/>
          <w:color w:val="000000" w:themeColor="text1"/>
          <w:shd w:val="clear" w:color="auto" w:fill="FFFFFF"/>
        </w:rPr>
        <w:t xml:space="preserve">basic U.S. </w:t>
      </w:r>
      <w:r w:rsidR="00550AC6" w:rsidRPr="00E61AA6">
        <w:rPr>
          <w:rFonts w:cstheme="minorHAnsi"/>
          <w:color w:val="000000" w:themeColor="text1"/>
          <w:shd w:val="clear" w:color="auto" w:fill="FFFFFF"/>
        </w:rPr>
        <w:t>C</w:t>
      </w:r>
      <w:r w:rsidR="00C05E49" w:rsidRPr="00E61AA6">
        <w:rPr>
          <w:rFonts w:cstheme="minorHAnsi"/>
          <w:color w:val="000000" w:themeColor="text1"/>
          <w:shd w:val="clear" w:color="auto" w:fill="FFFFFF"/>
        </w:rPr>
        <w:t>ustoms law valuation principles</w:t>
      </w:r>
      <w:r w:rsidR="000660CE" w:rsidRPr="00E61AA6">
        <w:rPr>
          <w:rFonts w:cstheme="minorHAnsi"/>
          <w:color w:val="000000" w:themeColor="text1"/>
          <w:shd w:val="clear" w:color="auto" w:fill="FFFFFF"/>
        </w:rPr>
        <w:t xml:space="preserve">, with an </w:t>
      </w:r>
      <w:r w:rsidR="000660CE" w:rsidRPr="00E61AA6">
        <w:rPr>
          <w:rFonts w:cstheme="minorHAnsi"/>
          <w:color w:val="000000" w:themeColor="text1"/>
          <w:shd w:val="clear" w:color="auto" w:fill="FFFFFF"/>
        </w:rPr>
        <w:lastRenderedPageBreak/>
        <w:t xml:space="preserve">emphasis on the </w:t>
      </w:r>
      <w:r w:rsidR="00C05E49" w:rsidRPr="00E61AA6">
        <w:rPr>
          <w:rFonts w:cstheme="minorHAnsi"/>
          <w:color w:val="000000" w:themeColor="text1"/>
          <w:shd w:val="clear" w:color="auto" w:fill="FFFFFF"/>
        </w:rPr>
        <w:t>five statutory additions to value: packing costs, commissions, assists, royalties &amp; license fees, and proceeds of a subsequent resale.</w:t>
      </w:r>
    </w:p>
    <w:p w14:paraId="609054D5" w14:textId="1C135B47" w:rsidR="00FC4586" w:rsidRPr="00E61AA6" w:rsidRDefault="00FC4586" w:rsidP="00E61AA6">
      <w:pPr>
        <w:jc w:val="both"/>
        <w:rPr>
          <w:rFonts w:cstheme="minorHAnsi"/>
          <w:color w:val="000000" w:themeColor="text1"/>
        </w:rPr>
      </w:pPr>
    </w:p>
    <w:p w14:paraId="2DA17BD9" w14:textId="31AC5B55" w:rsidR="00FC4586" w:rsidRPr="00E61AA6" w:rsidRDefault="00F519CC" w:rsidP="00E61AA6">
      <w:pPr>
        <w:jc w:val="both"/>
        <w:rPr>
          <w:rFonts w:cstheme="minorHAnsi"/>
          <w:color w:val="000000" w:themeColor="text1"/>
        </w:rPr>
      </w:pPr>
      <w:r w:rsidRPr="00E61AA6">
        <w:rPr>
          <w:rFonts w:cstheme="minorHAnsi"/>
          <w:color w:val="000000" w:themeColor="text1"/>
        </w:rPr>
        <w:t>3</w:t>
      </w:r>
      <w:r w:rsidR="00CB661F" w:rsidRPr="00E61AA6">
        <w:rPr>
          <w:rFonts w:cstheme="minorHAnsi"/>
          <w:color w:val="000000" w:themeColor="text1"/>
        </w:rPr>
        <w:t>/</w:t>
      </w:r>
      <w:r w:rsidRPr="00E61AA6">
        <w:rPr>
          <w:rFonts w:cstheme="minorHAnsi"/>
          <w:color w:val="000000" w:themeColor="text1"/>
        </w:rPr>
        <w:t>24</w:t>
      </w:r>
      <w:r w:rsidR="00CB661F" w:rsidRPr="00E61AA6">
        <w:rPr>
          <w:rFonts w:cstheme="minorHAnsi"/>
          <w:color w:val="000000" w:themeColor="text1"/>
        </w:rPr>
        <w:t>/2</w:t>
      </w:r>
      <w:r w:rsidRPr="00E61AA6">
        <w:rPr>
          <w:rFonts w:cstheme="minorHAnsi"/>
          <w:color w:val="000000" w:themeColor="text1"/>
        </w:rPr>
        <w:t>3</w:t>
      </w:r>
      <w:r w:rsidR="00CB661F" w:rsidRPr="00E61AA6">
        <w:rPr>
          <w:rFonts w:cstheme="minorHAnsi"/>
          <w:color w:val="000000" w:themeColor="text1"/>
        </w:rPr>
        <w:tab/>
      </w:r>
      <w:r w:rsidR="00A45BA3" w:rsidRPr="00E61AA6">
        <w:rPr>
          <w:rFonts w:cstheme="minorHAnsi"/>
          <w:color w:val="000000" w:themeColor="text1"/>
        </w:rPr>
        <w:t>Principles of Classification</w:t>
      </w:r>
      <w:r w:rsidR="004D79C0" w:rsidRPr="00E61AA6">
        <w:rPr>
          <w:rFonts w:cstheme="minorHAnsi"/>
          <w:color w:val="000000" w:themeColor="text1"/>
        </w:rPr>
        <w:t>: HTS</w:t>
      </w:r>
      <w:r w:rsidR="00D206B5" w:rsidRPr="00E61AA6">
        <w:rPr>
          <w:rFonts w:cstheme="minorHAnsi"/>
          <w:color w:val="000000" w:themeColor="text1"/>
        </w:rPr>
        <w:t xml:space="preserve"> &amp;</w:t>
      </w:r>
      <w:r w:rsidR="0049506B" w:rsidRPr="00E61AA6">
        <w:rPr>
          <w:rFonts w:cstheme="minorHAnsi"/>
          <w:color w:val="000000" w:themeColor="text1"/>
        </w:rPr>
        <w:t xml:space="preserve"> Schedule B</w:t>
      </w:r>
      <w:r w:rsidR="004D79C0" w:rsidRPr="00E61AA6">
        <w:rPr>
          <w:rFonts w:cstheme="minorHAnsi"/>
          <w:color w:val="000000" w:themeColor="text1"/>
        </w:rPr>
        <w:t xml:space="preserve"> </w:t>
      </w:r>
    </w:p>
    <w:p w14:paraId="3112BCA1" w14:textId="6D4B07BB" w:rsidR="00242967" w:rsidRPr="00E61AA6" w:rsidRDefault="00242967" w:rsidP="00E61AA6">
      <w:pPr>
        <w:ind w:left="1440"/>
        <w:jc w:val="both"/>
      </w:pPr>
      <w:r w:rsidRPr="00E61AA6">
        <w:t>Come learn the essentials of proper Tariff classification for importing and exporting. This session will cover how to accurately classify your products under the H</w:t>
      </w:r>
      <w:r w:rsidR="00E61AA6" w:rsidRPr="00E61AA6">
        <w:t>armonized Tariff Schedule (H</w:t>
      </w:r>
      <w:r w:rsidRPr="00E61AA6">
        <w:t>TS</w:t>
      </w:r>
      <w:r w:rsidR="00E61AA6" w:rsidRPr="00E61AA6">
        <w:t>)</w:t>
      </w:r>
      <w:r w:rsidRPr="00E61AA6">
        <w:t xml:space="preserve"> and Schedule B.</w:t>
      </w:r>
    </w:p>
    <w:p w14:paraId="6DA5DDE7" w14:textId="0F3EE5B3" w:rsidR="00FC4586" w:rsidRPr="00E61AA6" w:rsidRDefault="00FC4586" w:rsidP="00E61AA6">
      <w:pPr>
        <w:jc w:val="both"/>
        <w:rPr>
          <w:rFonts w:cstheme="minorHAnsi"/>
          <w:color w:val="000000" w:themeColor="text1"/>
        </w:rPr>
      </w:pPr>
    </w:p>
    <w:p w14:paraId="2011A4C3" w14:textId="4671053F" w:rsidR="00E61AA6" w:rsidRDefault="008A6886" w:rsidP="00E61AA6">
      <w:pPr>
        <w:pStyle w:val="Heading1"/>
        <w:spacing w:before="240"/>
        <w:jc w:val="both"/>
        <w:rPr>
          <w:rFonts w:asciiTheme="minorHAnsi" w:hAnsiTheme="minorHAnsi" w:cstheme="minorHAnsi"/>
          <w:color w:val="000000" w:themeColor="text1"/>
          <w:sz w:val="22"/>
          <w:szCs w:val="22"/>
        </w:rPr>
      </w:pPr>
      <w:r w:rsidRPr="00E61AA6">
        <w:rPr>
          <w:rFonts w:asciiTheme="minorHAnsi" w:hAnsiTheme="minorHAnsi" w:cstheme="minorHAnsi"/>
          <w:color w:val="000000" w:themeColor="text1"/>
          <w:sz w:val="22"/>
          <w:szCs w:val="22"/>
        </w:rPr>
        <w:t>4</w:t>
      </w:r>
      <w:r w:rsidR="002E2237" w:rsidRPr="00E61AA6">
        <w:rPr>
          <w:rFonts w:asciiTheme="minorHAnsi" w:hAnsiTheme="minorHAnsi" w:cstheme="minorHAnsi"/>
          <w:color w:val="000000" w:themeColor="text1"/>
          <w:sz w:val="22"/>
          <w:szCs w:val="22"/>
        </w:rPr>
        <w:t>/</w:t>
      </w:r>
      <w:r w:rsidRPr="00E61AA6">
        <w:rPr>
          <w:rFonts w:asciiTheme="minorHAnsi" w:hAnsiTheme="minorHAnsi" w:cstheme="minorHAnsi"/>
          <w:color w:val="000000" w:themeColor="text1"/>
          <w:sz w:val="22"/>
          <w:szCs w:val="22"/>
        </w:rPr>
        <w:t>14</w:t>
      </w:r>
      <w:r w:rsidR="00CB661F" w:rsidRPr="00E61AA6">
        <w:rPr>
          <w:rFonts w:asciiTheme="minorHAnsi" w:hAnsiTheme="minorHAnsi" w:cstheme="minorHAnsi"/>
          <w:color w:val="000000" w:themeColor="text1"/>
          <w:sz w:val="22"/>
          <w:szCs w:val="22"/>
        </w:rPr>
        <w:t>/2</w:t>
      </w:r>
      <w:r w:rsidR="00192FDA" w:rsidRPr="00E61AA6">
        <w:rPr>
          <w:rFonts w:asciiTheme="minorHAnsi" w:hAnsiTheme="minorHAnsi" w:cstheme="minorHAnsi"/>
          <w:color w:val="000000" w:themeColor="text1"/>
          <w:sz w:val="22"/>
          <w:szCs w:val="22"/>
        </w:rPr>
        <w:t>3</w:t>
      </w:r>
      <w:r w:rsidR="007B2B02" w:rsidRPr="00E61AA6">
        <w:rPr>
          <w:rFonts w:asciiTheme="minorHAnsi" w:hAnsiTheme="minorHAnsi" w:cstheme="minorHAnsi"/>
          <w:color w:val="000000" w:themeColor="text1"/>
          <w:sz w:val="22"/>
          <w:szCs w:val="22"/>
        </w:rPr>
        <w:tab/>
        <w:t xml:space="preserve">Conducting </w:t>
      </w:r>
      <w:r w:rsidR="00A861FC" w:rsidRPr="00E61AA6">
        <w:rPr>
          <w:rFonts w:asciiTheme="minorHAnsi" w:hAnsiTheme="minorHAnsi" w:cstheme="minorHAnsi"/>
          <w:color w:val="000000" w:themeColor="text1"/>
          <w:sz w:val="22"/>
          <w:szCs w:val="22"/>
        </w:rPr>
        <w:t>an</w:t>
      </w:r>
      <w:r w:rsidR="007B2B02" w:rsidRPr="00E61AA6">
        <w:rPr>
          <w:rFonts w:asciiTheme="minorHAnsi" w:hAnsiTheme="minorHAnsi" w:cstheme="minorHAnsi"/>
          <w:color w:val="000000" w:themeColor="text1"/>
          <w:sz w:val="22"/>
          <w:szCs w:val="22"/>
        </w:rPr>
        <w:t xml:space="preserve"> Internal Assessment </w:t>
      </w:r>
      <w:r w:rsidR="00A861FC" w:rsidRPr="00E61AA6">
        <w:rPr>
          <w:rFonts w:asciiTheme="minorHAnsi" w:hAnsiTheme="minorHAnsi" w:cstheme="minorHAnsi"/>
          <w:color w:val="000000" w:themeColor="text1"/>
          <w:sz w:val="22"/>
          <w:szCs w:val="22"/>
        </w:rPr>
        <w:t>i</w:t>
      </w:r>
      <w:r w:rsidR="007B2B02" w:rsidRPr="00E61AA6">
        <w:rPr>
          <w:rFonts w:asciiTheme="minorHAnsi" w:hAnsiTheme="minorHAnsi" w:cstheme="minorHAnsi"/>
          <w:color w:val="000000" w:themeColor="text1"/>
          <w:sz w:val="22"/>
          <w:szCs w:val="22"/>
        </w:rPr>
        <w:t xml:space="preserve">n Preparation </w:t>
      </w:r>
      <w:r w:rsidR="00A861FC" w:rsidRPr="00E61AA6">
        <w:rPr>
          <w:rFonts w:asciiTheme="minorHAnsi" w:hAnsiTheme="minorHAnsi" w:cstheme="minorHAnsi"/>
          <w:color w:val="000000" w:themeColor="text1"/>
          <w:sz w:val="22"/>
          <w:szCs w:val="22"/>
        </w:rPr>
        <w:t>f</w:t>
      </w:r>
      <w:r w:rsidR="007B2B02" w:rsidRPr="00E61AA6">
        <w:rPr>
          <w:rFonts w:asciiTheme="minorHAnsi" w:hAnsiTheme="minorHAnsi" w:cstheme="minorHAnsi"/>
          <w:color w:val="000000" w:themeColor="text1"/>
          <w:sz w:val="22"/>
          <w:szCs w:val="22"/>
        </w:rPr>
        <w:t xml:space="preserve">or </w:t>
      </w:r>
      <w:r w:rsidR="00A861FC" w:rsidRPr="00E61AA6">
        <w:rPr>
          <w:rFonts w:asciiTheme="minorHAnsi" w:hAnsiTheme="minorHAnsi" w:cstheme="minorHAnsi"/>
          <w:color w:val="000000" w:themeColor="text1"/>
          <w:sz w:val="22"/>
          <w:szCs w:val="22"/>
        </w:rPr>
        <w:t>a</w:t>
      </w:r>
      <w:r w:rsidR="007B2B02" w:rsidRPr="00E61AA6">
        <w:rPr>
          <w:rFonts w:asciiTheme="minorHAnsi" w:hAnsiTheme="minorHAnsi" w:cstheme="minorHAnsi"/>
          <w:color w:val="000000" w:themeColor="text1"/>
          <w:sz w:val="22"/>
          <w:szCs w:val="22"/>
        </w:rPr>
        <w:t xml:space="preserve"> Focused Assessment </w:t>
      </w:r>
    </w:p>
    <w:p w14:paraId="16962A64" w14:textId="2AF8231F" w:rsidR="00D206B5" w:rsidRPr="00E61AA6" w:rsidRDefault="00D206B5" w:rsidP="00E61AA6">
      <w:pPr>
        <w:spacing w:before="240"/>
        <w:ind w:left="1440"/>
        <w:jc w:val="both"/>
      </w:pPr>
      <w:r w:rsidRPr="00E61AA6">
        <w:t>Are you prepared for a</w:t>
      </w:r>
      <w:r w:rsidR="0056749C" w:rsidRPr="00E61AA6">
        <w:t xml:space="preserve">n audit, or Focused Assessment, by Customs?  This session will </w:t>
      </w:r>
      <w:r w:rsidR="00BE413E" w:rsidRPr="00E61AA6">
        <w:t>discuss</w:t>
      </w:r>
      <w:r w:rsidR="00BD30E3" w:rsidRPr="00E61AA6">
        <w:t xml:space="preserve"> the implementation and documentation of </w:t>
      </w:r>
      <w:r w:rsidR="00DB2490" w:rsidRPr="00E61AA6">
        <w:t xml:space="preserve">internal procedures and </w:t>
      </w:r>
      <w:r w:rsidR="003664C1" w:rsidRPr="00E61AA6">
        <w:t xml:space="preserve">teach you how to conduct an internal assessment of your policies to ensure that </w:t>
      </w:r>
      <w:r w:rsidR="002B2451" w:rsidRPr="00E61AA6">
        <w:t>they meet Customs’ compliance requirements.</w:t>
      </w:r>
      <w:r w:rsidR="00264760" w:rsidRPr="00E61AA6">
        <w:t xml:space="preserve"> </w:t>
      </w:r>
    </w:p>
    <w:p w14:paraId="7BD390C8" w14:textId="78A96361" w:rsidR="00D7218A" w:rsidRPr="00E61AA6" w:rsidRDefault="00DC1E64" w:rsidP="00E61AA6">
      <w:pPr>
        <w:jc w:val="both"/>
        <w:rPr>
          <w:rFonts w:cstheme="minorHAnsi"/>
          <w:color w:val="000000" w:themeColor="text1"/>
        </w:rPr>
      </w:pPr>
      <w:r w:rsidRPr="00E61AA6">
        <w:rPr>
          <w:rFonts w:cstheme="minorHAnsi"/>
          <w:color w:val="000000" w:themeColor="text1"/>
        </w:rPr>
        <w:tab/>
      </w:r>
      <w:r w:rsidRPr="00E61AA6">
        <w:rPr>
          <w:rFonts w:cstheme="minorHAnsi"/>
          <w:color w:val="000000" w:themeColor="text1"/>
        </w:rPr>
        <w:tab/>
      </w:r>
    </w:p>
    <w:p w14:paraId="319B1542" w14:textId="77777777" w:rsidR="00550AC6" w:rsidRPr="00E61AA6" w:rsidRDefault="00D7218A" w:rsidP="00E61AA6">
      <w:pPr>
        <w:ind w:left="1440" w:hanging="1440"/>
        <w:jc w:val="both"/>
        <w:rPr>
          <w:rFonts w:cstheme="minorHAnsi"/>
          <w:color w:val="000000" w:themeColor="text1"/>
        </w:rPr>
      </w:pPr>
      <w:r w:rsidRPr="00E61AA6">
        <w:rPr>
          <w:rFonts w:cstheme="minorHAnsi"/>
          <w:color w:val="000000" w:themeColor="text1"/>
        </w:rPr>
        <w:t>4/28/23</w:t>
      </w:r>
      <w:r w:rsidRPr="00E61AA6">
        <w:rPr>
          <w:rFonts w:cstheme="minorHAnsi"/>
          <w:color w:val="000000" w:themeColor="text1"/>
        </w:rPr>
        <w:tab/>
      </w:r>
      <w:r w:rsidR="002F1A47" w:rsidRPr="00E61AA6">
        <w:rPr>
          <w:rFonts w:cstheme="minorHAnsi"/>
          <w:color w:val="000000" w:themeColor="text1"/>
        </w:rPr>
        <w:t xml:space="preserve">Practical Aspects of </w:t>
      </w:r>
      <w:r w:rsidR="006C2E79" w:rsidRPr="00E61AA6">
        <w:rPr>
          <w:rFonts w:cstheme="minorHAnsi"/>
          <w:color w:val="000000" w:themeColor="text1"/>
        </w:rPr>
        <w:t>USMCA</w:t>
      </w:r>
      <w:r w:rsidR="00CC41B1" w:rsidRPr="00E61AA6">
        <w:rPr>
          <w:rFonts w:cstheme="minorHAnsi"/>
          <w:color w:val="000000" w:themeColor="text1"/>
        </w:rPr>
        <w:t xml:space="preserve"> &amp; Other</w:t>
      </w:r>
      <w:r w:rsidR="00831E20" w:rsidRPr="00E61AA6">
        <w:rPr>
          <w:rFonts w:cstheme="minorHAnsi"/>
          <w:color w:val="000000" w:themeColor="text1"/>
        </w:rPr>
        <w:t xml:space="preserve"> U.S. Free Trade Agreements </w:t>
      </w:r>
    </w:p>
    <w:p w14:paraId="10586BFF" w14:textId="3CB61D9E" w:rsidR="002F1A47" w:rsidRPr="00E61AA6" w:rsidRDefault="00EA5F4F" w:rsidP="00E61AA6">
      <w:pPr>
        <w:ind w:left="1440"/>
        <w:jc w:val="both"/>
        <w:rPr>
          <w:rFonts w:cstheme="minorHAnsi"/>
          <w:color w:val="000000" w:themeColor="text1"/>
        </w:rPr>
      </w:pPr>
      <w:r w:rsidRPr="00E61AA6">
        <w:rPr>
          <w:rFonts w:cstheme="minorHAnsi"/>
          <w:color w:val="000000" w:themeColor="text1"/>
        </w:rPr>
        <w:t xml:space="preserve">Free trade agreements </w:t>
      </w:r>
      <w:r w:rsidR="005051CA" w:rsidRPr="00E61AA6">
        <w:rPr>
          <w:rFonts w:cstheme="minorHAnsi"/>
          <w:color w:val="000000" w:themeColor="text1"/>
        </w:rPr>
        <w:t xml:space="preserve">can provide importers </w:t>
      </w:r>
      <w:r w:rsidR="00FF38E9" w:rsidRPr="00E61AA6">
        <w:rPr>
          <w:rFonts w:cstheme="minorHAnsi"/>
          <w:color w:val="000000" w:themeColor="text1"/>
        </w:rPr>
        <w:t>with substantial savings</w:t>
      </w:r>
      <w:r w:rsidR="007E596D" w:rsidRPr="00E61AA6">
        <w:rPr>
          <w:rFonts w:cstheme="minorHAnsi"/>
          <w:color w:val="000000" w:themeColor="text1"/>
        </w:rPr>
        <w:t xml:space="preserve"> in duty and fees, but also brings an additional </w:t>
      </w:r>
      <w:r w:rsidR="00CE013C" w:rsidRPr="00E61AA6">
        <w:rPr>
          <w:rFonts w:cstheme="minorHAnsi"/>
          <w:color w:val="000000" w:themeColor="text1"/>
        </w:rPr>
        <w:t xml:space="preserve">level of compliance liability and recordkeeping requirements.  This webinar will </w:t>
      </w:r>
      <w:r w:rsidR="00505BBE" w:rsidRPr="00E61AA6">
        <w:rPr>
          <w:rFonts w:cstheme="minorHAnsi"/>
          <w:color w:val="000000" w:themeColor="text1"/>
        </w:rPr>
        <w:t>discuss bes</w:t>
      </w:r>
      <w:r w:rsidR="00831E20" w:rsidRPr="00E61AA6">
        <w:rPr>
          <w:rFonts w:cstheme="minorHAnsi"/>
          <w:color w:val="000000" w:themeColor="text1"/>
          <w:shd w:val="clear" w:color="auto" w:fill="FFFFFF"/>
        </w:rPr>
        <w:t xml:space="preserve">t practices </w:t>
      </w:r>
      <w:r w:rsidR="00505BBE" w:rsidRPr="00E61AA6">
        <w:rPr>
          <w:rFonts w:cstheme="minorHAnsi"/>
          <w:color w:val="000000" w:themeColor="text1"/>
          <w:shd w:val="clear" w:color="auto" w:fill="FFFFFF"/>
        </w:rPr>
        <w:t>in</w:t>
      </w:r>
      <w:r w:rsidR="00831E20" w:rsidRPr="00E61AA6">
        <w:rPr>
          <w:rFonts w:cstheme="minorHAnsi"/>
          <w:color w:val="000000" w:themeColor="text1"/>
          <w:shd w:val="clear" w:color="auto" w:fill="FFFFFF"/>
        </w:rPr>
        <w:t xml:space="preserve"> ensur</w:t>
      </w:r>
      <w:r w:rsidR="00505BBE" w:rsidRPr="00E61AA6">
        <w:rPr>
          <w:rFonts w:cstheme="minorHAnsi"/>
          <w:color w:val="000000" w:themeColor="text1"/>
          <w:shd w:val="clear" w:color="auto" w:fill="FFFFFF"/>
        </w:rPr>
        <w:t>ing</w:t>
      </w:r>
      <w:r w:rsidR="00831E20" w:rsidRPr="00E61AA6">
        <w:rPr>
          <w:rFonts w:cstheme="minorHAnsi"/>
          <w:color w:val="000000" w:themeColor="text1"/>
          <w:shd w:val="clear" w:color="auto" w:fill="FFFFFF"/>
        </w:rPr>
        <w:t xml:space="preserve"> your company is not only in compliance with USMCA</w:t>
      </w:r>
      <w:r w:rsidR="006F55DE" w:rsidRPr="00E61AA6">
        <w:rPr>
          <w:rFonts w:cstheme="minorHAnsi"/>
          <w:color w:val="000000" w:themeColor="text1"/>
          <w:shd w:val="clear" w:color="auto" w:fill="FFFFFF"/>
        </w:rPr>
        <w:t xml:space="preserve"> </w:t>
      </w:r>
      <w:r w:rsidR="00826B22" w:rsidRPr="00E61AA6">
        <w:rPr>
          <w:rFonts w:cstheme="minorHAnsi"/>
          <w:color w:val="000000" w:themeColor="text1"/>
          <w:shd w:val="clear" w:color="auto" w:fill="FFFFFF"/>
        </w:rPr>
        <w:t>and other FTA</w:t>
      </w:r>
      <w:r w:rsidR="00831E20" w:rsidRPr="00E61AA6">
        <w:rPr>
          <w:rFonts w:cstheme="minorHAnsi"/>
          <w:color w:val="000000" w:themeColor="text1"/>
          <w:shd w:val="clear" w:color="auto" w:fill="FFFFFF"/>
        </w:rPr>
        <w:t xml:space="preserve"> requirements but also prepared for a </w:t>
      </w:r>
      <w:r w:rsidR="00826B22" w:rsidRPr="00E61AA6">
        <w:rPr>
          <w:rFonts w:cstheme="minorHAnsi"/>
          <w:color w:val="000000" w:themeColor="text1"/>
          <w:shd w:val="clear" w:color="auto" w:fill="FFFFFF"/>
        </w:rPr>
        <w:t>C</w:t>
      </w:r>
      <w:r w:rsidR="00831E20" w:rsidRPr="00E61AA6">
        <w:rPr>
          <w:rFonts w:cstheme="minorHAnsi"/>
          <w:color w:val="000000" w:themeColor="text1"/>
          <w:shd w:val="clear" w:color="auto" w:fill="FFFFFF"/>
        </w:rPr>
        <w:t>ustoms verification.</w:t>
      </w:r>
      <w:r w:rsidR="00013271" w:rsidRPr="00E61AA6">
        <w:rPr>
          <w:rFonts w:cstheme="minorHAnsi"/>
          <w:color w:val="000000" w:themeColor="text1"/>
        </w:rPr>
        <w:t xml:space="preserve"> </w:t>
      </w:r>
    </w:p>
    <w:p w14:paraId="449667A0" w14:textId="591244F5" w:rsidR="006C2E79" w:rsidRPr="00E61AA6" w:rsidRDefault="006C2E79" w:rsidP="00E61AA6">
      <w:pPr>
        <w:ind w:left="1440" w:hanging="1440"/>
        <w:jc w:val="both"/>
        <w:rPr>
          <w:rFonts w:cstheme="minorHAnsi"/>
          <w:color w:val="000000" w:themeColor="text1"/>
        </w:rPr>
      </w:pPr>
    </w:p>
    <w:p w14:paraId="5852FED4" w14:textId="77777777" w:rsidR="00242967" w:rsidRPr="00E61AA6" w:rsidRDefault="006C2E79" w:rsidP="00E61AA6">
      <w:pPr>
        <w:jc w:val="both"/>
      </w:pPr>
      <w:r w:rsidRPr="00E61AA6">
        <w:rPr>
          <w:rFonts w:cstheme="minorHAnsi"/>
          <w:color w:val="000000" w:themeColor="text1"/>
        </w:rPr>
        <w:t>5/12/23</w:t>
      </w:r>
      <w:r w:rsidRPr="00E61AA6">
        <w:rPr>
          <w:rFonts w:cstheme="minorHAnsi"/>
          <w:color w:val="000000" w:themeColor="text1"/>
        </w:rPr>
        <w:tab/>
      </w:r>
      <w:r w:rsidR="00242967" w:rsidRPr="00E61AA6">
        <w:t>Export Jurisdiction, Classification and License Determination Basics</w:t>
      </w:r>
    </w:p>
    <w:p w14:paraId="35BB740D" w14:textId="7274781B" w:rsidR="00901B34" w:rsidRPr="00E61AA6" w:rsidRDefault="00242967" w:rsidP="00E61AA6">
      <w:pPr>
        <w:ind w:left="1440"/>
        <w:jc w:val="both"/>
      </w:pPr>
      <w:r w:rsidRPr="00E61AA6">
        <w:t>This session will cover how exporters can identify the agency (Directorate of Defense Trade Controls or Bureau of Industry and Security) with jurisdiction over their items, how to classify their items on the USML or CCL and how to determine if an export license is required.</w:t>
      </w:r>
    </w:p>
    <w:p w14:paraId="4B779E31" w14:textId="46FC89B4" w:rsidR="001069D0" w:rsidRPr="00E61AA6" w:rsidRDefault="001069D0" w:rsidP="00E61AA6">
      <w:pPr>
        <w:jc w:val="both"/>
        <w:rPr>
          <w:rFonts w:cstheme="minorHAnsi"/>
          <w:color w:val="000000" w:themeColor="text1"/>
        </w:rPr>
      </w:pPr>
    </w:p>
    <w:p w14:paraId="613B984E" w14:textId="258B5D2B" w:rsidR="001069D0" w:rsidRPr="00E61AA6" w:rsidRDefault="00322FBB" w:rsidP="00E61AA6">
      <w:pPr>
        <w:jc w:val="both"/>
        <w:rPr>
          <w:rFonts w:cstheme="minorHAnsi"/>
          <w:color w:val="000000" w:themeColor="text1"/>
        </w:rPr>
      </w:pPr>
      <w:r w:rsidRPr="00E61AA6">
        <w:rPr>
          <w:rFonts w:cstheme="minorHAnsi"/>
          <w:color w:val="000000" w:themeColor="text1"/>
        </w:rPr>
        <w:t>5/</w:t>
      </w:r>
      <w:r w:rsidR="00FF0F43" w:rsidRPr="00E61AA6">
        <w:rPr>
          <w:rFonts w:cstheme="minorHAnsi"/>
          <w:color w:val="000000" w:themeColor="text1"/>
        </w:rPr>
        <w:t>26/</w:t>
      </w:r>
      <w:r w:rsidRPr="00E61AA6">
        <w:rPr>
          <w:rFonts w:cstheme="minorHAnsi"/>
          <w:color w:val="000000" w:themeColor="text1"/>
        </w:rPr>
        <w:t>23</w:t>
      </w:r>
      <w:r w:rsidRPr="00E61AA6">
        <w:rPr>
          <w:rFonts w:cstheme="minorHAnsi"/>
          <w:color w:val="000000" w:themeColor="text1"/>
        </w:rPr>
        <w:tab/>
        <w:t>Country of Origin – Determination &amp; Marking</w:t>
      </w:r>
    </w:p>
    <w:p w14:paraId="6E820C71" w14:textId="12E4DA87" w:rsidR="00550AC6" w:rsidRPr="00E61AA6" w:rsidRDefault="00C56263" w:rsidP="00E61AA6">
      <w:pPr>
        <w:ind w:left="1440"/>
        <w:jc w:val="both"/>
        <w:rPr>
          <w:rFonts w:cstheme="minorHAnsi"/>
          <w:color w:val="000000" w:themeColor="text1"/>
        </w:rPr>
      </w:pPr>
      <w:r w:rsidRPr="00E61AA6">
        <w:rPr>
          <w:rFonts w:cstheme="minorHAnsi"/>
          <w:color w:val="000000" w:themeColor="text1"/>
        </w:rPr>
        <w:t xml:space="preserve">Are your goods properly marked with the correct country of origin?  </w:t>
      </w:r>
      <w:r w:rsidR="00F10069" w:rsidRPr="00E61AA6">
        <w:rPr>
          <w:rFonts w:cstheme="minorHAnsi"/>
          <w:color w:val="000000" w:themeColor="text1"/>
        </w:rPr>
        <w:t xml:space="preserve">Determining the country of origin can be </w:t>
      </w:r>
      <w:r w:rsidR="00710C6D" w:rsidRPr="00E61AA6">
        <w:rPr>
          <w:rFonts w:cstheme="minorHAnsi"/>
          <w:color w:val="000000" w:themeColor="text1"/>
        </w:rPr>
        <w:t xml:space="preserve">more </w:t>
      </w:r>
      <w:r w:rsidR="00F10069" w:rsidRPr="00E61AA6">
        <w:rPr>
          <w:rFonts w:cstheme="minorHAnsi"/>
          <w:color w:val="000000" w:themeColor="text1"/>
        </w:rPr>
        <w:t xml:space="preserve">complicated </w:t>
      </w:r>
      <w:r w:rsidR="00710C6D" w:rsidRPr="00E61AA6">
        <w:rPr>
          <w:rFonts w:cstheme="minorHAnsi"/>
          <w:color w:val="000000" w:themeColor="text1"/>
        </w:rPr>
        <w:t>than most companies think.  This session will discuss the rules of determining country of origin</w:t>
      </w:r>
      <w:r w:rsidR="00AF6F78" w:rsidRPr="00E61AA6">
        <w:rPr>
          <w:rFonts w:cstheme="minorHAnsi"/>
          <w:color w:val="000000" w:themeColor="text1"/>
        </w:rPr>
        <w:t xml:space="preserve"> and how to properly mark, or label, your products</w:t>
      </w:r>
      <w:r w:rsidR="00D22103" w:rsidRPr="00E61AA6">
        <w:rPr>
          <w:rFonts w:cstheme="minorHAnsi"/>
          <w:color w:val="000000" w:themeColor="text1"/>
        </w:rPr>
        <w:t xml:space="preserve"> for the U.S. consumer.</w:t>
      </w:r>
    </w:p>
    <w:p w14:paraId="6F8FD7F5" w14:textId="67222E7A" w:rsidR="003E179E" w:rsidRPr="00E61AA6" w:rsidRDefault="003E179E" w:rsidP="00E61AA6">
      <w:pPr>
        <w:jc w:val="both"/>
        <w:rPr>
          <w:rFonts w:cstheme="minorHAnsi"/>
          <w:color w:val="000000" w:themeColor="text1"/>
        </w:rPr>
      </w:pPr>
    </w:p>
    <w:p w14:paraId="6646C15E" w14:textId="77777777" w:rsidR="00D22103" w:rsidRPr="00E61AA6" w:rsidRDefault="00D8402B" w:rsidP="00E61AA6">
      <w:pPr>
        <w:ind w:left="1440" w:hanging="1440"/>
        <w:jc w:val="both"/>
        <w:rPr>
          <w:rFonts w:cstheme="minorHAnsi"/>
          <w:color w:val="000000" w:themeColor="text1"/>
        </w:rPr>
      </w:pPr>
      <w:r w:rsidRPr="00E61AA6">
        <w:rPr>
          <w:rFonts w:cstheme="minorHAnsi"/>
          <w:color w:val="000000" w:themeColor="text1"/>
        </w:rPr>
        <w:t>6/9/23</w:t>
      </w:r>
      <w:r w:rsidRPr="00E61AA6">
        <w:rPr>
          <w:rFonts w:cstheme="minorHAnsi"/>
          <w:color w:val="000000" w:themeColor="text1"/>
        </w:rPr>
        <w:tab/>
        <w:t xml:space="preserve">Trade Remedy Laws – Antidumping / Countervailing </w:t>
      </w:r>
      <w:r w:rsidR="007814B1" w:rsidRPr="00E61AA6">
        <w:rPr>
          <w:rFonts w:cstheme="minorHAnsi"/>
          <w:color w:val="000000" w:themeColor="text1"/>
        </w:rPr>
        <w:t>Duties &amp; Section 301 China Tariffs</w:t>
      </w:r>
      <w:r w:rsidR="00E955EE" w:rsidRPr="00E61AA6">
        <w:rPr>
          <w:rFonts w:cstheme="minorHAnsi"/>
          <w:color w:val="000000" w:themeColor="text1"/>
        </w:rPr>
        <w:t xml:space="preserve"> </w:t>
      </w:r>
    </w:p>
    <w:p w14:paraId="40D9B353" w14:textId="77777777" w:rsidR="00AE0E23" w:rsidRPr="00E61AA6" w:rsidRDefault="000F5966" w:rsidP="00E61AA6">
      <w:pPr>
        <w:ind w:left="1440"/>
        <w:jc w:val="both"/>
        <w:rPr>
          <w:rFonts w:cstheme="minorHAnsi"/>
          <w:color w:val="000000" w:themeColor="text1"/>
          <w:shd w:val="clear" w:color="auto" w:fill="FFFFFF"/>
        </w:rPr>
      </w:pPr>
      <w:r w:rsidRPr="00E61AA6">
        <w:rPr>
          <w:rFonts w:cstheme="minorHAnsi"/>
          <w:color w:val="000000" w:themeColor="text1"/>
        </w:rPr>
        <w:t xml:space="preserve">Trade remedy laws are implemented to protect U.S. </w:t>
      </w:r>
      <w:r w:rsidR="00F72E0B" w:rsidRPr="00E61AA6">
        <w:rPr>
          <w:rFonts w:cstheme="minorHAnsi"/>
          <w:color w:val="000000" w:themeColor="text1"/>
        </w:rPr>
        <w:t xml:space="preserve">industries, </w:t>
      </w:r>
      <w:r w:rsidR="00883467" w:rsidRPr="00E61AA6">
        <w:rPr>
          <w:rFonts w:cstheme="minorHAnsi"/>
          <w:color w:val="000000" w:themeColor="text1"/>
        </w:rPr>
        <w:t>with</w:t>
      </w:r>
      <w:r w:rsidR="00F72E0B" w:rsidRPr="00E61AA6">
        <w:rPr>
          <w:rFonts w:cstheme="minorHAnsi"/>
          <w:color w:val="000000" w:themeColor="text1"/>
        </w:rPr>
        <w:t xml:space="preserve"> U.S. importing companies </w:t>
      </w:r>
      <w:r w:rsidR="00E53196" w:rsidRPr="00E61AA6">
        <w:rPr>
          <w:rFonts w:cstheme="minorHAnsi"/>
          <w:color w:val="000000" w:themeColor="text1"/>
        </w:rPr>
        <w:t>paying the additional duties.</w:t>
      </w:r>
      <w:r w:rsidR="00883467" w:rsidRPr="00E61AA6">
        <w:rPr>
          <w:rFonts w:cstheme="minorHAnsi"/>
          <w:color w:val="000000" w:themeColor="text1"/>
        </w:rPr>
        <w:t xml:space="preserve">  </w:t>
      </w:r>
      <w:r w:rsidRPr="00E61AA6">
        <w:rPr>
          <w:rFonts w:cstheme="minorHAnsi"/>
          <w:color w:val="000000" w:themeColor="text1"/>
        </w:rPr>
        <w:t xml:space="preserve"> </w:t>
      </w:r>
      <w:r w:rsidR="00883467" w:rsidRPr="00E61AA6">
        <w:rPr>
          <w:rFonts w:cstheme="minorHAnsi"/>
          <w:color w:val="000000" w:themeColor="text1"/>
        </w:rPr>
        <w:t xml:space="preserve">This </w:t>
      </w:r>
      <w:r w:rsidR="00E955EE" w:rsidRPr="00E61AA6">
        <w:rPr>
          <w:rFonts w:cstheme="minorHAnsi"/>
          <w:color w:val="000000" w:themeColor="text1"/>
          <w:shd w:val="clear" w:color="auto" w:fill="FFFFFF"/>
        </w:rPr>
        <w:t xml:space="preserve">webinar </w:t>
      </w:r>
      <w:r w:rsidR="00080E66" w:rsidRPr="00E61AA6">
        <w:rPr>
          <w:rFonts w:cstheme="minorHAnsi"/>
          <w:color w:val="000000" w:themeColor="text1"/>
          <w:shd w:val="clear" w:color="auto" w:fill="FFFFFF"/>
        </w:rPr>
        <w:t xml:space="preserve">will explain how these trade remedies work and </w:t>
      </w:r>
      <w:r w:rsidR="00E955EE" w:rsidRPr="00E61AA6">
        <w:rPr>
          <w:rFonts w:cstheme="minorHAnsi"/>
          <w:color w:val="000000" w:themeColor="text1"/>
          <w:shd w:val="clear" w:color="auto" w:fill="FFFFFF"/>
        </w:rPr>
        <w:t xml:space="preserve">will show you how to </w:t>
      </w:r>
      <w:r w:rsidR="00762173" w:rsidRPr="00E61AA6">
        <w:rPr>
          <w:rFonts w:cstheme="minorHAnsi"/>
          <w:color w:val="000000" w:themeColor="text1"/>
          <w:shd w:val="clear" w:color="auto" w:fill="FFFFFF"/>
        </w:rPr>
        <w:t xml:space="preserve">effectively manage your bottom line </w:t>
      </w:r>
      <w:r w:rsidR="00AE0E23" w:rsidRPr="00E61AA6">
        <w:rPr>
          <w:rFonts w:cstheme="minorHAnsi"/>
          <w:color w:val="000000" w:themeColor="text1"/>
          <w:shd w:val="clear" w:color="auto" w:fill="FFFFFF"/>
        </w:rPr>
        <w:t>and  avoid compliance pitfalls.</w:t>
      </w:r>
    </w:p>
    <w:p w14:paraId="0CF683B9" w14:textId="682801A8" w:rsidR="00C50A53" w:rsidRPr="00E61AA6" w:rsidRDefault="00C50A53" w:rsidP="00E61AA6">
      <w:pPr>
        <w:jc w:val="both"/>
        <w:rPr>
          <w:rFonts w:cstheme="minorHAnsi"/>
          <w:color w:val="000000" w:themeColor="text1"/>
        </w:rPr>
      </w:pPr>
    </w:p>
    <w:p w14:paraId="43936AFC" w14:textId="097C289B" w:rsidR="00FC4586" w:rsidRPr="00E61AA6" w:rsidRDefault="00FC4586" w:rsidP="00E61AA6">
      <w:pPr>
        <w:jc w:val="both"/>
        <w:rPr>
          <w:rFonts w:cstheme="minorHAnsi"/>
          <w:color w:val="000000" w:themeColor="text1"/>
        </w:rPr>
      </w:pPr>
    </w:p>
    <w:sectPr w:rsidR="00FC4586" w:rsidRPr="00E61AA6" w:rsidSect="00E61AA6">
      <w:pgSz w:w="12240" w:h="15840"/>
      <w:pgMar w:top="99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60FEB"/>
    <w:multiLevelType w:val="multilevel"/>
    <w:tmpl w:val="A154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70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4A"/>
    <w:rsid w:val="000046B9"/>
    <w:rsid w:val="00013271"/>
    <w:rsid w:val="0004181D"/>
    <w:rsid w:val="000660CE"/>
    <w:rsid w:val="00080E66"/>
    <w:rsid w:val="00092455"/>
    <w:rsid w:val="000A0A4A"/>
    <w:rsid w:val="000A5850"/>
    <w:rsid w:val="000C53E1"/>
    <w:rsid w:val="000F5966"/>
    <w:rsid w:val="001069D0"/>
    <w:rsid w:val="00164923"/>
    <w:rsid w:val="0017271F"/>
    <w:rsid w:val="00192FDA"/>
    <w:rsid w:val="001D6874"/>
    <w:rsid w:val="00241765"/>
    <w:rsid w:val="00242967"/>
    <w:rsid w:val="00264760"/>
    <w:rsid w:val="0027073B"/>
    <w:rsid w:val="00272F8C"/>
    <w:rsid w:val="00280C41"/>
    <w:rsid w:val="002A53DF"/>
    <w:rsid w:val="002B2451"/>
    <w:rsid w:val="002D658A"/>
    <w:rsid w:val="002E2237"/>
    <w:rsid w:val="002F1A47"/>
    <w:rsid w:val="002F3620"/>
    <w:rsid w:val="00315976"/>
    <w:rsid w:val="00322FBB"/>
    <w:rsid w:val="003253E8"/>
    <w:rsid w:val="00334607"/>
    <w:rsid w:val="003664C1"/>
    <w:rsid w:val="00367DE4"/>
    <w:rsid w:val="0039075D"/>
    <w:rsid w:val="003921B1"/>
    <w:rsid w:val="003C6B89"/>
    <w:rsid w:val="003E179E"/>
    <w:rsid w:val="004067E0"/>
    <w:rsid w:val="004109B6"/>
    <w:rsid w:val="004431A9"/>
    <w:rsid w:val="00492551"/>
    <w:rsid w:val="0049506B"/>
    <w:rsid w:val="00496AB9"/>
    <w:rsid w:val="004A7EBD"/>
    <w:rsid w:val="004B6DE3"/>
    <w:rsid w:val="004D79C0"/>
    <w:rsid w:val="004F7DC5"/>
    <w:rsid w:val="005051CA"/>
    <w:rsid w:val="00505BBE"/>
    <w:rsid w:val="0054066D"/>
    <w:rsid w:val="00550AC6"/>
    <w:rsid w:val="0056749C"/>
    <w:rsid w:val="005D6ED5"/>
    <w:rsid w:val="00623C65"/>
    <w:rsid w:val="00681E42"/>
    <w:rsid w:val="006A7ED9"/>
    <w:rsid w:val="006C2E79"/>
    <w:rsid w:val="006D004F"/>
    <w:rsid w:val="006F55DE"/>
    <w:rsid w:val="00702943"/>
    <w:rsid w:val="00710C6D"/>
    <w:rsid w:val="00710DBD"/>
    <w:rsid w:val="0072527C"/>
    <w:rsid w:val="007544BD"/>
    <w:rsid w:val="00762173"/>
    <w:rsid w:val="007814B1"/>
    <w:rsid w:val="00785A42"/>
    <w:rsid w:val="007B121A"/>
    <w:rsid w:val="007B2B02"/>
    <w:rsid w:val="007E1A90"/>
    <w:rsid w:val="007E596D"/>
    <w:rsid w:val="008032B1"/>
    <w:rsid w:val="00811163"/>
    <w:rsid w:val="00825F17"/>
    <w:rsid w:val="00826B22"/>
    <w:rsid w:val="00831E20"/>
    <w:rsid w:val="00851F35"/>
    <w:rsid w:val="008560EE"/>
    <w:rsid w:val="00883467"/>
    <w:rsid w:val="008A6886"/>
    <w:rsid w:val="008B7DAF"/>
    <w:rsid w:val="008F131F"/>
    <w:rsid w:val="008F2CC2"/>
    <w:rsid w:val="00901B34"/>
    <w:rsid w:val="009C43E5"/>
    <w:rsid w:val="009E3E66"/>
    <w:rsid w:val="00A247C2"/>
    <w:rsid w:val="00A45BA3"/>
    <w:rsid w:val="00A53A63"/>
    <w:rsid w:val="00A84A07"/>
    <w:rsid w:val="00A861FC"/>
    <w:rsid w:val="00AA7BCE"/>
    <w:rsid w:val="00AE0E23"/>
    <w:rsid w:val="00AF6F78"/>
    <w:rsid w:val="00B03DCF"/>
    <w:rsid w:val="00B10A43"/>
    <w:rsid w:val="00B40C5E"/>
    <w:rsid w:val="00B548E6"/>
    <w:rsid w:val="00B57FC1"/>
    <w:rsid w:val="00B6703C"/>
    <w:rsid w:val="00B830A0"/>
    <w:rsid w:val="00BD1E01"/>
    <w:rsid w:val="00BD30E3"/>
    <w:rsid w:val="00BE413E"/>
    <w:rsid w:val="00C05E49"/>
    <w:rsid w:val="00C50A53"/>
    <w:rsid w:val="00C56263"/>
    <w:rsid w:val="00C93918"/>
    <w:rsid w:val="00CA3613"/>
    <w:rsid w:val="00CB661F"/>
    <w:rsid w:val="00CC41B1"/>
    <w:rsid w:val="00CE013C"/>
    <w:rsid w:val="00D206B5"/>
    <w:rsid w:val="00D22103"/>
    <w:rsid w:val="00D31047"/>
    <w:rsid w:val="00D42DF5"/>
    <w:rsid w:val="00D7218A"/>
    <w:rsid w:val="00D81881"/>
    <w:rsid w:val="00D83BCA"/>
    <w:rsid w:val="00D8402B"/>
    <w:rsid w:val="00DA79EA"/>
    <w:rsid w:val="00DB2490"/>
    <w:rsid w:val="00DC1E64"/>
    <w:rsid w:val="00E04840"/>
    <w:rsid w:val="00E53196"/>
    <w:rsid w:val="00E61AA6"/>
    <w:rsid w:val="00E94A85"/>
    <w:rsid w:val="00E955EE"/>
    <w:rsid w:val="00EA5F4F"/>
    <w:rsid w:val="00F10069"/>
    <w:rsid w:val="00F519CC"/>
    <w:rsid w:val="00F72E0B"/>
    <w:rsid w:val="00F92DAE"/>
    <w:rsid w:val="00FC4586"/>
    <w:rsid w:val="00FF0F43"/>
    <w:rsid w:val="00FF38E9"/>
    <w:rsid w:val="00FF436B"/>
    <w:rsid w:val="1C1ED496"/>
    <w:rsid w:val="5CC20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2E5D"/>
  <w15:chartTrackingRefBased/>
  <w15:docId w15:val="{1754FD3F-1173-467A-821D-D9C53CFC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2943"/>
    <w:pPr>
      <w:keepNext/>
      <w:spacing w:after="0" w:line="24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109B6"/>
    <w:pPr>
      <w:spacing w:after="0" w:line="240" w:lineRule="auto"/>
    </w:pPr>
    <w:rPr>
      <w:rFonts w:ascii="Calibri" w:eastAsiaTheme="majorEastAsia" w:hAnsi="Calibri" w:cstheme="majorBidi"/>
      <w:szCs w:val="20"/>
    </w:rPr>
  </w:style>
  <w:style w:type="paragraph" w:styleId="EnvelopeAddress">
    <w:name w:val="envelope address"/>
    <w:basedOn w:val="Normal"/>
    <w:uiPriority w:val="99"/>
    <w:semiHidden/>
    <w:unhideWhenUsed/>
    <w:rsid w:val="004109B6"/>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character" w:customStyle="1" w:styleId="Heading1Char">
    <w:name w:val="Heading 1 Char"/>
    <w:basedOn w:val="DefaultParagraphFont"/>
    <w:link w:val="Heading1"/>
    <w:rsid w:val="0070294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p.gov/trade/trade-enforcement/tftea"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7E165A9ABC45A592F03F21042697" ma:contentTypeVersion="16" ma:contentTypeDescription="Create a new document." ma:contentTypeScope="" ma:versionID="73181969f2f6bd3b6aef9a7f30fc9fdc">
  <xsd:schema xmlns:xsd="http://www.w3.org/2001/XMLSchema" xmlns:xs="http://www.w3.org/2001/XMLSchema" xmlns:p="http://schemas.microsoft.com/office/2006/metadata/properties" xmlns:ns2="25ca0d41-cba7-4252-8b32-0f9e578a7953" xmlns:ns3="413d0938-6d50-4ad3-81bc-8143d1d42111" targetNamespace="http://schemas.microsoft.com/office/2006/metadata/properties" ma:root="true" ma:fieldsID="028e0f6143da59ef7af242f59c45536b" ns2:_="" ns3:_="">
    <xsd:import namespace="25ca0d41-cba7-4252-8b32-0f9e578a7953"/>
    <xsd:import namespace="413d0938-6d50-4ad3-81bc-8143d1d421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a0d41-cba7-4252-8b32-0f9e578a795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838147d-fe3d-474f-9364-78daa8290d47}" ma:internalName="TaxCatchAll" ma:showField="CatchAllData" ma:web="25ca0d41-cba7-4252-8b32-0f9e578a79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3d0938-6d50-4ad3-81bc-8143d1d421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df15-3e3e-41b0-83fa-2946b2ac93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2048B-F7A3-42CA-8D26-A95CEE6E8412}"/>
</file>

<file path=customXml/itemProps2.xml><?xml version="1.0" encoding="utf-8"?>
<ds:datastoreItem xmlns:ds="http://schemas.openxmlformats.org/officeDocument/2006/customXml" ds:itemID="{FBDA8685-90C7-4223-9736-9B7469433AB8}"/>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Haggin</dc:creator>
  <cp:keywords/>
  <dc:description/>
  <cp:lastModifiedBy>Tia Sandberg</cp:lastModifiedBy>
  <cp:revision>3</cp:revision>
  <dcterms:created xsi:type="dcterms:W3CDTF">2022-11-02T19:14:00Z</dcterms:created>
  <dcterms:modified xsi:type="dcterms:W3CDTF">2022-12-15T20:07:00Z</dcterms:modified>
</cp:coreProperties>
</file>