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39709" w14:textId="348B7945" w:rsidR="005375FF" w:rsidRDefault="005375FF" w:rsidP="005375FF">
      <w:pPr>
        <w:pStyle w:val="wfeg"/>
        <w:shd w:val="clear" w:color="auto" w:fill="FFFFFF"/>
        <w:spacing w:before="0" w:beforeAutospacing="0" w:after="0" w:afterAutospacing="0"/>
        <w:ind w:left="720"/>
        <w:textAlignment w:val="baseline"/>
        <w:rPr>
          <w:rFonts w:ascii="inherit" w:hAnsi="inherit" w:cs="Arial"/>
          <w:color w:val="4A4A4A"/>
          <w:sz w:val="21"/>
          <w:szCs w:val="21"/>
        </w:rPr>
      </w:pPr>
      <w:r>
        <w:rPr>
          <w:rFonts w:ascii="inherit" w:hAnsi="inherit" w:cs="Arial"/>
          <w:color w:val="4A4A4A"/>
          <w:sz w:val="21"/>
          <w:szCs w:val="21"/>
        </w:rPr>
        <w:t>Manager - Trade Compliance</w:t>
      </w:r>
    </w:p>
    <w:p w14:paraId="65B812F2" w14:textId="77777777" w:rsidR="005375FF" w:rsidRDefault="005375FF" w:rsidP="005375FF">
      <w:pPr>
        <w:pStyle w:val="wfeg"/>
        <w:shd w:val="clear" w:color="auto" w:fill="FFFFFF"/>
        <w:spacing w:before="0" w:beforeAutospacing="0" w:after="0" w:afterAutospacing="0"/>
        <w:ind w:left="720"/>
        <w:textAlignment w:val="baseline"/>
        <w:rPr>
          <w:rFonts w:ascii="inherit" w:hAnsi="inherit" w:cs="Arial"/>
          <w:color w:val="4A4A4A"/>
          <w:sz w:val="21"/>
          <w:szCs w:val="21"/>
        </w:rPr>
      </w:pPr>
    </w:p>
    <w:p w14:paraId="2578D3A0" w14:textId="77777777" w:rsidR="005375FF" w:rsidRDefault="005375FF" w:rsidP="005375FF">
      <w:pPr>
        <w:pStyle w:val="wfeg"/>
        <w:shd w:val="clear" w:color="auto" w:fill="FFFFFF"/>
        <w:spacing w:before="0" w:beforeAutospacing="0" w:after="0" w:afterAutospacing="0"/>
        <w:ind w:left="720"/>
        <w:textAlignment w:val="baseline"/>
        <w:rPr>
          <w:rFonts w:ascii="inherit" w:hAnsi="inherit" w:cs="Arial"/>
          <w:color w:val="494949"/>
          <w:sz w:val="21"/>
          <w:szCs w:val="21"/>
        </w:rPr>
      </w:pPr>
    </w:p>
    <w:p w14:paraId="5EC94EAA" w14:textId="638CA3E7" w:rsidR="005375FF" w:rsidRPr="005375FF" w:rsidRDefault="005375FF" w:rsidP="005375FF">
      <w:pPr>
        <w:pStyle w:val="wfeg"/>
        <w:shd w:val="clear" w:color="auto" w:fill="FFFFFF"/>
        <w:spacing w:before="0" w:beforeAutospacing="0" w:after="0" w:afterAutospacing="0"/>
        <w:ind w:left="720"/>
        <w:textAlignment w:val="baseline"/>
        <w:rPr>
          <w:rFonts w:ascii="inherit" w:hAnsi="inherit" w:cs="Arial"/>
          <w:b/>
          <w:bCs/>
          <w:color w:val="494949"/>
          <w:sz w:val="21"/>
          <w:szCs w:val="21"/>
        </w:rPr>
      </w:pPr>
      <w:r w:rsidRPr="005375FF">
        <w:rPr>
          <w:rFonts w:ascii="inherit" w:hAnsi="inherit" w:cs="Arial"/>
          <w:b/>
          <w:bCs/>
          <w:color w:val="494949"/>
          <w:sz w:val="21"/>
          <w:szCs w:val="21"/>
        </w:rPr>
        <w:t>Job Description Summary</w:t>
      </w:r>
    </w:p>
    <w:p w14:paraId="6BDBB489" w14:textId="275B5A86" w:rsidR="005375FF" w:rsidRDefault="005375FF" w:rsidP="005375FF">
      <w:pPr>
        <w:pStyle w:val="wfeg"/>
        <w:shd w:val="clear" w:color="auto" w:fill="FFFFFF"/>
        <w:spacing w:before="0" w:beforeAutospacing="0" w:after="0" w:afterAutospacing="0"/>
        <w:ind w:left="720"/>
        <w:textAlignment w:val="baseline"/>
        <w:rPr>
          <w:rFonts w:ascii="inherit" w:hAnsi="inherit" w:cs="Arial"/>
          <w:color w:val="4A4A4A"/>
          <w:sz w:val="21"/>
          <w:szCs w:val="21"/>
        </w:rPr>
      </w:pPr>
      <w:r>
        <w:rPr>
          <w:rFonts w:ascii="inherit" w:hAnsi="inherit" w:cs="Arial"/>
          <w:color w:val="4A4A4A"/>
          <w:sz w:val="21"/>
          <w:szCs w:val="21"/>
        </w:rPr>
        <w:t>The Manager - Trade Compliance will lead, direct, manage, and maintain overall Customs compliance operational procedures to ensure Michaels operates in conformity with all applicable laws and regulations associated with the importation of merchandise into the US and Canada.</w:t>
      </w:r>
    </w:p>
    <w:p w14:paraId="76AC7F66" w14:textId="52A05926" w:rsidR="005375FF" w:rsidRDefault="005375FF" w:rsidP="005375FF">
      <w:pPr>
        <w:pStyle w:val="wfeg"/>
        <w:shd w:val="clear" w:color="auto" w:fill="FFFFFF"/>
        <w:spacing w:before="0" w:beforeAutospacing="0" w:after="0" w:afterAutospacing="0"/>
        <w:ind w:left="720"/>
        <w:textAlignment w:val="baseline"/>
        <w:rPr>
          <w:rFonts w:ascii="inherit" w:hAnsi="inherit" w:cs="Arial"/>
          <w:color w:val="4A4A4A"/>
          <w:sz w:val="21"/>
          <w:szCs w:val="21"/>
        </w:rPr>
      </w:pPr>
    </w:p>
    <w:p w14:paraId="5D58C3C0" w14:textId="77777777" w:rsidR="005375FF" w:rsidRDefault="005375FF" w:rsidP="005375FF">
      <w:pPr>
        <w:pStyle w:val="NormalWeb"/>
        <w:numPr>
          <w:ilvl w:val="0"/>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b/>
          <w:bCs/>
          <w:color w:val="4A4A4A"/>
          <w:sz w:val="21"/>
          <w:szCs w:val="21"/>
          <w:bdr w:val="none" w:sz="0" w:space="0" w:color="auto" w:frame="1"/>
        </w:rPr>
        <w:t>Major Activities</w:t>
      </w:r>
    </w:p>
    <w:p w14:paraId="315A9071"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Aggressively maintain compliance with the admissibility requirements of all applicable government agencies of the US and Canada. Liaison with Customs and other government agencies to build and maintain relationships. Effectively interact and respond to all government inquiries in a factual and timely manner. Providing oversight support of all classification activities and improve processes through post audit classification activities. Keep updated on all US Customs and other government agency compliance changes in regulations.</w:t>
      </w:r>
    </w:p>
    <w:p w14:paraId="7A6403E8"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Ensure the lowest legal duty is incorporated into the SKU landed cost and paid to US Customs and Canada Customs. Maintaining a database of </w:t>
      </w:r>
      <w:proofErr w:type="spellStart"/>
      <w:r>
        <w:rPr>
          <w:rFonts w:ascii="inherit" w:hAnsi="inherit"/>
          <w:color w:val="4A4A4A"/>
          <w:sz w:val="21"/>
          <w:szCs w:val="21"/>
        </w:rPr>
        <w:t>skus</w:t>
      </w:r>
      <w:proofErr w:type="spellEnd"/>
      <w:r>
        <w:rPr>
          <w:rFonts w:ascii="inherit" w:hAnsi="inherit"/>
          <w:color w:val="4A4A4A"/>
          <w:sz w:val="21"/>
          <w:szCs w:val="21"/>
        </w:rPr>
        <w:t xml:space="preserve"> subject to tariffs, special trade programs, ADD/CVD duties, and other items that impact duty expense.</w:t>
      </w:r>
    </w:p>
    <w:p w14:paraId="69F6D8B6"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Actively engage with and provide expert advice and counsel to Michaels Category Management and Global Sourcing Groups relative to tariff classification, duty, and admissibility issues on products purchased overseas for import into the US and Canada</w:t>
      </w:r>
    </w:p>
    <w:p w14:paraId="3DE49AA7"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Manage Customs broker partner to ensure all required information is provided to allow for timely clearance of merchandise by all government agencies of US and Canada. Submit and monitor import permit/license applications as needed.</w:t>
      </w:r>
    </w:p>
    <w:p w14:paraId="060DDF06"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Ensure accurate and complete entries are filed with Customs and all government agencies of US and Canada. Audit and manage import and export recordkeeping and retention practices to ensure compliance with corporate policy and regulations of all government agencies.</w:t>
      </w:r>
    </w:p>
    <w:p w14:paraId="5D31A14D"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Manage the Michaels US CTPAT program to meet/exceed all program requirements and ensure Michaels CTPAT membership remains in good standing. Educate and collaborate with internal stakeholders and external partners to ensure compliance to all CTPAT requirements. Regulate internal procedures and audits to maintain status in Importer self-assessment CTPAT Trade Compliance program. Continuously improve global security initiative across all functional groups for Customs Trade Partnership Against Terrorism (CTPAT) program.</w:t>
      </w:r>
    </w:p>
    <w:p w14:paraId="5405E2AF"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Achieve timely and accurate filing of US Duty Drawback </w:t>
      </w:r>
      <w:proofErr w:type="gramStart"/>
      <w:r>
        <w:rPr>
          <w:rFonts w:ascii="inherit" w:hAnsi="inherit"/>
          <w:color w:val="4A4A4A"/>
          <w:sz w:val="21"/>
          <w:szCs w:val="21"/>
        </w:rPr>
        <w:t>claims</w:t>
      </w:r>
      <w:proofErr w:type="gramEnd"/>
    </w:p>
    <w:p w14:paraId="00D63A01"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Develop and provide operational and financial reports to management,</w:t>
      </w:r>
    </w:p>
    <w:p w14:paraId="357BF774"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Partner with internal IT team and other internal and external stakeholders to improve the flow and availability of data needed to support imports moving into the US and Canada.</w:t>
      </w:r>
    </w:p>
    <w:p w14:paraId="6FD0F4BB"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Manage and develop a group of exempt team members in a remote/hybrid environment.</w:t>
      </w:r>
    </w:p>
    <w:p w14:paraId="4AB44E43" w14:textId="77777777" w:rsidR="005375FF" w:rsidRDefault="005375FF" w:rsidP="005375FF">
      <w:pPr>
        <w:pStyle w:val="NormalWeb"/>
        <w:shd w:val="clear" w:color="auto" w:fill="FFFFFF"/>
        <w:spacing w:before="0" w:beforeAutospacing="0" w:after="0" w:afterAutospacing="0"/>
        <w:ind w:left="720"/>
        <w:textAlignment w:val="baseline"/>
        <w:rPr>
          <w:rFonts w:ascii="inherit" w:hAnsi="inherit"/>
          <w:b/>
          <w:bCs/>
          <w:color w:val="4A4A4A"/>
          <w:sz w:val="21"/>
          <w:szCs w:val="21"/>
          <w:bdr w:val="none" w:sz="0" w:space="0" w:color="auto" w:frame="1"/>
        </w:rPr>
      </w:pPr>
    </w:p>
    <w:p w14:paraId="6E3C1FD7" w14:textId="7AB9F336" w:rsidR="005375FF" w:rsidRDefault="005375FF" w:rsidP="005375FF">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b/>
          <w:bCs/>
          <w:color w:val="4A4A4A"/>
          <w:sz w:val="21"/>
          <w:szCs w:val="21"/>
          <w:bdr w:val="none" w:sz="0" w:space="0" w:color="auto" w:frame="1"/>
        </w:rPr>
        <w:t>Minimum Education</w:t>
      </w:r>
    </w:p>
    <w:p w14:paraId="139E662F"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College Degree</w:t>
      </w:r>
    </w:p>
    <w:p w14:paraId="3EC2D2D8" w14:textId="77777777" w:rsidR="005375FF" w:rsidRDefault="005375FF" w:rsidP="005375FF">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b/>
          <w:bCs/>
          <w:color w:val="4A4A4A"/>
          <w:sz w:val="21"/>
          <w:szCs w:val="21"/>
          <w:bdr w:val="none" w:sz="0" w:space="0" w:color="auto" w:frame="1"/>
        </w:rPr>
        <w:t>Minimum Special Certifications or Technical Skills</w:t>
      </w:r>
    </w:p>
    <w:p w14:paraId="531F8408"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Must have strong working knowledge of HTSUS, CFRs, PGA regulations, GSP, trade programs, Customs bulletins and </w:t>
      </w:r>
      <w:proofErr w:type="gramStart"/>
      <w:r>
        <w:rPr>
          <w:rFonts w:ascii="inherit" w:hAnsi="inherit"/>
          <w:color w:val="4A4A4A"/>
          <w:sz w:val="21"/>
          <w:szCs w:val="21"/>
        </w:rPr>
        <w:t>directives</w:t>
      </w:r>
      <w:proofErr w:type="gramEnd"/>
    </w:p>
    <w:p w14:paraId="7B18FF65"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Understanding of the import process from the point of origin, shipping, Customs transactions, entry and post entry processes and procedures including, but not limited to, post summary corrections and </w:t>
      </w:r>
      <w:proofErr w:type="gramStart"/>
      <w:r>
        <w:rPr>
          <w:rFonts w:ascii="inherit" w:hAnsi="inherit"/>
          <w:color w:val="4A4A4A"/>
          <w:sz w:val="21"/>
          <w:szCs w:val="21"/>
        </w:rPr>
        <w:t>protests</w:t>
      </w:r>
      <w:proofErr w:type="gramEnd"/>
    </w:p>
    <w:p w14:paraId="090AB364" w14:textId="77777777" w:rsidR="005375FF" w:rsidRDefault="005375FF" w:rsidP="005375FF">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b/>
          <w:bCs/>
          <w:color w:val="4A4A4A"/>
          <w:sz w:val="21"/>
          <w:szCs w:val="21"/>
          <w:bdr w:val="none" w:sz="0" w:space="0" w:color="auto" w:frame="1"/>
        </w:rPr>
        <w:lastRenderedPageBreak/>
        <w:t>Minimum Type of Experience the Job Requires</w:t>
      </w:r>
    </w:p>
    <w:p w14:paraId="7A90B3CE"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10 years industry compliance experience</w:t>
      </w:r>
    </w:p>
    <w:p w14:paraId="1C4ED3AF"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5+</w:t>
      </w:r>
      <w:proofErr w:type="spellStart"/>
      <w:r>
        <w:rPr>
          <w:rFonts w:ascii="inherit" w:hAnsi="inherit"/>
          <w:color w:val="4A4A4A"/>
          <w:sz w:val="21"/>
          <w:szCs w:val="21"/>
        </w:rPr>
        <w:t>years experience</w:t>
      </w:r>
      <w:proofErr w:type="spellEnd"/>
      <w:r>
        <w:rPr>
          <w:rFonts w:ascii="inherit" w:hAnsi="inherit"/>
          <w:color w:val="4A4A4A"/>
          <w:sz w:val="21"/>
          <w:szCs w:val="21"/>
        </w:rPr>
        <w:t xml:space="preserve"> in a management role with a combination of customs house brokerage and importer leading people, projects, and programs, including Customs Trade Partnership Against Terrorism (CTPAT), and CTPAT Trade Compliance</w:t>
      </w:r>
    </w:p>
    <w:p w14:paraId="19B4F542"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Proficient using standard Microsoft Office (Word, PowerPoint, Excel, Outlook)</w:t>
      </w:r>
    </w:p>
    <w:p w14:paraId="4E319BE6" w14:textId="3888BCAD"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Working knowledge of Access</w:t>
      </w:r>
    </w:p>
    <w:p w14:paraId="70BB0100" w14:textId="77777777" w:rsidR="005375FF" w:rsidRDefault="005375FF" w:rsidP="005375FF">
      <w:pPr>
        <w:pStyle w:val="wfeg"/>
        <w:shd w:val="clear" w:color="auto" w:fill="FFFFFF"/>
        <w:spacing w:before="0" w:beforeAutospacing="0" w:after="0" w:afterAutospacing="0"/>
        <w:textAlignment w:val="baseline"/>
        <w:rPr>
          <w:rFonts w:ascii="inherit" w:hAnsi="inherit"/>
          <w:color w:val="4A4A4A"/>
          <w:sz w:val="21"/>
          <w:szCs w:val="21"/>
        </w:rPr>
      </w:pPr>
    </w:p>
    <w:p w14:paraId="6036A5DD" w14:textId="77777777" w:rsidR="005375FF" w:rsidRDefault="005375FF" w:rsidP="005375FF">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b/>
          <w:bCs/>
          <w:color w:val="4A4A4A"/>
          <w:sz w:val="21"/>
          <w:szCs w:val="21"/>
          <w:bdr w:val="none" w:sz="0" w:space="0" w:color="auto" w:frame="1"/>
        </w:rPr>
        <w:t>Preferred Special Certifications or Technical Skills</w:t>
      </w:r>
    </w:p>
    <w:p w14:paraId="2B85EAED"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Strong cross-functional collaboration skills and ability to influence others through demonstrated expertise.</w:t>
      </w:r>
    </w:p>
    <w:p w14:paraId="4B923F31"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Ability to summarize and present technical concepts to upper management they can easily </w:t>
      </w:r>
      <w:proofErr w:type="gramStart"/>
      <w:r>
        <w:rPr>
          <w:rFonts w:ascii="inherit" w:hAnsi="inherit"/>
          <w:color w:val="4A4A4A"/>
          <w:sz w:val="21"/>
          <w:szCs w:val="21"/>
        </w:rPr>
        <w:t>understand</w:t>
      </w:r>
      <w:proofErr w:type="gramEnd"/>
    </w:p>
    <w:p w14:paraId="448F2460" w14:textId="022B2CB2"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Ability to exercise independent judgment, compare alternate actions, and makes informed </w:t>
      </w:r>
      <w:proofErr w:type="gramStart"/>
      <w:r>
        <w:rPr>
          <w:rFonts w:ascii="inherit" w:hAnsi="inherit"/>
          <w:color w:val="4A4A4A"/>
          <w:sz w:val="21"/>
          <w:szCs w:val="21"/>
        </w:rPr>
        <w:t>decisions</w:t>
      </w:r>
      <w:proofErr w:type="gramEnd"/>
    </w:p>
    <w:p w14:paraId="4D5E5FA9" w14:textId="77777777" w:rsidR="005375FF" w:rsidRDefault="005375FF" w:rsidP="005375FF">
      <w:pPr>
        <w:pStyle w:val="wfeg"/>
        <w:shd w:val="clear" w:color="auto" w:fill="FFFFFF"/>
        <w:spacing w:before="0" w:beforeAutospacing="0" w:after="0" w:afterAutospacing="0"/>
        <w:ind w:left="720"/>
        <w:textAlignment w:val="baseline"/>
        <w:rPr>
          <w:rFonts w:ascii="inherit" w:hAnsi="inherit"/>
          <w:color w:val="4A4A4A"/>
          <w:sz w:val="21"/>
          <w:szCs w:val="21"/>
        </w:rPr>
      </w:pPr>
    </w:p>
    <w:p w14:paraId="42734E17" w14:textId="77777777" w:rsidR="005375FF" w:rsidRDefault="005375FF" w:rsidP="005375FF">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b/>
          <w:bCs/>
          <w:color w:val="4A4A4A"/>
          <w:sz w:val="21"/>
          <w:szCs w:val="21"/>
          <w:bdr w:val="none" w:sz="0" w:space="0" w:color="auto" w:frame="1"/>
        </w:rPr>
        <w:t>Preferred Type of Experience the Job Requires</w:t>
      </w:r>
    </w:p>
    <w:p w14:paraId="5C87B2AD" w14:textId="77777777" w:rsidR="005375FF" w:rsidRDefault="005375FF" w:rsidP="005375FF">
      <w:pPr>
        <w:pStyle w:val="wfeg"/>
        <w:numPr>
          <w:ilvl w:val="1"/>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Compliance with a Retail company and/or Customs Brokerage company</w:t>
      </w:r>
    </w:p>
    <w:p w14:paraId="6C88F2A0" w14:textId="77777777" w:rsidR="005375FF" w:rsidRDefault="005375FF" w:rsidP="005375FF">
      <w:pPr>
        <w:pStyle w:val="wfeg"/>
        <w:shd w:val="clear" w:color="auto" w:fill="FFFFFF"/>
        <w:spacing w:before="0" w:beforeAutospacing="0" w:after="0" w:afterAutospacing="0"/>
        <w:ind w:left="720"/>
        <w:textAlignment w:val="baseline"/>
        <w:rPr>
          <w:rFonts w:ascii="inherit" w:hAnsi="inherit" w:cs="Arial"/>
          <w:color w:val="4A4A4A"/>
          <w:sz w:val="21"/>
          <w:szCs w:val="21"/>
        </w:rPr>
      </w:pPr>
    </w:p>
    <w:p w14:paraId="65F926E4" w14:textId="77777777" w:rsidR="00A5035B" w:rsidRDefault="00A5035B"/>
    <w:sectPr w:rsidR="00A50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940EC"/>
    <w:multiLevelType w:val="multilevel"/>
    <w:tmpl w:val="B1523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ED58F5"/>
    <w:multiLevelType w:val="multilevel"/>
    <w:tmpl w:val="F25C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358737">
    <w:abstractNumId w:val="1"/>
  </w:num>
  <w:num w:numId="2" w16cid:durableId="213254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FF"/>
    <w:rsid w:val="00082643"/>
    <w:rsid w:val="005375FF"/>
    <w:rsid w:val="00A5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85FE"/>
  <w15:chartTrackingRefBased/>
  <w15:docId w15:val="{7A3EC05C-2B04-4122-92B9-414CDC51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2643"/>
    <w:rPr>
      <w:b/>
      <w:bCs/>
    </w:rPr>
  </w:style>
  <w:style w:type="paragraph" w:customStyle="1" w:styleId="wfeg">
    <w:name w:val="wfeg"/>
    <w:basedOn w:val="Normal"/>
    <w:rsid w:val="005375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375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p2">
    <w:name w:val="wbp2"/>
    <w:basedOn w:val="DefaultParagraphFont"/>
    <w:rsid w:val="00537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9440">
      <w:bodyDiv w:val="1"/>
      <w:marLeft w:val="0"/>
      <w:marRight w:val="0"/>
      <w:marTop w:val="0"/>
      <w:marBottom w:val="0"/>
      <w:divBdr>
        <w:top w:val="none" w:sz="0" w:space="0" w:color="auto"/>
        <w:left w:val="none" w:sz="0" w:space="0" w:color="auto"/>
        <w:bottom w:val="none" w:sz="0" w:space="0" w:color="auto"/>
        <w:right w:val="none" w:sz="0" w:space="0" w:color="auto"/>
      </w:divBdr>
      <w:divsChild>
        <w:div w:id="919800227">
          <w:marLeft w:val="0"/>
          <w:marRight w:val="0"/>
          <w:marTop w:val="0"/>
          <w:marBottom w:val="0"/>
          <w:divBdr>
            <w:top w:val="none" w:sz="0" w:space="8" w:color="auto"/>
            <w:left w:val="none" w:sz="0" w:space="0" w:color="auto"/>
            <w:bottom w:val="single" w:sz="48" w:space="0" w:color="auto"/>
            <w:right w:val="none" w:sz="0" w:space="15" w:color="auto"/>
          </w:divBdr>
          <w:divsChild>
            <w:div w:id="1773746915">
              <w:marLeft w:val="0"/>
              <w:marRight w:val="0"/>
              <w:marTop w:val="0"/>
              <w:marBottom w:val="0"/>
              <w:divBdr>
                <w:top w:val="none" w:sz="0" w:space="0" w:color="auto"/>
                <w:left w:val="none" w:sz="0" w:space="0" w:color="auto"/>
                <w:bottom w:val="none" w:sz="0" w:space="0" w:color="auto"/>
                <w:right w:val="none" w:sz="0" w:space="0" w:color="auto"/>
              </w:divBdr>
            </w:div>
          </w:divsChild>
        </w:div>
        <w:div w:id="1508865927">
          <w:marLeft w:val="0"/>
          <w:marRight w:val="0"/>
          <w:marTop w:val="0"/>
          <w:marBottom w:val="0"/>
          <w:divBdr>
            <w:top w:val="none" w:sz="0" w:space="0" w:color="auto"/>
            <w:left w:val="none" w:sz="0" w:space="0" w:color="auto"/>
            <w:bottom w:val="single" w:sz="48" w:space="0" w:color="auto"/>
            <w:right w:val="none" w:sz="0" w:space="2" w:color="auto"/>
          </w:divBdr>
          <w:divsChild>
            <w:div w:id="997533841">
              <w:marLeft w:val="0"/>
              <w:marRight w:val="0"/>
              <w:marTop w:val="0"/>
              <w:marBottom w:val="0"/>
              <w:divBdr>
                <w:top w:val="none" w:sz="0" w:space="0" w:color="auto"/>
                <w:left w:val="none" w:sz="0" w:space="0" w:color="auto"/>
                <w:bottom w:val="none" w:sz="0" w:space="0" w:color="auto"/>
                <w:right w:val="none" w:sz="0" w:space="0" w:color="auto"/>
              </w:divBdr>
              <w:divsChild>
                <w:div w:id="8063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73842">
          <w:marLeft w:val="0"/>
          <w:marRight w:val="0"/>
          <w:marTop w:val="0"/>
          <w:marBottom w:val="0"/>
          <w:divBdr>
            <w:top w:val="none" w:sz="0" w:space="8" w:color="auto"/>
            <w:left w:val="none" w:sz="0" w:space="0" w:color="auto"/>
            <w:bottom w:val="single" w:sz="2" w:space="0" w:color="auto"/>
            <w:right w:val="none" w:sz="0" w:space="15" w:color="auto"/>
          </w:divBdr>
          <w:divsChild>
            <w:div w:id="830800296">
              <w:marLeft w:val="0"/>
              <w:marRight w:val="0"/>
              <w:marTop w:val="0"/>
              <w:marBottom w:val="0"/>
              <w:divBdr>
                <w:top w:val="none" w:sz="0" w:space="0" w:color="auto"/>
                <w:left w:val="none" w:sz="0" w:space="0" w:color="auto"/>
                <w:bottom w:val="none" w:sz="0" w:space="0" w:color="auto"/>
                <w:right w:val="none" w:sz="0" w:space="0" w:color="auto"/>
              </w:divBdr>
            </w:div>
          </w:divsChild>
        </w:div>
        <w:div w:id="1747800740">
          <w:marLeft w:val="0"/>
          <w:marRight w:val="0"/>
          <w:marTop w:val="0"/>
          <w:marBottom w:val="0"/>
          <w:divBdr>
            <w:top w:val="none" w:sz="0" w:space="0" w:color="auto"/>
            <w:left w:val="none" w:sz="0" w:space="0" w:color="auto"/>
            <w:bottom w:val="single" w:sz="2" w:space="0" w:color="auto"/>
            <w:right w:val="none" w:sz="0" w:space="2" w:color="auto"/>
          </w:divBdr>
          <w:divsChild>
            <w:div w:id="114833254">
              <w:marLeft w:val="0"/>
              <w:marRight w:val="0"/>
              <w:marTop w:val="0"/>
              <w:marBottom w:val="0"/>
              <w:divBdr>
                <w:top w:val="none" w:sz="0" w:space="0" w:color="auto"/>
                <w:left w:val="none" w:sz="0" w:space="0" w:color="auto"/>
                <w:bottom w:val="none" w:sz="0" w:space="0" w:color="auto"/>
                <w:right w:val="none" w:sz="0" w:space="0" w:color="auto"/>
              </w:divBdr>
              <w:divsChild>
                <w:div w:id="289291015">
                  <w:marLeft w:val="0"/>
                  <w:marRight w:val="0"/>
                  <w:marTop w:val="0"/>
                  <w:marBottom w:val="0"/>
                  <w:divBdr>
                    <w:top w:val="none" w:sz="0" w:space="0" w:color="auto"/>
                    <w:left w:val="none" w:sz="0" w:space="0" w:color="auto"/>
                    <w:bottom w:val="none" w:sz="0" w:space="0" w:color="auto"/>
                    <w:right w:val="none" w:sz="0" w:space="0" w:color="auto"/>
                  </w:divBdr>
                  <w:divsChild>
                    <w:div w:id="17032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84029">
      <w:bodyDiv w:val="1"/>
      <w:marLeft w:val="0"/>
      <w:marRight w:val="0"/>
      <w:marTop w:val="0"/>
      <w:marBottom w:val="0"/>
      <w:divBdr>
        <w:top w:val="none" w:sz="0" w:space="0" w:color="auto"/>
        <w:left w:val="none" w:sz="0" w:space="0" w:color="auto"/>
        <w:bottom w:val="none" w:sz="0" w:space="0" w:color="auto"/>
        <w:right w:val="none" w:sz="0" w:space="0" w:color="auto"/>
      </w:divBdr>
      <w:divsChild>
        <w:div w:id="1835297791">
          <w:marLeft w:val="0"/>
          <w:marRight w:val="0"/>
          <w:marTop w:val="0"/>
          <w:marBottom w:val="0"/>
          <w:divBdr>
            <w:top w:val="none" w:sz="0" w:space="0" w:color="auto"/>
            <w:left w:val="none" w:sz="0" w:space="0" w:color="auto"/>
            <w:bottom w:val="single" w:sz="48" w:space="0" w:color="auto"/>
            <w:right w:val="none" w:sz="0" w:space="2" w:color="auto"/>
          </w:divBdr>
          <w:divsChild>
            <w:div w:id="67117228">
              <w:marLeft w:val="0"/>
              <w:marRight w:val="0"/>
              <w:marTop w:val="0"/>
              <w:marBottom w:val="0"/>
              <w:divBdr>
                <w:top w:val="none" w:sz="0" w:space="0" w:color="auto"/>
                <w:left w:val="none" w:sz="0" w:space="0" w:color="auto"/>
                <w:bottom w:val="none" w:sz="0" w:space="0" w:color="auto"/>
                <w:right w:val="none" w:sz="0" w:space="0" w:color="auto"/>
              </w:divBdr>
              <w:divsChild>
                <w:div w:id="302933706">
                  <w:marLeft w:val="0"/>
                  <w:marRight w:val="0"/>
                  <w:marTop w:val="0"/>
                  <w:marBottom w:val="0"/>
                  <w:divBdr>
                    <w:top w:val="none" w:sz="0" w:space="0" w:color="auto"/>
                    <w:left w:val="none" w:sz="0" w:space="0" w:color="auto"/>
                    <w:bottom w:val="none" w:sz="0" w:space="0" w:color="auto"/>
                    <w:right w:val="none" w:sz="0" w:space="0" w:color="auto"/>
                  </w:divBdr>
                  <w:divsChild>
                    <w:div w:id="1066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47349">
          <w:marLeft w:val="0"/>
          <w:marRight w:val="0"/>
          <w:marTop w:val="0"/>
          <w:marBottom w:val="0"/>
          <w:divBdr>
            <w:top w:val="none" w:sz="0" w:space="8" w:color="auto"/>
            <w:left w:val="none" w:sz="0" w:space="0" w:color="auto"/>
            <w:bottom w:val="single" w:sz="2" w:space="0" w:color="auto"/>
            <w:right w:val="none" w:sz="0" w:space="15" w:color="auto"/>
          </w:divBdr>
          <w:divsChild>
            <w:div w:id="1147210640">
              <w:marLeft w:val="0"/>
              <w:marRight w:val="0"/>
              <w:marTop w:val="0"/>
              <w:marBottom w:val="0"/>
              <w:divBdr>
                <w:top w:val="none" w:sz="0" w:space="0" w:color="auto"/>
                <w:left w:val="none" w:sz="0" w:space="0" w:color="auto"/>
                <w:bottom w:val="none" w:sz="0" w:space="0" w:color="auto"/>
                <w:right w:val="none" w:sz="0" w:space="0" w:color="auto"/>
              </w:divBdr>
            </w:div>
          </w:divsChild>
        </w:div>
        <w:div w:id="1955357172">
          <w:marLeft w:val="0"/>
          <w:marRight w:val="0"/>
          <w:marTop w:val="0"/>
          <w:marBottom w:val="0"/>
          <w:divBdr>
            <w:top w:val="none" w:sz="0" w:space="0" w:color="auto"/>
            <w:left w:val="none" w:sz="0" w:space="0" w:color="auto"/>
            <w:bottom w:val="single" w:sz="2" w:space="0" w:color="auto"/>
            <w:right w:val="none" w:sz="0" w:space="2" w:color="auto"/>
          </w:divBdr>
          <w:divsChild>
            <w:div w:id="328870614">
              <w:marLeft w:val="0"/>
              <w:marRight w:val="0"/>
              <w:marTop w:val="0"/>
              <w:marBottom w:val="0"/>
              <w:divBdr>
                <w:top w:val="none" w:sz="0" w:space="0" w:color="auto"/>
                <w:left w:val="none" w:sz="0" w:space="0" w:color="auto"/>
                <w:bottom w:val="none" w:sz="0" w:space="0" w:color="auto"/>
                <w:right w:val="none" w:sz="0" w:space="0" w:color="auto"/>
              </w:divBdr>
              <w:divsChild>
                <w:div w:id="279455350">
                  <w:marLeft w:val="0"/>
                  <w:marRight w:val="0"/>
                  <w:marTop w:val="0"/>
                  <w:marBottom w:val="0"/>
                  <w:divBdr>
                    <w:top w:val="none" w:sz="0" w:space="0" w:color="auto"/>
                    <w:left w:val="none" w:sz="0" w:space="0" w:color="auto"/>
                    <w:bottom w:val="none" w:sz="0" w:space="0" w:color="auto"/>
                    <w:right w:val="none" w:sz="0" w:space="0" w:color="auto"/>
                  </w:divBdr>
                  <w:divsChild>
                    <w:div w:id="21028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Soliman</dc:creator>
  <cp:keywords/>
  <dc:description/>
  <cp:lastModifiedBy>Liza Soliman</cp:lastModifiedBy>
  <cp:revision>1</cp:revision>
  <dcterms:created xsi:type="dcterms:W3CDTF">2023-02-27T14:14:00Z</dcterms:created>
  <dcterms:modified xsi:type="dcterms:W3CDTF">2023-02-27T14:15:00Z</dcterms:modified>
</cp:coreProperties>
</file>