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F97" w:rsidRPr="00786F97" w:rsidRDefault="00786F97" w:rsidP="00786F97">
      <w:pPr>
        <w:shd w:val="clear" w:color="auto" w:fill="FFFFFF"/>
        <w:spacing w:after="60" w:line="240" w:lineRule="auto"/>
        <w:outlineLvl w:val="2"/>
        <w:rPr>
          <w:rFonts w:ascii="Tahoma" w:eastAsia="Times New Roman" w:hAnsi="Tahoma" w:cs="Tahoma"/>
          <w:b/>
          <w:bCs/>
          <w:color w:val="000000"/>
          <w:sz w:val="24"/>
          <w:szCs w:val="24"/>
        </w:rPr>
      </w:pPr>
      <w:r w:rsidRPr="00786F97">
        <w:rPr>
          <w:rFonts w:ascii="Tahoma" w:eastAsia="Times New Roman" w:hAnsi="Tahoma" w:cs="Tahoma"/>
          <w:b/>
          <w:bCs/>
          <w:color w:val="000000"/>
          <w:sz w:val="24"/>
          <w:szCs w:val="24"/>
        </w:rPr>
        <w:t>Join the industry leader to design the next generation of breakthroughs</w:t>
      </w:r>
    </w:p>
    <w:p w:rsidR="00786F97" w:rsidRPr="00786F97" w:rsidRDefault="00786F97" w:rsidP="00786F97">
      <w:pPr>
        <w:shd w:val="clear" w:color="auto" w:fill="FFFFFF"/>
        <w:spacing w:after="150" w:line="480" w:lineRule="auto"/>
        <w:rPr>
          <w:rFonts w:ascii="Tahoma" w:eastAsia="Times New Roman" w:hAnsi="Tahoma" w:cs="Tahoma"/>
          <w:color w:val="636363"/>
          <w:sz w:val="24"/>
          <w:szCs w:val="24"/>
        </w:rPr>
      </w:pPr>
      <w:r w:rsidRPr="00786F97">
        <w:rPr>
          <w:rFonts w:ascii="Tahoma" w:eastAsia="Times New Roman" w:hAnsi="Tahoma" w:cs="Tahoma"/>
          <w:b/>
          <w:bCs/>
          <w:color w:val="000000"/>
          <w:sz w:val="24"/>
          <w:szCs w:val="24"/>
        </w:rPr>
        <w:t>Innovate to solve the world's most important challenges</w:t>
      </w:r>
    </w:p>
    <w:p w:rsidR="00786F97" w:rsidRPr="00786F97" w:rsidRDefault="00786F97" w:rsidP="00786F97">
      <w:pPr>
        <w:shd w:val="clear" w:color="auto" w:fill="FFFFFF"/>
        <w:spacing w:after="150" w:line="480" w:lineRule="auto"/>
        <w:rPr>
          <w:rFonts w:ascii="Tahoma" w:eastAsia="Times New Roman" w:hAnsi="Tahoma" w:cs="Tahoma"/>
          <w:color w:val="636363"/>
          <w:sz w:val="24"/>
          <w:szCs w:val="24"/>
        </w:rPr>
      </w:pPr>
      <w:r w:rsidRPr="00786F97">
        <w:rPr>
          <w:rFonts w:ascii="Tahoma" w:eastAsia="Times New Roman" w:hAnsi="Tahoma" w:cs="Tahoma"/>
          <w:color w:val="636363"/>
          <w:sz w:val="24"/>
          <w:szCs w:val="24"/>
        </w:rPr>
        <w:t xml:space="preserve">Honeywell is a Fortune 100 company that invents and manufactures technologies to address critical challenges linked to global </w:t>
      </w:r>
      <w:proofErr w:type="spellStart"/>
      <w:r w:rsidRPr="00786F97">
        <w:rPr>
          <w:rFonts w:ascii="Tahoma" w:eastAsia="Times New Roman" w:hAnsi="Tahoma" w:cs="Tahoma"/>
          <w:color w:val="636363"/>
          <w:sz w:val="24"/>
          <w:szCs w:val="24"/>
        </w:rPr>
        <w:t>macrotrends</w:t>
      </w:r>
      <w:proofErr w:type="spellEnd"/>
      <w:r w:rsidRPr="00786F97">
        <w:rPr>
          <w:rFonts w:ascii="Tahoma" w:eastAsia="Times New Roman" w:hAnsi="Tahoma" w:cs="Tahoma"/>
          <w:color w:val="636363"/>
          <w:sz w:val="24"/>
          <w:szCs w:val="24"/>
        </w:rPr>
        <w:t xml:space="preserve"> such as safety, security, productivity, global urbanization and energy. With approximately 129,000 employees worldwide, including more than 19,000 engineers and scientists, Honeywell has an unrelenting focus on quality, delivery, value, and technology in everything they make and do.  Honeywell has been named a Top 100 Global Innovator for seven years in a row, recognizing the company’s global reach of portfolio and invention influence.</w:t>
      </w:r>
    </w:p>
    <w:p w:rsidR="00786F97" w:rsidRPr="00786F97" w:rsidRDefault="00786F97" w:rsidP="00786F97">
      <w:pPr>
        <w:shd w:val="clear" w:color="auto" w:fill="FFFFFF"/>
        <w:spacing w:after="150" w:line="480" w:lineRule="auto"/>
        <w:rPr>
          <w:rFonts w:ascii="Tahoma" w:eastAsia="Times New Roman" w:hAnsi="Tahoma" w:cs="Tahoma"/>
          <w:color w:val="636363"/>
          <w:sz w:val="24"/>
          <w:szCs w:val="24"/>
        </w:rPr>
      </w:pPr>
      <w:r w:rsidRPr="00786F97">
        <w:rPr>
          <w:rFonts w:ascii="Tahoma" w:eastAsia="Times New Roman" w:hAnsi="Tahoma" w:cs="Tahoma"/>
          <w:color w:val="636363"/>
          <w:sz w:val="24"/>
          <w:szCs w:val="24"/>
        </w:rPr>
        <w:t>In Kansas City, Honeywell Federal Manufacturing &amp; Technologies (FM&amp;T) manages and operates the U.S. Department of Energy/National Nuclear Security Administration’s (NNSA) Kansas City National Security Campus. This state-of-the-art engineering, manufacturing and sourcing facility produces a wide array of intricate components to deliver trusted national security products and government services primarily for the NNSA. Honeywell FM&amp;T’s culture of integrity, commitment and continuous improvement enables them to deliver responsive, collaborative, and innovative management and technology services and products that translate into cutting edge solutions to complex national security issues. </w:t>
      </w:r>
    </w:p>
    <w:p w:rsidR="00786F97" w:rsidRPr="00786F97" w:rsidRDefault="00786F97" w:rsidP="00786F97">
      <w:pPr>
        <w:shd w:val="clear" w:color="auto" w:fill="FFFFFF"/>
        <w:spacing w:after="150" w:line="480" w:lineRule="auto"/>
        <w:rPr>
          <w:rFonts w:ascii="Tahoma" w:eastAsia="Times New Roman" w:hAnsi="Tahoma" w:cs="Tahoma"/>
          <w:color w:val="636363"/>
          <w:sz w:val="24"/>
          <w:szCs w:val="24"/>
        </w:rPr>
      </w:pPr>
      <w:r w:rsidRPr="00786F97">
        <w:rPr>
          <w:rFonts w:ascii="Tahoma" w:eastAsia="Times New Roman" w:hAnsi="Tahoma" w:cs="Tahoma"/>
          <w:color w:val="636363"/>
          <w:sz w:val="24"/>
          <w:szCs w:val="24"/>
        </w:rPr>
        <w:t>***This position will be in Kansas City, MO***</w:t>
      </w:r>
    </w:p>
    <w:p w:rsidR="00786F97" w:rsidRPr="00786F97" w:rsidRDefault="00786F97" w:rsidP="00786F97">
      <w:pPr>
        <w:shd w:val="clear" w:color="auto" w:fill="FFFFFF"/>
        <w:spacing w:after="150" w:line="480" w:lineRule="auto"/>
        <w:rPr>
          <w:rFonts w:ascii="Tahoma" w:eastAsia="Times New Roman" w:hAnsi="Tahoma" w:cs="Tahoma"/>
          <w:color w:val="636363"/>
          <w:sz w:val="24"/>
          <w:szCs w:val="24"/>
        </w:rPr>
      </w:pPr>
      <w:r w:rsidRPr="00786F97">
        <w:rPr>
          <w:rFonts w:ascii="Tahoma" w:eastAsia="Times New Roman" w:hAnsi="Tahoma" w:cs="Tahoma"/>
          <w:b/>
          <w:bCs/>
          <w:color w:val="636363"/>
          <w:sz w:val="24"/>
          <w:szCs w:val="24"/>
        </w:rPr>
        <w:t>Summary:</w:t>
      </w:r>
    </w:p>
    <w:p w:rsidR="00786F97" w:rsidRPr="00786F97" w:rsidRDefault="00786F97" w:rsidP="00786F97">
      <w:pPr>
        <w:shd w:val="clear" w:color="auto" w:fill="FFFFFF"/>
        <w:spacing w:after="150" w:line="480" w:lineRule="auto"/>
        <w:rPr>
          <w:rFonts w:ascii="Tahoma" w:eastAsia="Times New Roman" w:hAnsi="Tahoma" w:cs="Tahoma"/>
          <w:color w:val="636363"/>
          <w:sz w:val="24"/>
          <w:szCs w:val="24"/>
        </w:rPr>
      </w:pPr>
      <w:r w:rsidRPr="00786F97">
        <w:rPr>
          <w:rFonts w:ascii="Tahoma" w:eastAsia="Times New Roman" w:hAnsi="Tahoma" w:cs="Tahoma"/>
          <w:color w:val="000000"/>
          <w:sz w:val="24"/>
          <w:szCs w:val="24"/>
        </w:rPr>
        <w:lastRenderedPageBreak/>
        <w:t>The ideal candidate will have significant experience directly supporting the General Counsel of an in-house law department or law firm Managing Partner, and experience completing legal projects supping daily operations. Approximately 60% of responsibilities include direct support to the General Counsel</w:t>
      </w:r>
    </w:p>
    <w:p w:rsidR="00786F97" w:rsidRPr="00786F97" w:rsidRDefault="00786F97" w:rsidP="00786F97">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Providing proactive support for delivery of legal services to clients and stakeholders related to governance, compliance, litigation, corporate secretarial responsibilities, and other areas of practice. Clients include the U.S. Government, various internal business and functional division leaders, and internal executive leadership</w:t>
      </w:r>
    </w:p>
    <w:p w:rsidR="00786F97" w:rsidRPr="00786F97" w:rsidRDefault="00786F97" w:rsidP="00786F97">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Receive, prioritize, and process inquiries and directives from other Government agencies regarding auditing and accountability, law enforcement, and criminal investigations</w:t>
      </w:r>
    </w:p>
    <w:p w:rsidR="00786F97" w:rsidRPr="00786F97" w:rsidRDefault="00786F97" w:rsidP="00786F97">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Quickly and accurately coordinate sensitive data calls from and for Senior Leaders and other departments, and Corporate Parent</w:t>
      </w:r>
    </w:p>
    <w:p w:rsidR="00786F97" w:rsidRPr="00786F97" w:rsidRDefault="00786F97" w:rsidP="00786F97">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Quickly and accurately prepare business and privileged legal correspondence, complex agreements, reports, and executive-level presentations</w:t>
      </w:r>
    </w:p>
    <w:p w:rsidR="00786F97" w:rsidRPr="00786F97" w:rsidRDefault="00786F97" w:rsidP="00786F97">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Quickly conduct advanced legal research and deliver accurate, concise results. Approximately 30% of responsibilities include direct support to the Sr. Legal Operations Manager.</w:t>
      </w:r>
    </w:p>
    <w:p w:rsidR="00786F97" w:rsidRPr="00786F97" w:rsidRDefault="00786F97" w:rsidP="00786F97">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Support for day-to-day legal office operations, and projects/recurring actions include: managing and completing various legal projects related to management operating system deliverables and strategies related to community outreach events, and team-</w:t>
      </w:r>
      <w:r w:rsidRPr="00786F97">
        <w:rPr>
          <w:rFonts w:ascii="Tahoma" w:eastAsia="Times New Roman" w:hAnsi="Tahoma" w:cs="Tahoma"/>
          <w:color w:val="000000"/>
          <w:sz w:val="24"/>
          <w:szCs w:val="24"/>
        </w:rPr>
        <w:lastRenderedPageBreak/>
        <w:t>building events vendor management, standard work reviews, continuous improvements, and data calls</w:t>
      </w:r>
    </w:p>
    <w:p w:rsidR="00786F97" w:rsidRPr="00786F97" w:rsidRDefault="00786F97" w:rsidP="00786F97">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Coordinating recurring, in-person and virtual meetings and events for the legal team, our customers, and General Counsels across the NSE</w:t>
      </w:r>
    </w:p>
    <w:p w:rsidR="00786F97" w:rsidRPr="00786F97" w:rsidRDefault="00786F97" w:rsidP="00786F97">
      <w:pPr>
        <w:numPr>
          <w:ilvl w:val="0"/>
          <w:numId w:val="1"/>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Approximately 10% of responsibilities include administrative support for Government Relations initiatives and standard work</w:t>
      </w:r>
    </w:p>
    <w:p w:rsidR="00786F97" w:rsidRPr="00786F97" w:rsidRDefault="00786F97" w:rsidP="00786F97">
      <w:pPr>
        <w:shd w:val="clear" w:color="auto" w:fill="FFFFFF"/>
        <w:spacing w:after="0" w:line="600" w:lineRule="atLeast"/>
        <w:outlineLvl w:val="3"/>
        <w:rPr>
          <w:rFonts w:ascii="Tahoma" w:eastAsia="Times New Roman" w:hAnsi="Tahoma" w:cs="Tahoma"/>
          <w:b/>
          <w:bCs/>
          <w:color w:val="000000"/>
          <w:sz w:val="24"/>
          <w:szCs w:val="24"/>
        </w:rPr>
      </w:pPr>
      <w:r w:rsidRPr="00786F97">
        <w:rPr>
          <w:rFonts w:ascii="Tahoma" w:eastAsia="Times New Roman" w:hAnsi="Tahoma" w:cs="Tahoma"/>
          <w:b/>
          <w:bCs/>
          <w:color w:val="000000"/>
          <w:sz w:val="24"/>
          <w:szCs w:val="24"/>
        </w:rPr>
        <w:t>YOU MUST HAVE</w:t>
      </w:r>
    </w:p>
    <w:p w:rsidR="00786F97" w:rsidRPr="00786F97" w:rsidRDefault="00786F97" w:rsidP="00786F97">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Bachelor’s Degree in Paralegal Studies, or</w:t>
      </w:r>
    </w:p>
    <w:p w:rsidR="00786F97" w:rsidRPr="00786F97" w:rsidRDefault="00786F97" w:rsidP="00786F97">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Bachelor's degree in a related field of study and Paralegal Certification from an accredited program</w:t>
      </w:r>
    </w:p>
    <w:p w:rsidR="00786F97" w:rsidRPr="00786F97" w:rsidRDefault="00786F97" w:rsidP="00786F97">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Minimum of 6 years of experience in an in-house law department, or law firm</w:t>
      </w:r>
    </w:p>
    <w:p w:rsidR="00786F97" w:rsidRPr="00786F97" w:rsidRDefault="00786F97" w:rsidP="00786F97">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Strong understanding of technical legal terminology</w:t>
      </w:r>
      <w:bookmarkStart w:id="0" w:name="_GoBack"/>
      <w:bookmarkEnd w:id="0"/>
    </w:p>
    <w:p w:rsidR="00786F97" w:rsidRPr="00786F97" w:rsidRDefault="00786F97" w:rsidP="00786F97">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Demonstrated experience conducting advanced legal research</w:t>
      </w:r>
    </w:p>
    <w:p w:rsidR="00786F97" w:rsidRPr="00786F97" w:rsidRDefault="00786F97" w:rsidP="00786F97">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US citizenship in order to obtain and maintain US Department of Energy security clearance</w:t>
      </w:r>
    </w:p>
    <w:p w:rsidR="00786F97" w:rsidRPr="00786F97" w:rsidRDefault="00786F97" w:rsidP="00786F97">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Advanced communication skills with an emphasis on complete, concise messages</w:t>
      </w:r>
    </w:p>
    <w:p w:rsidR="00786F97" w:rsidRPr="00786F97" w:rsidRDefault="00786F97" w:rsidP="00786F97">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Strong attention to detail with an emphasis on accuracy and quality</w:t>
      </w:r>
    </w:p>
    <w:p w:rsidR="00786F97" w:rsidRPr="00786F97" w:rsidRDefault="00786F97" w:rsidP="00786F97">
      <w:pPr>
        <w:numPr>
          <w:ilvl w:val="0"/>
          <w:numId w:val="2"/>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000000"/>
          <w:sz w:val="24"/>
          <w:szCs w:val="24"/>
        </w:rPr>
        <w:t>Advanced familiarity with the full suite of Microsoft Office, with an emphasis on MS Word, Excel, and PowerPoint</w:t>
      </w:r>
    </w:p>
    <w:p w:rsidR="00786F97" w:rsidRPr="00786F97" w:rsidRDefault="00786F97" w:rsidP="00786F97">
      <w:pPr>
        <w:shd w:val="clear" w:color="auto" w:fill="FFFFFF"/>
        <w:spacing w:after="0" w:line="600" w:lineRule="atLeast"/>
        <w:outlineLvl w:val="3"/>
        <w:rPr>
          <w:rFonts w:ascii="Tahoma" w:eastAsia="Times New Roman" w:hAnsi="Tahoma" w:cs="Tahoma"/>
          <w:b/>
          <w:bCs/>
          <w:color w:val="000000"/>
          <w:sz w:val="24"/>
          <w:szCs w:val="24"/>
        </w:rPr>
      </w:pPr>
      <w:r w:rsidRPr="00786F97">
        <w:rPr>
          <w:rFonts w:ascii="Tahoma" w:eastAsia="Times New Roman" w:hAnsi="Tahoma" w:cs="Tahoma"/>
          <w:b/>
          <w:bCs/>
          <w:color w:val="000000"/>
          <w:sz w:val="24"/>
          <w:szCs w:val="24"/>
        </w:rPr>
        <w:t>WE VALUE</w:t>
      </w:r>
    </w:p>
    <w:p w:rsidR="00786F97" w:rsidRPr="00786F97" w:rsidRDefault="00786F97" w:rsidP="00786F97">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636363"/>
          <w:sz w:val="24"/>
          <w:szCs w:val="24"/>
        </w:rPr>
        <w:lastRenderedPageBreak/>
        <w:t>Advanced degrees, and related industry certifications</w:t>
      </w:r>
    </w:p>
    <w:p w:rsidR="00786F97" w:rsidRPr="00786F97" w:rsidRDefault="00786F97" w:rsidP="00786F97">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636363"/>
          <w:sz w:val="24"/>
          <w:szCs w:val="24"/>
        </w:rPr>
        <w:t>Knowledge of Federal Government Ethics Regulations</w:t>
      </w:r>
    </w:p>
    <w:p w:rsidR="00786F97" w:rsidRPr="00786F97" w:rsidRDefault="00786F97" w:rsidP="00786F97">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636363"/>
          <w:sz w:val="24"/>
          <w:szCs w:val="24"/>
        </w:rPr>
        <w:t>Experience interpreting Government Contracts</w:t>
      </w:r>
    </w:p>
    <w:p w:rsidR="00786F97" w:rsidRPr="00786F97" w:rsidRDefault="00786F97" w:rsidP="00786F97">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636363"/>
          <w:sz w:val="24"/>
          <w:szCs w:val="24"/>
        </w:rPr>
        <w:t>Experience coordinating, driving, and monitoring business activities within a law office</w:t>
      </w:r>
    </w:p>
    <w:p w:rsidR="00786F97" w:rsidRPr="00786F97" w:rsidRDefault="00786F97" w:rsidP="00786F97">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636363"/>
          <w:sz w:val="24"/>
          <w:szCs w:val="24"/>
        </w:rPr>
        <w:t>Ability to develop metrics, and analyze data</w:t>
      </w:r>
    </w:p>
    <w:p w:rsidR="00786F97" w:rsidRPr="00786F97" w:rsidRDefault="00786F97" w:rsidP="00786F97">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636363"/>
          <w:sz w:val="24"/>
          <w:szCs w:val="24"/>
        </w:rPr>
        <w:t>Proactive approach to recognizing needs, solving problems, anticipating issues and developing solutions</w:t>
      </w:r>
    </w:p>
    <w:p w:rsidR="00786F97" w:rsidRPr="00786F97" w:rsidRDefault="00786F97" w:rsidP="00786F97">
      <w:pPr>
        <w:numPr>
          <w:ilvl w:val="0"/>
          <w:numId w:val="3"/>
        </w:numPr>
        <w:shd w:val="clear" w:color="auto" w:fill="FFFFFF"/>
        <w:spacing w:before="100" w:beforeAutospacing="1" w:after="100" w:afterAutospacing="1" w:line="480" w:lineRule="auto"/>
        <w:ind w:left="0"/>
        <w:rPr>
          <w:rFonts w:ascii="Tahoma" w:eastAsia="Times New Roman" w:hAnsi="Tahoma" w:cs="Tahoma"/>
          <w:color w:val="636363"/>
          <w:sz w:val="24"/>
          <w:szCs w:val="24"/>
        </w:rPr>
      </w:pPr>
      <w:r w:rsidRPr="00786F97">
        <w:rPr>
          <w:rFonts w:ascii="Tahoma" w:eastAsia="Times New Roman" w:hAnsi="Tahoma" w:cs="Tahoma"/>
          <w:color w:val="636363"/>
          <w:sz w:val="24"/>
          <w:szCs w:val="24"/>
        </w:rPr>
        <w:t>Constant driver for efficiency and process improvements</w:t>
      </w:r>
    </w:p>
    <w:p w:rsidR="00786F97" w:rsidRPr="00786F97" w:rsidRDefault="00786F97" w:rsidP="00786F97">
      <w:pPr>
        <w:shd w:val="clear" w:color="auto" w:fill="FFFFFF"/>
        <w:spacing w:before="150" w:after="60" w:line="240" w:lineRule="auto"/>
        <w:outlineLvl w:val="2"/>
        <w:rPr>
          <w:rFonts w:ascii="Tahoma" w:eastAsia="Times New Roman" w:hAnsi="Tahoma" w:cs="Tahoma"/>
          <w:b/>
          <w:bCs/>
          <w:color w:val="000000"/>
          <w:sz w:val="24"/>
          <w:szCs w:val="24"/>
        </w:rPr>
      </w:pPr>
      <w:r w:rsidRPr="00786F97">
        <w:rPr>
          <w:rFonts w:ascii="Tahoma" w:eastAsia="Times New Roman" w:hAnsi="Tahoma" w:cs="Tahoma"/>
          <w:b/>
          <w:bCs/>
          <w:color w:val="000000"/>
          <w:sz w:val="24"/>
          <w:szCs w:val="24"/>
        </w:rPr>
        <w:t>Additional Information</w:t>
      </w:r>
    </w:p>
    <w:p w:rsidR="00786F97" w:rsidRPr="00786F97" w:rsidRDefault="00786F97" w:rsidP="00786F97">
      <w:pPr>
        <w:numPr>
          <w:ilvl w:val="0"/>
          <w:numId w:val="4"/>
        </w:numPr>
        <w:shd w:val="clear" w:color="auto" w:fill="FFFFFF"/>
        <w:spacing w:before="100" w:beforeAutospacing="1" w:after="15" w:line="480" w:lineRule="auto"/>
        <w:ind w:left="0"/>
        <w:rPr>
          <w:rFonts w:ascii="Tahoma" w:eastAsia="Times New Roman" w:hAnsi="Tahoma" w:cs="Tahoma"/>
          <w:color w:val="636363"/>
          <w:sz w:val="24"/>
          <w:szCs w:val="24"/>
        </w:rPr>
      </w:pPr>
      <w:r w:rsidRPr="00786F97">
        <w:rPr>
          <w:rFonts w:ascii="Tahoma" w:eastAsia="Times New Roman" w:hAnsi="Tahoma" w:cs="Tahoma"/>
          <w:b/>
          <w:bCs/>
          <w:color w:val="636363"/>
          <w:sz w:val="24"/>
          <w:szCs w:val="24"/>
        </w:rPr>
        <w:t>JOB ID: </w:t>
      </w:r>
      <w:r w:rsidRPr="00786F97">
        <w:rPr>
          <w:rFonts w:ascii="Tahoma" w:eastAsia="Times New Roman" w:hAnsi="Tahoma" w:cs="Tahoma"/>
          <w:color w:val="636363"/>
          <w:sz w:val="24"/>
          <w:szCs w:val="24"/>
        </w:rPr>
        <w:t>req372406</w:t>
      </w:r>
    </w:p>
    <w:p w:rsidR="00786F97" w:rsidRPr="00786F97" w:rsidRDefault="00786F97" w:rsidP="00786F97">
      <w:pPr>
        <w:numPr>
          <w:ilvl w:val="0"/>
          <w:numId w:val="4"/>
        </w:numPr>
        <w:shd w:val="clear" w:color="auto" w:fill="FFFFFF"/>
        <w:spacing w:before="100" w:beforeAutospacing="1" w:after="15" w:line="480" w:lineRule="auto"/>
        <w:ind w:left="0"/>
        <w:rPr>
          <w:rFonts w:ascii="Tahoma" w:eastAsia="Times New Roman" w:hAnsi="Tahoma" w:cs="Tahoma"/>
          <w:color w:val="636363"/>
          <w:sz w:val="24"/>
          <w:szCs w:val="24"/>
        </w:rPr>
      </w:pPr>
      <w:r w:rsidRPr="00786F97">
        <w:rPr>
          <w:rFonts w:ascii="Tahoma" w:eastAsia="Times New Roman" w:hAnsi="Tahoma" w:cs="Tahoma"/>
          <w:b/>
          <w:bCs/>
          <w:color w:val="636363"/>
          <w:sz w:val="24"/>
          <w:szCs w:val="24"/>
        </w:rPr>
        <w:t>Category: </w:t>
      </w:r>
      <w:r w:rsidRPr="00786F97">
        <w:rPr>
          <w:rFonts w:ascii="Tahoma" w:eastAsia="Times New Roman" w:hAnsi="Tahoma" w:cs="Tahoma"/>
          <w:color w:val="636363"/>
          <w:sz w:val="24"/>
          <w:szCs w:val="24"/>
        </w:rPr>
        <w:t>Legal</w:t>
      </w:r>
    </w:p>
    <w:p w:rsidR="00786F97" w:rsidRPr="00786F97" w:rsidRDefault="00786F97" w:rsidP="00786F97">
      <w:pPr>
        <w:numPr>
          <w:ilvl w:val="0"/>
          <w:numId w:val="4"/>
        </w:numPr>
        <w:shd w:val="clear" w:color="auto" w:fill="FFFFFF"/>
        <w:spacing w:before="100" w:beforeAutospacing="1" w:after="15" w:line="480" w:lineRule="auto"/>
        <w:ind w:left="0"/>
        <w:rPr>
          <w:rFonts w:ascii="Tahoma" w:eastAsia="Times New Roman" w:hAnsi="Tahoma" w:cs="Tahoma"/>
          <w:color w:val="636363"/>
          <w:sz w:val="24"/>
          <w:szCs w:val="24"/>
        </w:rPr>
      </w:pPr>
      <w:r w:rsidRPr="00786F97">
        <w:rPr>
          <w:rFonts w:ascii="Tahoma" w:eastAsia="Times New Roman" w:hAnsi="Tahoma" w:cs="Tahoma"/>
          <w:b/>
          <w:bCs/>
          <w:color w:val="636363"/>
          <w:sz w:val="24"/>
          <w:szCs w:val="24"/>
        </w:rPr>
        <w:t>Location: </w:t>
      </w:r>
      <w:r w:rsidRPr="00786F97">
        <w:rPr>
          <w:rFonts w:ascii="Tahoma" w:eastAsia="Times New Roman" w:hAnsi="Tahoma" w:cs="Tahoma"/>
          <w:color w:val="636363"/>
          <w:sz w:val="24"/>
          <w:szCs w:val="24"/>
        </w:rPr>
        <w:t xml:space="preserve">6700 W 115th </w:t>
      </w:r>
      <w:proofErr w:type="spellStart"/>
      <w:r w:rsidRPr="00786F97">
        <w:rPr>
          <w:rFonts w:ascii="Tahoma" w:eastAsia="Times New Roman" w:hAnsi="Tahoma" w:cs="Tahoma"/>
          <w:color w:val="636363"/>
          <w:sz w:val="24"/>
          <w:szCs w:val="24"/>
        </w:rPr>
        <w:t>St,Overland</w:t>
      </w:r>
      <w:proofErr w:type="spellEnd"/>
      <w:r w:rsidRPr="00786F97">
        <w:rPr>
          <w:rFonts w:ascii="Tahoma" w:eastAsia="Times New Roman" w:hAnsi="Tahoma" w:cs="Tahoma"/>
          <w:color w:val="636363"/>
          <w:sz w:val="24"/>
          <w:szCs w:val="24"/>
        </w:rPr>
        <w:t xml:space="preserve"> Park,Kansas,66211,United States</w:t>
      </w:r>
    </w:p>
    <w:p w:rsidR="00786F97" w:rsidRPr="00786F97" w:rsidRDefault="00786F97" w:rsidP="00786F97">
      <w:pPr>
        <w:numPr>
          <w:ilvl w:val="0"/>
          <w:numId w:val="4"/>
        </w:numPr>
        <w:shd w:val="clear" w:color="auto" w:fill="FFFFFF"/>
        <w:spacing w:before="100" w:beforeAutospacing="1" w:after="15" w:line="480" w:lineRule="auto"/>
        <w:ind w:left="0"/>
        <w:rPr>
          <w:rFonts w:ascii="Tahoma" w:eastAsia="Times New Roman" w:hAnsi="Tahoma" w:cs="Tahoma"/>
          <w:color w:val="636363"/>
          <w:sz w:val="24"/>
          <w:szCs w:val="24"/>
        </w:rPr>
      </w:pPr>
      <w:r w:rsidRPr="00786F97">
        <w:rPr>
          <w:rFonts w:ascii="Tahoma" w:eastAsia="Times New Roman" w:hAnsi="Tahoma" w:cs="Tahoma"/>
          <w:color w:val="636363"/>
          <w:sz w:val="24"/>
          <w:szCs w:val="24"/>
        </w:rPr>
        <w:t>Nonexempt</w:t>
      </w:r>
    </w:p>
    <w:p w:rsidR="00786F97" w:rsidRPr="00786F97" w:rsidRDefault="00786F97" w:rsidP="00786F97">
      <w:pPr>
        <w:numPr>
          <w:ilvl w:val="0"/>
          <w:numId w:val="4"/>
        </w:numPr>
        <w:shd w:val="clear" w:color="auto" w:fill="FFFFFF"/>
        <w:spacing w:before="100" w:beforeAutospacing="1" w:after="15" w:line="480" w:lineRule="auto"/>
        <w:ind w:left="0"/>
        <w:rPr>
          <w:rFonts w:ascii="Tahoma" w:eastAsia="Times New Roman" w:hAnsi="Tahoma" w:cs="Tahoma"/>
          <w:color w:val="636363"/>
          <w:sz w:val="24"/>
          <w:szCs w:val="24"/>
        </w:rPr>
      </w:pPr>
      <w:r w:rsidRPr="00786F97">
        <w:rPr>
          <w:rFonts w:ascii="Tahoma" w:eastAsia="Times New Roman" w:hAnsi="Tahoma" w:cs="Tahoma"/>
          <w:color w:val="636363"/>
          <w:sz w:val="24"/>
          <w:szCs w:val="24"/>
        </w:rPr>
        <w:t>Must be a US Citizen due to contractual requirements.</w:t>
      </w:r>
    </w:p>
    <w:p w:rsidR="009B6ABE" w:rsidRDefault="00786F97"/>
    <w:sectPr w:rsidR="009B6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9AA"/>
    <w:multiLevelType w:val="multilevel"/>
    <w:tmpl w:val="A134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85261"/>
    <w:multiLevelType w:val="multilevel"/>
    <w:tmpl w:val="4FE6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800F0C"/>
    <w:multiLevelType w:val="multilevel"/>
    <w:tmpl w:val="D276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FD6444"/>
    <w:multiLevelType w:val="multilevel"/>
    <w:tmpl w:val="C206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97"/>
    <w:rsid w:val="00786F97"/>
    <w:rsid w:val="00880B26"/>
    <w:rsid w:val="00C1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F440F-D923-439F-9187-D79BC7CB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86F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86F9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6F9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86F9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86F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32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Konduru, Sai</dc:creator>
  <cp:keywords/>
  <dc:description/>
  <cp:lastModifiedBy>Konduru, Sai</cp:lastModifiedBy>
  <cp:revision>1</cp:revision>
  <dcterms:created xsi:type="dcterms:W3CDTF">2022-09-12T18:54:00Z</dcterms:created>
  <dcterms:modified xsi:type="dcterms:W3CDTF">2022-09-12T18:59:00Z</dcterms:modified>
</cp:coreProperties>
</file>