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23" w:rsidRPr="00AB576A" w:rsidRDefault="00253223" w:rsidP="002532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</w:rPr>
        <w:t xml:space="preserve">As the Customs Compliance Manager you are key to ensuring compliance with external and internal import/export regulations and procedures while seeing to the expeditious flow of international trade. </w:t>
      </w:r>
      <w:r w:rsidR="00920569" w:rsidRPr="00AB576A">
        <w:rPr>
          <w:rFonts w:eastAsia="Times New Roman" w:cstheme="minorHAnsi"/>
          <w:b/>
          <w:bCs/>
          <w:color w:val="000000"/>
          <w:sz w:val="20"/>
          <w:szCs w:val="20"/>
        </w:rPr>
        <w:t>The position will manage a local team of trade compliance professionals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</w:rPr>
        <w:t>.</w:t>
      </w:r>
      <w:r w:rsidR="00920569" w:rsidRPr="00AB576A">
        <w:rPr>
          <w:rFonts w:eastAsia="Times New Roman" w:cstheme="minorHAnsi"/>
          <w:b/>
          <w:bCs/>
          <w:color w:val="000000"/>
          <w:sz w:val="20"/>
          <w:szCs w:val="20"/>
        </w:rPr>
        <w:t xml:space="preserve"> A successful candidate will lead and implement projects related to compliance improvement.  The position collaborates with other Global Trade Compliance managers and professionals to follow projects and tasks through completion.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</w:rPr>
        <w:t xml:space="preserve"> You must be a self-starter who enjoys partnering across the organization, working with government agencies, learning new things, seek opportunities to grow within the organization, and have a "roll-up your sleeves" attitude.</w:t>
      </w:r>
    </w:p>
    <w:p w:rsidR="009A0CAD" w:rsidRPr="00AB576A" w:rsidRDefault="00253223" w:rsidP="00253223">
      <w:p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br/>
      </w:r>
      <w:r w:rsidR="009A0CAD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Responsibilities of the position:</w:t>
      </w:r>
    </w:p>
    <w:p w:rsidR="009A0CAD" w:rsidRDefault="009A0CAD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2-4 Direct reports to lead and develop</w:t>
      </w:r>
    </w:p>
    <w:p w:rsidR="00875497" w:rsidRPr="00AB576A" w:rsidRDefault="00875497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Will uphold all trade</w:t>
      </w:r>
      <w:r w:rsidR="0034774D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laws &amp;</w:t>
      </w:r>
      <w:bookmarkStart w:id="0" w:name="_GoBack"/>
      <w:bookmarkEnd w:id="0"/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regulations and ensures compliance at a corporate level</w:t>
      </w:r>
    </w:p>
    <w:p w:rsidR="009A0CAD" w:rsidRPr="00AB576A" w:rsidRDefault="009A0CAD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Develop, write, and publish import &amp; export policies and procedures, internal SOPs, compliance manuals</w:t>
      </w:r>
    </w:p>
    <w:p w:rsidR="009A0CAD" w:rsidRPr="00AB576A" w:rsidRDefault="009A0CAD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Manage broker compliance and lead efforts for quarterly broker review</w:t>
      </w:r>
    </w:p>
    <w:p w:rsidR="009A0CAD" w:rsidRPr="00AB576A" w:rsidRDefault="009A0CAD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Resolve day to day issues with trade compliance that arise</w:t>
      </w:r>
    </w:p>
    <w:p w:rsidR="009A0CAD" w:rsidRPr="00AB576A" w:rsidRDefault="009A0CAD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Collaborate 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with business unit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s to proactively identify compliance issues and comply with regulatory obligations</w:t>
      </w:r>
    </w:p>
    <w:p w:rsidR="00B640AC" w:rsidRPr="00AB576A" w:rsidRDefault="009A0CAD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Responsible for auditing trade compliance data</w:t>
      </w:r>
      <w:r w:rsidR="00B640AC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, post entry data, and correcting issues</w:t>
      </w:r>
    </w:p>
    <w:p w:rsidR="00B640AC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Independently lead initiatives such as CTPAT, Drawback, and Reconciliation</w:t>
      </w:r>
    </w:p>
    <w:p w:rsidR="00B640AC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Ability to classify a variety of goods using general rules of interpretation, Harmonized tariff schedule, chapter &amp; section notes, explanatory notes, schedule B, and ECCN</w:t>
      </w:r>
    </w:p>
    <w:p w:rsidR="00B640AC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Working knowledge and experience with FTZ, FDA submission, EPA, APHIS</w:t>
      </w:r>
    </w:p>
    <w:p w:rsidR="00B640AC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Experience 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leading discussions on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valuation topics such as assists and royalties</w:t>
      </w:r>
    </w:p>
    <w:p w:rsidR="00B640AC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Experience 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leading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value reconciliation 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program 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and 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demonstrated knowledge of 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computed valuation</w:t>
      </w:r>
    </w:p>
    <w:p w:rsidR="00B640AC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Experience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leading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export processes, documentation, and compliance</w:t>
      </w:r>
    </w:p>
    <w:p w:rsidR="00B640AC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Understanding of country of origin determination, TAA, textile rules of origin</w:t>
      </w:r>
    </w:p>
    <w:p w:rsidR="00390602" w:rsidRPr="00AB576A" w:rsidRDefault="00B640AC" w:rsidP="00B640AC">
      <w:pPr>
        <w:pStyle w:val="ListParagraph"/>
        <w:numPr>
          <w:ilvl w:val="0"/>
          <w:numId w:val="2"/>
        </w:num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Other tasks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and projects</w:t>
      </w: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will be assigned by the </w:t>
      </w:r>
      <w:proofErr w:type="spellStart"/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Sr</w:t>
      </w:r>
      <w:proofErr w:type="spellEnd"/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Manager and </w:t>
      </w:r>
      <w:proofErr w:type="spellStart"/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Sr</w:t>
      </w:r>
      <w:proofErr w:type="spellEnd"/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Director of Global Trade Compliance </w:t>
      </w:r>
      <w:r w:rsidR="00AB576A"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as the needs of the business change</w:t>
      </w:r>
    </w:p>
    <w:p w:rsidR="009A0CAD" w:rsidRPr="00AB576A" w:rsidRDefault="009A0CAD" w:rsidP="00253223">
      <w:p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Preferred Skills and Experience:</w:t>
      </w:r>
    </w:p>
    <w:p w:rsidR="003C372E" w:rsidRPr="00AB576A" w:rsidRDefault="00253223" w:rsidP="003C372E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Bachelor's degree (International Trade, Audit, Business or related field preferred)</w:t>
      </w:r>
    </w:p>
    <w:p w:rsidR="00920569" w:rsidRPr="006D68DD" w:rsidRDefault="00253223" w:rsidP="003C372E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Minimum 7 years of import/export Global Trade Compliance experience with international responsibilities</w:t>
      </w:r>
    </w:p>
    <w:p w:rsidR="006D68DD" w:rsidRPr="006D68DD" w:rsidRDefault="006D68DD" w:rsidP="006D68DD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2-3 </w:t>
      </w:r>
      <w:proofErr w:type="spellStart"/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years experience</w:t>
      </w:r>
      <w:proofErr w:type="spellEnd"/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leading global trade </w:t>
      </w:r>
      <w: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compliance team</w:t>
      </w:r>
    </w:p>
    <w:p w:rsidR="009A0CAD" w:rsidRPr="00AB576A" w:rsidRDefault="00920569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Customs Brokers License, Certified Customs Specialist (CCS), or other trade compliance credential </w:t>
      </w:r>
      <w:r w:rsidR="003C372E"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preferred</w:t>
      </w:r>
    </w:p>
    <w:p w:rsidR="009A0CAD" w:rsidRPr="00AB576A" w:rsidRDefault="00253223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Proficient in Microsoft Office Products (Excel, Outlook, Word</w:t>
      </w:r>
      <w:r w:rsidR="00920569"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, Access</w:t>
      </w: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)</w:t>
      </w:r>
    </w:p>
    <w:p w:rsidR="009A0CAD" w:rsidRPr="00AB576A" w:rsidRDefault="00253223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Strong written and verbal communication skills</w:t>
      </w:r>
    </w:p>
    <w:p w:rsidR="009A0CAD" w:rsidRPr="00AB576A" w:rsidRDefault="00253223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Able to prioritize and work independently on multiple tasks</w:t>
      </w:r>
    </w:p>
    <w:p w:rsidR="009A0CAD" w:rsidRPr="00AB576A" w:rsidRDefault="00920569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Ability to work in a changing and ambiguous environment redefining priorities and processes to scale as needed</w:t>
      </w:r>
    </w:p>
    <w:p w:rsidR="00920569" w:rsidRPr="00AB576A" w:rsidRDefault="00253223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Ability to interpret, analyze and effectively present information</w:t>
      </w:r>
    </w:p>
    <w:p w:rsidR="00920569" w:rsidRPr="00AB576A" w:rsidRDefault="00920569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Experien</w:t>
      </w:r>
      <w:r w:rsidR="003C372E"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ce with SAP, Trade Automation, denied party s</w:t>
      </w: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creening software</w:t>
      </w:r>
    </w:p>
    <w:p w:rsidR="00AB576A" w:rsidRPr="00AB576A" w:rsidRDefault="00920569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Ability to influence and engage leaders and </w:t>
      </w:r>
      <w:r w:rsidR="003C372E"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partner</w:t>
      </w:r>
      <w:r w:rsidR="00AB576A"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 across the organization</w:t>
      </w:r>
    </w:p>
    <w:p w:rsidR="00AB576A" w:rsidRPr="00AB576A" w:rsidRDefault="00AB576A" w:rsidP="003C372E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AB576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Ability to act as subject matter expert</w:t>
      </w:r>
    </w:p>
    <w:p w:rsidR="00253223" w:rsidRPr="006D68DD" w:rsidRDefault="00253223" w:rsidP="006D68D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4C5D54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lastRenderedPageBreak/>
        <w:t>Ability to travel domestically and/or internationally up to 10%</w:t>
      </w:r>
      <w:r w:rsidRPr="006D68DD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6D68DD"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sectPr w:rsidR="00253223" w:rsidRPr="006D6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028F"/>
    <w:multiLevelType w:val="hybridMultilevel"/>
    <w:tmpl w:val="A4FE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666FF"/>
    <w:multiLevelType w:val="hybridMultilevel"/>
    <w:tmpl w:val="3B801C64"/>
    <w:lvl w:ilvl="0" w:tplc="6B68FF12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9812862E"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2613E"/>
    <w:multiLevelType w:val="hybridMultilevel"/>
    <w:tmpl w:val="C28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2862E"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23"/>
    <w:rsid w:val="00253223"/>
    <w:rsid w:val="00347610"/>
    <w:rsid w:val="0034774D"/>
    <w:rsid w:val="00390602"/>
    <w:rsid w:val="003C372E"/>
    <w:rsid w:val="004C5D54"/>
    <w:rsid w:val="006771D8"/>
    <w:rsid w:val="006D68DD"/>
    <w:rsid w:val="00875497"/>
    <w:rsid w:val="00920569"/>
    <w:rsid w:val="009A0CAD"/>
    <w:rsid w:val="00AB576A"/>
    <w:rsid w:val="00B640AC"/>
    <w:rsid w:val="00C142D2"/>
    <w:rsid w:val="00C22C3D"/>
    <w:rsid w:val="00C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DD0D"/>
  <w15:chartTrackingRefBased/>
  <w15:docId w15:val="{8F79E56B-688C-4AD5-BD35-817E717F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3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2</Pages>
  <Words>427</Words>
  <Characters>2688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Medline Industries, Inc.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Hassen, Kyle</dc:creator>
  <cp:keywords/>
  <dc:description/>
  <cp:lastModifiedBy>Peterson, Joy S</cp:lastModifiedBy>
  <cp:revision>7</cp:revision>
  <dcterms:created xsi:type="dcterms:W3CDTF">2022-08-23T23:05:00Z</dcterms:created>
  <dcterms:modified xsi:type="dcterms:W3CDTF">2022-08-25T13:29:00Z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c530c95d-f09d-409f-8367-2981291e8fb4</vt:lpwstr>
  </property>
  <property fmtid="{D5CDD505-2E9C-101B-9397-08002B2CF9AE}" pid="3" name="Tags">
    <vt:lpwstr>1 year</vt:lpwstr>
  </property>
  <property fmtid="{D5CDD505-2E9C-101B-9397-08002B2CF9AE}" pid="4" name="Retention">
    <vt:lpwstr>3</vt:lpwstr>
  </property>
</Properties>
</file>