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5310"/>
        <w:gridCol w:w="3780"/>
      </w:tblGrid>
      <w:tr w:rsidR="005C08C0" w:rsidRPr="00EF476C" w14:paraId="697CCE9D" w14:textId="77777777" w:rsidTr="005C08C0">
        <w:tc>
          <w:tcPr>
            <w:tcW w:w="1818" w:type="dxa"/>
            <w:shd w:val="clear" w:color="auto" w:fill="F2F2F2"/>
            <w:vAlign w:val="center"/>
          </w:tcPr>
          <w:p w14:paraId="7B93B303" w14:textId="692ED0B4" w:rsidR="005C08C0" w:rsidRPr="000A79EA" w:rsidRDefault="005C08C0" w:rsidP="00640A15">
            <w:pPr>
              <w:pStyle w:val="Label"/>
              <w:rPr>
                <w:rFonts w:ascii="Arial" w:hAnsi="Arial"/>
                <w:sz w:val="18"/>
              </w:rPr>
            </w:pPr>
            <w:r w:rsidRPr="000A79EA">
              <w:rPr>
                <w:rFonts w:ascii="Arial" w:hAnsi="Arial"/>
                <w:sz w:val="18"/>
              </w:rPr>
              <w:t>Department:</w:t>
            </w:r>
          </w:p>
        </w:tc>
        <w:tc>
          <w:tcPr>
            <w:tcW w:w="5310" w:type="dxa"/>
            <w:vAlign w:val="center"/>
          </w:tcPr>
          <w:p w14:paraId="6C477F63" w14:textId="3B0D739E" w:rsidR="005C08C0" w:rsidRPr="00F614D6" w:rsidRDefault="005C08C0" w:rsidP="00640A15">
            <w:r>
              <w:t>Office of Risk and Compliance</w:t>
            </w:r>
          </w:p>
        </w:tc>
        <w:tc>
          <w:tcPr>
            <w:tcW w:w="3780" w:type="dxa"/>
            <w:vMerge w:val="restart"/>
            <w:shd w:val="clear" w:color="auto" w:fill="F2F2F2"/>
            <w:vAlign w:val="center"/>
          </w:tcPr>
          <w:p w14:paraId="2D589C98" w14:textId="10716049" w:rsidR="005C08C0" w:rsidRDefault="005C08C0" w:rsidP="00640A15">
            <w:r>
              <w:t xml:space="preserve">Link to Job:  </w:t>
            </w:r>
            <w:hyperlink r:id="rId10" w:history="1">
              <w:r w:rsidRPr="009B0521">
                <w:rPr>
                  <w:rStyle w:val="Hyperlink"/>
                </w:rPr>
                <w:t>https://smrtr.io/9GCmq</w:t>
              </w:r>
            </w:hyperlink>
          </w:p>
          <w:p w14:paraId="1EE8F146" w14:textId="33BE79EF" w:rsidR="005C08C0" w:rsidRPr="00F614D6" w:rsidRDefault="005C08C0" w:rsidP="00640A15"/>
        </w:tc>
      </w:tr>
      <w:tr w:rsidR="005C08C0" w:rsidRPr="00EF476C" w14:paraId="2E126CEC" w14:textId="77777777" w:rsidTr="005C08C0">
        <w:tc>
          <w:tcPr>
            <w:tcW w:w="1818" w:type="dxa"/>
            <w:shd w:val="clear" w:color="auto" w:fill="F2F2F2"/>
            <w:vAlign w:val="center"/>
          </w:tcPr>
          <w:p w14:paraId="740F421C" w14:textId="7C0F0980" w:rsidR="005C08C0" w:rsidRPr="000A79EA" w:rsidRDefault="005C08C0" w:rsidP="00F900D7">
            <w:pPr>
              <w:pStyle w:val="Label"/>
              <w:rPr>
                <w:rFonts w:ascii="Arial" w:hAnsi="Arial"/>
                <w:sz w:val="18"/>
              </w:rPr>
            </w:pPr>
            <w:r w:rsidRPr="000A79EA">
              <w:rPr>
                <w:rFonts w:ascii="Arial" w:hAnsi="Arial"/>
                <w:sz w:val="18"/>
              </w:rPr>
              <w:t>Location:</w:t>
            </w:r>
          </w:p>
        </w:tc>
        <w:tc>
          <w:tcPr>
            <w:tcW w:w="5310" w:type="dxa"/>
            <w:vAlign w:val="center"/>
          </w:tcPr>
          <w:p w14:paraId="08682DA7" w14:textId="75700E83" w:rsidR="005C08C0" w:rsidRPr="00F614D6" w:rsidRDefault="005C08C0" w:rsidP="00640A15">
            <w:r>
              <w:t>Eden Prairie</w:t>
            </w:r>
          </w:p>
        </w:tc>
        <w:tc>
          <w:tcPr>
            <w:tcW w:w="3780" w:type="dxa"/>
            <w:vMerge/>
            <w:shd w:val="clear" w:color="auto" w:fill="F2F2F2"/>
            <w:vAlign w:val="center"/>
          </w:tcPr>
          <w:p w14:paraId="26AF4C64" w14:textId="4ADFF05F" w:rsidR="005C08C0" w:rsidRPr="00F614D6" w:rsidRDefault="005C08C0" w:rsidP="00640A15"/>
        </w:tc>
      </w:tr>
      <w:tr w:rsidR="005C08C0" w:rsidRPr="00EF476C" w14:paraId="4890AF1B" w14:textId="77777777" w:rsidTr="005C08C0">
        <w:tc>
          <w:tcPr>
            <w:tcW w:w="1818" w:type="dxa"/>
            <w:shd w:val="clear" w:color="auto" w:fill="F2F2F2"/>
            <w:vAlign w:val="center"/>
          </w:tcPr>
          <w:p w14:paraId="13E97659" w14:textId="302B4DD6" w:rsidR="005C08C0" w:rsidRPr="000A79EA" w:rsidRDefault="005C08C0" w:rsidP="00640A15">
            <w:pPr>
              <w:pStyle w:val="Label"/>
              <w:rPr>
                <w:rFonts w:ascii="Arial" w:hAnsi="Arial"/>
                <w:sz w:val="18"/>
              </w:rPr>
            </w:pPr>
            <w:r w:rsidRPr="000A79EA">
              <w:rPr>
                <w:rFonts w:ascii="Arial" w:hAnsi="Arial"/>
                <w:sz w:val="18"/>
              </w:rPr>
              <w:t>Business Unit:</w:t>
            </w:r>
          </w:p>
        </w:tc>
        <w:tc>
          <w:tcPr>
            <w:tcW w:w="5310" w:type="dxa"/>
            <w:vAlign w:val="center"/>
          </w:tcPr>
          <w:p w14:paraId="7E6DFB49" w14:textId="5EF03F2D" w:rsidR="005C08C0" w:rsidRPr="00F614D6" w:rsidRDefault="005C08C0" w:rsidP="00640A15">
            <w:r>
              <w:t>Test</w:t>
            </w:r>
          </w:p>
        </w:tc>
        <w:tc>
          <w:tcPr>
            <w:tcW w:w="3780" w:type="dxa"/>
            <w:vMerge/>
            <w:shd w:val="clear" w:color="auto" w:fill="F2F2F2"/>
            <w:vAlign w:val="center"/>
          </w:tcPr>
          <w:p w14:paraId="3C37ED20" w14:textId="77777777" w:rsidR="005C08C0" w:rsidRPr="00F614D6" w:rsidRDefault="005C08C0" w:rsidP="00640A15"/>
        </w:tc>
      </w:tr>
      <w:tr w:rsidR="005C08C0" w:rsidRPr="00EF476C" w14:paraId="093A195B" w14:textId="77777777" w:rsidTr="005C08C0">
        <w:tc>
          <w:tcPr>
            <w:tcW w:w="1818" w:type="dxa"/>
            <w:shd w:val="clear" w:color="auto" w:fill="F2F2F2"/>
            <w:vAlign w:val="center"/>
          </w:tcPr>
          <w:p w14:paraId="719A6769" w14:textId="248D2E6C" w:rsidR="005C08C0" w:rsidRPr="000A79EA" w:rsidRDefault="005C08C0" w:rsidP="00640A15">
            <w:pPr>
              <w:pStyle w:val="Label"/>
              <w:rPr>
                <w:rFonts w:ascii="Arial" w:hAnsi="Arial"/>
                <w:sz w:val="18"/>
              </w:rPr>
            </w:pPr>
          </w:p>
        </w:tc>
        <w:tc>
          <w:tcPr>
            <w:tcW w:w="5310" w:type="dxa"/>
            <w:vAlign w:val="center"/>
          </w:tcPr>
          <w:p w14:paraId="4B7E27B9" w14:textId="12C4D788" w:rsidR="005C08C0" w:rsidRPr="00F614D6" w:rsidRDefault="005C08C0" w:rsidP="00640A15"/>
        </w:tc>
        <w:tc>
          <w:tcPr>
            <w:tcW w:w="3780" w:type="dxa"/>
            <w:vMerge/>
            <w:shd w:val="clear" w:color="auto" w:fill="F2F2F2"/>
            <w:vAlign w:val="center"/>
          </w:tcPr>
          <w:p w14:paraId="7EB53834" w14:textId="0D6FE8C9" w:rsidR="005C08C0" w:rsidRPr="00F614D6" w:rsidRDefault="005C08C0" w:rsidP="00640A15"/>
        </w:tc>
      </w:tr>
      <w:tr w:rsidR="005C08C0" w:rsidRPr="00EF476C" w14:paraId="4EF6EFC1" w14:textId="77777777" w:rsidTr="00E115C6">
        <w:tc>
          <w:tcPr>
            <w:tcW w:w="1818" w:type="dxa"/>
            <w:shd w:val="clear" w:color="auto" w:fill="D9D9D9"/>
          </w:tcPr>
          <w:p w14:paraId="14EB7248" w14:textId="573AB54B" w:rsidR="005C08C0" w:rsidRPr="000A79EA" w:rsidRDefault="005C08C0" w:rsidP="00640A15">
            <w:pPr>
              <w:pStyle w:val="Label"/>
              <w:rPr>
                <w:rFonts w:ascii="Arial" w:hAnsi="Arial"/>
                <w:sz w:val="18"/>
              </w:rPr>
            </w:pPr>
          </w:p>
        </w:tc>
        <w:tc>
          <w:tcPr>
            <w:tcW w:w="5310" w:type="dxa"/>
          </w:tcPr>
          <w:p w14:paraId="278BECCE" w14:textId="26DAD290" w:rsidR="005C08C0" w:rsidRPr="00F614D6" w:rsidRDefault="005C08C0" w:rsidP="00640A15"/>
        </w:tc>
        <w:tc>
          <w:tcPr>
            <w:tcW w:w="3780" w:type="dxa"/>
            <w:vMerge/>
            <w:tcBorders>
              <w:bottom w:val="single" w:sz="4" w:space="0" w:color="000000"/>
            </w:tcBorders>
            <w:shd w:val="clear" w:color="auto" w:fill="F2F2F2"/>
            <w:vAlign w:val="center"/>
          </w:tcPr>
          <w:p w14:paraId="61888F86" w14:textId="17447438" w:rsidR="005C08C0" w:rsidRPr="00F614D6" w:rsidRDefault="005C08C0" w:rsidP="00640A15"/>
        </w:tc>
      </w:tr>
      <w:tr w:rsidR="005C08C0" w:rsidRPr="00EF476C" w14:paraId="4DA86686" w14:textId="77777777" w:rsidTr="00E115C6">
        <w:tc>
          <w:tcPr>
            <w:tcW w:w="10908" w:type="dxa"/>
            <w:gridSpan w:val="3"/>
            <w:tcBorders>
              <w:bottom w:val="single" w:sz="4" w:space="0" w:color="000000"/>
            </w:tcBorders>
          </w:tcPr>
          <w:p w14:paraId="308C8955" w14:textId="7E480554" w:rsidR="00D24E92" w:rsidRPr="00D24E92" w:rsidRDefault="00D24E92" w:rsidP="00B475DD">
            <w:pPr>
              <w:pStyle w:val="Label"/>
              <w:rPr>
                <w:szCs w:val="20"/>
              </w:rPr>
            </w:pPr>
            <w:r w:rsidRPr="00D24E92">
              <w:rPr>
                <w:szCs w:val="20"/>
              </w:rPr>
              <w:t xml:space="preserve">Purpose: </w:t>
            </w:r>
          </w:p>
          <w:p w14:paraId="7258A46A" w14:textId="47F8D83D" w:rsidR="005C08C0" w:rsidRPr="00D24E92" w:rsidRDefault="005C08C0" w:rsidP="00B475DD">
            <w:pPr>
              <w:pStyle w:val="Label"/>
              <w:rPr>
                <w:rFonts w:ascii="Arial" w:hAnsi="Arial"/>
                <w:b w:val="0"/>
                <w:bCs/>
              </w:rPr>
            </w:pPr>
            <w:r w:rsidRPr="00D24E92">
              <w:rPr>
                <w:b w:val="0"/>
                <w:bCs/>
                <w:szCs w:val="20"/>
              </w:rPr>
              <w:t xml:space="preserve">Responsible for providing technical expertise in executing day-to-day imports and exports, guidance on import and export laws and regulations, and support in maintaining and enhancing MTS’ compliance program to promote compliance with import and export laws and regulations worldwide while working with a highly diverse and highly technical product portfolio. Support goals and objectives to preserve MTS’ import and export privileges and reputation as a global importer and exporter. </w:t>
            </w:r>
          </w:p>
        </w:tc>
      </w:tr>
      <w:tr w:rsidR="005C08C0" w:rsidRPr="00EF476C" w14:paraId="7D1A7B3F" w14:textId="77777777" w:rsidTr="00E115C6">
        <w:trPr>
          <w:trHeight w:val="1583"/>
        </w:trPr>
        <w:tc>
          <w:tcPr>
            <w:tcW w:w="10908" w:type="dxa"/>
            <w:gridSpan w:val="3"/>
            <w:shd w:val="clear" w:color="auto" w:fill="D9D9D9"/>
          </w:tcPr>
          <w:p w14:paraId="2C89A4F4" w14:textId="77777777" w:rsidR="005C08C0" w:rsidRPr="00D24E92" w:rsidRDefault="005C08C0" w:rsidP="00D24E92">
            <w:pPr>
              <w:pStyle w:val="Label"/>
              <w:rPr>
                <w:szCs w:val="20"/>
              </w:rPr>
            </w:pPr>
            <w:r w:rsidRPr="00D24E92">
              <w:rPr>
                <w:szCs w:val="20"/>
              </w:rPr>
              <w:t xml:space="preserve">Major Areas of Accountability </w:t>
            </w:r>
          </w:p>
          <w:p w14:paraId="4321A743" w14:textId="1CEF89E4" w:rsidR="005C08C0" w:rsidRPr="00EF476C" w:rsidRDefault="005C08C0" w:rsidP="00D24E92">
            <w:pPr>
              <w:pStyle w:val="Label"/>
            </w:pPr>
            <w:r w:rsidRPr="00D24E92">
              <w:rPr>
                <w:b w:val="0"/>
                <w:bCs/>
                <w:szCs w:val="20"/>
              </w:rPr>
              <w:t>Responsible for daily execution of roles and responsibilities, potentially in the following areas related to export/import operations:</w:t>
            </w:r>
          </w:p>
        </w:tc>
      </w:tr>
      <w:tr w:rsidR="005C08C0" w:rsidRPr="00EF476C" w14:paraId="4F8BE713" w14:textId="77777777" w:rsidTr="00E115C6">
        <w:tc>
          <w:tcPr>
            <w:tcW w:w="10908" w:type="dxa"/>
            <w:gridSpan w:val="3"/>
          </w:tcPr>
          <w:p w14:paraId="7AE3A204" w14:textId="53578F59" w:rsidR="005C08C0" w:rsidRDefault="005C08C0" w:rsidP="00D24E92">
            <w:pPr>
              <w:pStyle w:val="BodyTextIndent"/>
              <w:ind w:left="72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4860"/>
            </w:tblGrid>
            <w:tr w:rsidR="005C08C0" w:rsidRPr="003C0D32" w14:paraId="4D8E7DDD" w14:textId="77777777" w:rsidTr="004F2B45">
              <w:tc>
                <w:tcPr>
                  <w:tcW w:w="5125" w:type="dxa"/>
                  <w:shd w:val="clear" w:color="auto" w:fill="auto"/>
                </w:tcPr>
                <w:p w14:paraId="09CB69EB" w14:textId="77777777" w:rsidR="005C08C0" w:rsidRPr="003C0D32" w:rsidRDefault="005C08C0" w:rsidP="00E419A6">
                  <w:pPr>
                    <w:numPr>
                      <w:ilvl w:val="0"/>
                      <w:numId w:val="7"/>
                    </w:numPr>
                    <w:spacing w:before="0" w:after="0"/>
                  </w:pPr>
                  <w:r w:rsidRPr="003C0D32">
                    <w:t xml:space="preserve">Antiboycott/Restrictive Trade Practices                            </w:t>
                  </w:r>
                </w:p>
              </w:tc>
              <w:tc>
                <w:tcPr>
                  <w:tcW w:w="4860" w:type="dxa"/>
                  <w:shd w:val="clear" w:color="auto" w:fill="auto"/>
                </w:tcPr>
                <w:p w14:paraId="5BAB1697" w14:textId="77777777" w:rsidR="005C08C0" w:rsidRPr="003C0D32" w:rsidRDefault="005C08C0" w:rsidP="00E419A6">
                  <w:pPr>
                    <w:numPr>
                      <w:ilvl w:val="0"/>
                      <w:numId w:val="7"/>
                    </w:numPr>
                    <w:spacing w:before="0" w:after="0"/>
                  </w:pPr>
                  <w:r w:rsidRPr="003C0D32">
                    <w:t>U.S. Customs Regulations</w:t>
                  </w:r>
                </w:p>
              </w:tc>
            </w:tr>
            <w:tr w:rsidR="005C08C0" w:rsidRPr="003C0D32" w14:paraId="5E884537" w14:textId="77777777" w:rsidTr="004F2B45">
              <w:tc>
                <w:tcPr>
                  <w:tcW w:w="5125" w:type="dxa"/>
                  <w:shd w:val="clear" w:color="auto" w:fill="auto"/>
                </w:tcPr>
                <w:p w14:paraId="6E7F6D69" w14:textId="77777777" w:rsidR="005C08C0" w:rsidRPr="003C0D32" w:rsidRDefault="005C08C0" w:rsidP="00E419A6">
                  <w:pPr>
                    <w:numPr>
                      <w:ilvl w:val="0"/>
                      <w:numId w:val="7"/>
                    </w:numPr>
                    <w:spacing w:before="0" w:after="0"/>
                  </w:pPr>
                  <w:r w:rsidRPr="003C0D32">
                    <w:t xml:space="preserve">Import &amp; Export Product Classification </w:t>
                  </w:r>
                </w:p>
              </w:tc>
              <w:tc>
                <w:tcPr>
                  <w:tcW w:w="4860" w:type="dxa"/>
                  <w:shd w:val="clear" w:color="auto" w:fill="auto"/>
                </w:tcPr>
                <w:p w14:paraId="29954517" w14:textId="77777777" w:rsidR="005C08C0" w:rsidRPr="003C0D32" w:rsidRDefault="005C08C0" w:rsidP="00E419A6">
                  <w:pPr>
                    <w:numPr>
                      <w:ilvl w:val="0"/>
                      <w:numId w:val="7"/>
                    </w:numPr>
                    <w:spacing w:before="0" w:after="0"/>
                  </w:pPr>
                  <w:r w:rsidRPr="003C0D32">
                    <w:t>Import &amp; Export Product Valuation</w:t>
                  </w:r>
                </w:p>
              </w:tc>
            </w:tr>
            <w:tr w:rsidR="005C08C0" w:rsidRPr="003C0D32" w14:paraId="4077DCB1" w14:textId="77777777" w:rsidTr="004F2B45">
              <w:tc>
                <w:tcPr>
                  <w:tcW w:w="5125" w:type="dxa"/>
                  <w:shd w:val="clear" w:color="auto" w:fill="auto"/>
                </w:tcPr>
                <w:p w14:paraId="2CD44239" w14:textId="77777777" w:rsidR="005C08C0" w:rsidRPr="003C0D32" w:rsidRDefault="005C08C0" w:rsidP="00E419A6">
                  <w:pPr>
                    <w:numPr>
                      <w:ilvl w:val="0"/>
                      <w:numId w:val="7"/>
                    </w:numPr>
                    <w:spacing w:before="0" w:after="0"/>
                  </w:pPr>
                  <w:r w:rsidRPr="003C0D32">
                    <w:t xml:space="preserve">Export, Re-export, and Deemed Export Controls                                                         </w:t>
                  </w:r>
                </w:p>
              </w:tc>
              <w:tc>
                <w:tcPr>
                  <w:tcW w:w="4860" w:type="dxa"/>
                  <w:shd w:val="clear" w:color="auto" w:fill="auto"/>
                </w:tcPr>
                <w:p w14:paraId="65FD461E" w14:textId="77777777" w:rsidR="005C08C0" w:rsidRPr="003C0D32" w:rsidRDefault="005C08C0" w:rsidP="00E419A6">
                  <w:pPr>
                    <w:numPr>
                      <w:ilvl w:val="0"/>
                      <w:numId w:val="7"/>
                    </w:numPr>
                    <w:spacing w:before="0" w:after="0"/>
                  </w:pPr>
                  <w:r w:rsidRPr="003C0D32">
                    <w:t>Foreign Sourcing</w:t>
                  </w:r>
                </w:p>
              </w:tc>
            </w:tr>
            <w:tr w:rsidR="005C08C0" w:rsidRPr="003C0D32" w14:paraId="1BE690B4" w14:textId="77777777" w:rsidTr="004F2B45">
              <w:tc>
                <w:tcPr>
                  <w:tcW w:w="5125" w:type="dxa"/>
                  <w:shd w:val="clear" w:color="auto" w:fill="auto"/>
                </w:tcPr>
                <w:p w14:paraId="515A4C70" w14:textId="77777777" w:rsidR="005C08C0" w:rsidRPr="003C0D32" w:rsidRDefault="005C08C0" w:rsidP="00E419A6">
                  <w:pPr>
                    <w:pStyle w:val="Header"/>
                    <w:numPr>
                      <w:ilvl w:val="0"/>
                      <w:numId w:val="7"/>
                    </w:numPr>
                    <w:tabs>
                      <w:tab w:val="clear" w:pos="4680"/>
                      <w:tab w:val="clear" w:pos="9360"/>
                    </w:tabs>
                    <w:spacing w:before="0" w:after="0"/>
                  </w:pPr>
                  <w:r w:rsidRPr="003C0D32">
                    <w:t>Licensing Requirements</w:t>
                  </w:r>
                </w:p>
              </w:tc>
              <w:tc>
                <w:tcPr>
                  <w:tcW w:w="4860" w:type="dxa"/>
                  <w:shd w:val="clear" w:color="auto" w:fill="auto"/>
                </w:tcPr>
                <w:p w14:paraId="1033523C" w14:textId="77777777" w:rsidR="005C08C0" w:rsidRPr="003C0D32" w:rsidRDefault="005C08C0" w:rsidP="00E419A6">
                  <w:pPr>
                    <w:pStyle w:val="Header"/>
                    <w:numPr>
                      <w:ilvl w:val="0"/>
                      <w:numId w:val="7"/>
                    </w:numPr>
                    <w:tabs>
                      <w:tab w:val="clear" w:pos="4680"/>
                      <w:tab w:val="clear" w:pos="9360"/>
                    </w:tabs>
                    <w:spacing w:before="0" w:after="0"/>
                  </w:pPr>
                  <w:r w:rsidRPr="003C0D32">
                    <w:t>Terms and Conditions</w:t>
                  </w:r>
                </w:p>
              </w:tc>
            </w:tr>
            <w:tr w:rsidR="005C08C0" w:rsidRPr="003C0D32" w14:paraId="03EFEE0A" w14:textId="77777777" w:rsidTr="004F2B45">
              <w:tc>
                <w:tcPr>
                  <w:tcW w:w="5125" w:type="dxa"/>
                  <w:shd w:val="clear" w:color="auto" w:fill="auto"/>
                </w:tcPr>
                <w:p w14:paraId="774A191C" w14:textId="77777777" w:rsidR="005C08C0" w:rsidRPr="003C0D32" w:rsidRDefault="005C08C0" w:rsidP="00E419A6">
                  <w:pPr>
                    <w:numPr>
                      <w:ilvl w:val="0"/>
                      <w:numId w:val="7"/>
                    </w:numPr>
                    <w:spacing w:before="0" w:after="0"/>
                  </w:pPr>
                  <w:r w:rsidRPr="003C0D32">
                    <w:t xml:space="preserve">Contracts/Agreements                                                      </w:t>
                  </w:r>
                </w:p>
              </w:tc>
              <w:tc>
                <w:tcPr>
                  <w:tcW w:w="4860" w:type="dxa"/>
                  <w:shd w:val="clear" w:color="auto" w:fill="auto"/>
                </w:tcPr>
                <w:p w14:paraId="70B25190" w14:textId="77777777" w:rsidR="005C08C0" w:rsidRPr="003C0D32" w:rsidRDefault="005C08C0" w:rsidP="00E419A6">
                  <w:pPr>
                    <w:numPr>
                      <w:ilvl w:val="0"/>
                      <w:numId w:val="7"/>
                    </w:numPr>
                    <w:spacing w:before="0" w:after="0"/>
                  </w:pPr>
                  <w:r w:rsidRPr="003C0D32">
                    <w:t>Sanctioned Party List Screening</w:t>
                  </w:r>
                </w:p>
              </w:tc>
            </w:tr>
            <w:tr w:rsidR="005C08C0" w:rsidRPr="003C0D32" w14:paraId="6F9D5859" w14:textId="77777777" w:rsidTr="004F2B45">
              <w:tc>
                <w:tcPr>
                  <w:tcW w:w="5125" w:type="dxa"/>
                  <w:shd w:val="clear" w:color="auto" w:fill="auto"/>
                </w:tcPr>
                <w:p w14:paraId="268B9854" w14:textId="77777777" w:rsidR="005C08C0" w:rsidRPr="003C0D32" w:rsidRDefault="005C08C0" w:rsidP="00E419A6">
                  <w:pPr>
                    <w:numPr>
                      <w:ilvl w:val="0"/>
                      <w:numId w:val="7"/>
                    </w:numPr>
                    <w:spacing w:before="0" w:after="0"/>
                  </w:pPr>
                  <w:r w:rsidRPr="003C0D32">
                    <w:t>Embargo Screening</w:t>
                  </w:r>
                </w:p>
              </w:tc>
              <w:tc>
                <w:tcPr>
                  <w:tcW w:w="4860" w:type="dxa"/>
                  <w:shd w:val="clear" w:color="auto" w:fill="auto"/>
                </w:tcPr>
                <w:p w14:paraId="545F85D0" w14:textId="77777777" w:rsidR="005C08C0" w:rsidRPr="003C0D32" w:rsidRDefault="005C08C0" w:rsidP="00E419A6">
                  <w:pPr>
                    <w:numPr>
                      <w:ilvl w:val="0"/>
                      <w:numId w:val="7"/>
                    </w:numPr>
                    <w:spacing w:before="0" w:after="0"/>
                  </w:pPr>
                  <w:r w:rsidRPr="003C0D32">
                    <w:t xml:space="preserve">Import &amp; Export Documents                                                     </w:t>
                  </w:r>
                </w:p>
              </w:tc>
            </w:tr>
            <w:tr w:rsidR="005C08C0" w:rsidRPr="003C0D32" w14:paraId="506588E3" w14:textId="77777777" w:rsidTr="004F2B45">
              <w:tc>
                <w:tcPr>
                  <w:tcW w:w="5125" w:type="dxa"/>
                  <w:shd w:val="clear" w:color="auto" w:fill="auto"/>
                </w:tcPr>
                <w:p w14:paraId="02533BBB" w14:textId="77777777" w:rsidR="005C08C0" w:rsidRPr="003C0D32" w:rsidRDefault="005C08C0" w:rsidP="00E419A6">
                  <w:pPr>
                    <w:numPr>
                      <w:ilvl w:val="0"/>
                      <w:numId w:val="7"/>
                    </w:numPr>
                    <w:spacing w:before="0" w:after="0"/>
                  </w:pPr>
                  <w:r w:rsidRPr="003C0D32">
                    <w:t>Country of Origin Import &amp; Export Data &amp; Recordkeeping Requirements</w:t>
                  </w:r>
                </w:p>
              </w:tc>
              <w:tc>
                <w:tcPr>
                  <w:tcW w:w="4860" w:type="dxa"/>
                  <w:shd w:val="clear" w:color="auto" w:fill="auto"/>
                </w:tcPr>
                <w:p w14:paraId="4E272FE7" w14:textId="77777777" w:rsidR="005C08C0" w:rsidRPr="003C0D32" w:rsidRDefault="005C08C0" w:rsidP="00E419A6">
                  <w:pPr>
                    <w:numPr>
                      <w:ilvl w:val="0"/>
                      <w:numId w:val="7"/>
                    </w:numPr>
                    <w:spacing w:before="0" w:after="0"/>
                  </w:pPr>
                  <w:r w:rsidRPr="003C0D32">
                    <w:t>Free Trade Agreements / Special Trade Programs</w:t>
                  </w:r>
                </w:p>
              </w:tc>
            </w:tr>
          </w:tbl>
          <w:p w14:paraId="62414062" w14:textId="77777777" w:rsidR="005C08C0" w:rsidRDefault="005C08C0" w:rsidP="00E419A6"/>
          <w:p w14:paraId="7C4FDA39" w14:textId="77777777" w:rsidR="005C08C0" w:rsidRDefault="005C08C0" w:rsidP="00E419A6">
            <w:pPr>
              <w:pStyle w:val="BodyTextIndent"/>
              <w:numPr>
                <w:ilvl w:val="0"/>
                <w:numId w:val="8"/>
              </w:numPr>
              <w:ind w:left="576"/>
            </w:pPr>
            <w:r>
              <w:t xml:space="preserve">Serves as an organization-wide technical resource supporting the resolution of import and export compliance issues. </w:t>
            </w:r>
          </w:p>
          <w:p w14:paraId="1E73A8C2" w14:textId="77777777" w:rsidR="005C08C0" w:rsidRDefault="005C08C0" w:rsidP="00E419A6">
            <w:pPr>
              <w:pStyle w:val="BodyTextIndent"/>
              <w:ind w:left="576"/>
            </w:pPr>
          </w:p>
          <w:p w14:paraId="561DCB41" w14:textId="77777777" w:rsidR="005C08C0" w:rsidRDefault="005C08C0" w:rsidP="00E419A6">
            <w:pPr>
              <w:pStyle w:val="BodyTextIndent"/>
              <w:numPr>
                <w:ilvl w:val="0"/>
                <w:numId w:val="8"/>
              </w:numPr>
              <w:ind w:left="576"/>
            </w:pPr>
            <w:r>
              <w:t xml:space="preserve">Investigation and analysis and/or definition of corrective measures to remediate systemic import and export compliance issues. </w:t>
            </w:r>
          </w:p>
          <w:p w14:paraId="500B5FF8" w14:textId="77777777" w:rsidR="005C08C0" w:rsidRDefault="005C08C0" w:rsidP="00E419A6">
            <w:pPr>
              <w:pStyle w:val="ListParagraph"/>
              <w:ind w:left="576"/>
            </w:pPr>
          </w:p>
          <w:p w14:paraId="5F6D8163" w14:textId="77777777" w:rsidR="005C08C0" w:rsidRDefault="005C08C0" w:rsidP="00E419A6">
            <w:pPr>
              <w:pStyle w:val="BodyTextIndent"/>
              <w:numPr>
                <w:ilvl w:val="0"/>
                <w:numId w:val="8"/>
              </w:numPr>
              <w:ind w:left="576"/>
            </w:pPr>
            <w:r w:rsidRPr="00DF55FE">
              <w:t>Participates in the development of global policies and procedures to ensure effecti</w:t>
            </w:r>
            <w:r>
              <w:t xml:space="preserve">ve compliance with all applicable </w:t>
            </w:r>
            <w:r w:rsidRPr="00DF55FE">
              <w:t>import/export regulatory requirements.</w:t>
            </w:r>
          </w:p>
          <w:p w14:paraId="07099A12" w14:textId="77777777" w:rsidR="005C08C0" w:rsidRDefault="005C08C0" w:rsidP="00E419A6">
            <w:pPr>
              <w:pStyle w:val="ListParagraph"/>
              <w:ind w:left="576"/>
            </w:pPr>
          </w:p>
          <w:p w14:paraId="1668559F" w14:textId="77777777" w:rsidR="005C08C0" w:rsidRPr="00DF55FE" w:rsidRDefault="005C08C0" w:rsidP="00E419A6">
            <w:pPr>
              <w:pStyle w:val="BodyTextIndent"/>
              <w:numPr>
                <w:ilvl w:val="0"/>
                <w:numId w:val="8"/>
              </w:numPr>
              <w:ind w:left="576"/>
            </w:pPr>
            <w:r>
              <w:t>Recommends and directs</w:t>
            </w:r>
            <w:r w:rsidRPr="00DF55FE">
              <w:t xml:space="preserve"> the development of global record retention system</w:t>
            </w:r>
            <w:r>
              <w:t>s</w:t>
            </w:r>
            <w:r w:rsidRPr="00DF55FE">
              <w:t xml:space="preserve"> to ensure effective compliance </w:t>
            </w:r>
            <w:r>
              <w:t>with</w:t>
            </w:r>
            <w:r w:rsidRPr="00DF55FE" w:rsidDel="00F23DCF">
              <w:t xml:space="preserve"> </w:t>
            </w:r>
            <w:r w:rsidRPr="00DF55FE">
              <w:t xml:space="preserve">applicable import/export regulatory requirements. </w:t>
            </w:r>
          </w:p>
          <w:p w14:paraId="3BA96744" w14:textId="77777777" w:rsidR="005C08C0" w:rsidRDefault="005C08C0" w:rsidP="00E419A6">
            <w:pPr>
              <w:pStyle w:val="Tab"/>
              <w:tabs>
                <w:tab w:val="left" w:pos="10080"/>
              </w:tabs>
              <w:ind w:left="576" w:hanging="281"/>
              <w:rPr>
                <w:rFonts w:ascii="Arial" w:hAnsi="Arial" w:cs="Arial"/>
              </w:rPr>
            </w:pPr>
          </w:p>
          <w:p w14:paraId="6CEB5F83" w14:textId="77777777" w:rsidR="005C08C0" w:rsidRDefault="005C08C0" w:rsidP="00E419A6">
            <w:pPr>
              <w:numPr>
                <w:ilvl w:val="0"/>
                <w:numId w:val="8"/>
              </w:numPr>
              <w:tabs>
                <w:tab w:val="left" w:pos="540"/>
                <w:tab w:val="left" w:pos="2880"/>
              </w:tabs>
              <w:spacing w:before="0" w:after="0"/>
              <w:ind w:left="576"/>
            </w:pPr>
            <w:r>
              <w:t>Participates in the development of and conducts education and training to ensure effective compliance with</w:t>
            </w:r>
            <w:r w:rsidDel="00F23DCF">
              <w:t xml:space="preserve"> </w:t>
            </w:r>
            <w:r>
              <w:t xml:space="preserve">applicable import/export regulatory requirements. </w:t>
            </w:r>
          </w:p>
          <w:p w14:paraId="1CBC0D31" w14:textId="77777777" w:rsidR="005C08C0" w:rsidRDefault="005C08C0" w:rsidP="00E419A6">
            <w:pPr>
              <w:pStyle w:val="ListParagraph"/>
              <w:ind w:left="576"/>
              <w:rPr>
                <w:rFonts w:ascii="Arial" w:hAnsi="Arial" w:cs="Arial"/>
              </w:rPr>
            </w:pPr>
          </w:p>
          <w:p w14:paraId="7552DA27" w14:textId="77777777" w:rsidR="005C08C0" w:rsidRDefault="005C08C0" w:rsidP="00E419A6">
            <w:pPr>
              <w:numPr>
                <w:ilvl w:val="0"/>
                <w:numId w:val="8"/>
              </w:numPr>
              <w:tabs>
                <w:tab w:val="left" w:pos="540"/>
                <w:tab w:val="left" w:pos="2880"/>
              </w:tabs>
              <w:spacing w:before="0" w:after="0"/>
              <w:ind w:left="576"/>
            </w:pPr>
            <w:r w:rsidRPr="00DF55FE">
              <w:t xml:space="preserve">Participates in the development of </w:t>
            </w:r>
            <w:r>
              <w:t xml:space="preserve">and conducts </w:t>
            </w:r>
            <w:r w:rsidRPr="00DF55FE">
              <w:t xml:space="preserve">periodic monitoring to ensure effective compliance </w:t>
            </w:r>
            <w:r>
              <w:t>with</w:t>
            </w:r>
            <w:r w:rsidRPr="00DF55FE" w:rsidDel="00F23DCF">
              <w:t xml:space="preserve"> </w:t>
            </w:r>
            <w:r w:rsidRPr="00DF55FE">
              <w:t xml:space="preserve">applicable import/export regulatory requirements.   </w:t>
            </w:r>
          </w:p>
          <w:p w14:paraId="068803B5" w14:textId="77777777" w:rsidR="005C08C0" w:rsidRDefault="005C08C0" w:rsidP="00E419A6">
            <w:pPr>
              <w:pStyle w:val="ListParagraph"/>
              <w:ind w:left="576"/>
              <w:rPr>
                <w:rFonts w:ascii="Arial" w:hAnsi="Arial" w:cs="Arial"/>
              </w:rPr>
            </w:pPr>
          </w:p>
          <w:p w14:paraId="2B02DBD8" w14:textId="77777777" w:rsidR="005C08C0" w:rsidRDefault="005C08C0" w:rsidP="00E419A6">
            <w:pPr>
              <w:pStyle w:val="BodyTextIndent"/>
              <w:numPr>
                <w:ilvl w:val="0"/>
                <w:numId w:val="8"/>
              </w:numPr>
              <w:ind w:left="576"/>
            </w:pPr>
            <w:r w:rsidRPr="00DF55FE">
              <w:t>Provide</w:t>
            </w:r>
            <w:r>
              <w:t>s</w:t>
            </w:r>
            <w:r w:rsidRPr="00DF55FE">
              <w:t xml:space="preserve"> support </w:t>
            </w:r>
            <w:r>
              <w:t>and performs assignments or special projects as directed</w:t>
            </w:r>
            <w:r w:rsidRPr="00DF55FE">
              <w:t>.</w:t>
            </w:r>
          </w:p>
          <w:p w14:paraId="27B8C3F0" w14:textId="77777777" w:rsidR="005C08C0" w:rsidRDefault="005C08C0" w:rsidP="008851CA">
            <w:pPr>
              <w:pStyle w:val="ListParagraph"/>
            </w:pPr>
          </w:p>
          <w:p w14:paraId="76419930" w14:textId="77777777" w:rsidR="005C08C0" w:rsidRDefault="005C08C0" w:rsidP="00E419A6">
            <w:pPr>
              <w:pStyle w:val="BodyTextIndent"/>
              <w:numPr>
                <w:ilvl w:val="0"/>
                <w:numId w:val="8"/>
              </w:numPr>
              <w:ind w:left="576"/>
            </w:pPr>
            <w:r>
              <w:t>Manages daily interactions with customs brokers and logistics partners to ensure compliance on MTS materials and transactions.</w:t>
            </w:r>
          </w:p>
          <w:p w14:paraId="4D9EBFD2" w14:textId="77777777" w:rsidR="005C08C0" w:rsidRDefault="005C08C0" w:rsidP="006F73F1">
            <w:pPr>
              <w:pStyle w:val="ListParagraph"/>
              <w:rPr>
                <w:bCs/>
              </w:rPr>
            </w:pPr>
          </w:p>
          <w:p w14:paraId="5E31BF04" w14:textId="77777777" w:rsidR="005C08C0" w:rsidRDefault="005C08C0" w:rsidP="006F73F1">
            <w:pPr>
              <w:pStyle w:val="ListParagraph"/>
              <w:rPr>
                <w:bCs/>
              </w:rPr>
            </w:pPr>
          </w:p>
          <w:p w14:paraId="7BF70BC8" w14:textId="1B5A866C" w:rsidR="005C08C0" w:rsidRPr="00EF476C" w:rsidRDefault="005C08C0" w:rsidP="00B475DD">
            <w:pPr>
              <w:pStyle w:val="Label"/>
              <w:rPr>
                <w:rFonts w:ascii="Arial" w:hAnsi="Arial"/>
              </w:rPr>
            </w:pPr>
          </w:p>
        </w:tc>
      </w:tr>
      <w:tr w:rsidR="005C08C0" w:rsidRPr="00EF476C" w14:paraId="2B02E021" w14:textId="77777777" w:rsidTr="00E115C6">
        <w:tc>
          <w:tcPr>
            <w:tcW w:w="10908" w:type="dxa"/>
            <w:gridSpan w:val="3"/>
            <w:shd w:val="clear" w:color="auto" w:fill="F2F2F2"/>
            <w:vAlign w:val="center"/>
          </w:tcPr>
          <w:p w14:paraId="43E45E4F" w14:textId="648D6034" w:rsidR="005C08C0" w:rsidRPr="00EF476C" w:rsidRDefault="005C08C0" w:rsidP="00E60268">
            <w:pPr>
              <w:pStyle w:val="Label"/>
              <w:rPr>
                <w:rFonts w:ascii="Arial" w:hAnsi="Arial"/>
              </w:rPr>
            </w:pPr>
            <w:r w:rsidRPr="00EF476C">
              <w:rPr>
                <w:rFonts w:ascii="Arial" w:hAnsi="Arial"/>
              </w:rPr>
              <w:lastRenderedPageBreak/>
              <w:t>Minimum Qualifications</w:t>
            </w:r>
          </w:p>
        </w:tc>
      </w:tr>
      <w:tr w:rsidR="005C08C0" w:rsidRPr="00EF476C" w14:paraId="199DD33C" w14:textId="77777777" w:rsidTr="00E115C6">
        <w:trPr>
          <w:trHeight w:val="413"/>
        </w:trPr>
        <w:tc>
          <w:tcPr>
            <w:tcW w:w="10908" w:type="dxa"/>
            <w:gridSpan w:val="3"/>
          </w:tcPr>
          <w:p w14:paraId="787E61F6" w14:textId="77777777" w:rsidR="005C08C0" w:rsidRPr="007B7689" w:rsidRDefault="005C08C0" w:rsidP="00640A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9057"/>
            </w:tblGrid>
            <w:tr w:rsidR="005C08C0" w14:paraId="0709AD0F" w14:textId="77777777" w:rsidTr="00BA1384">
              <w:tc>
                <w:tcPr>
                  <w:tcW w:w="1620" w:type="dxa"/>
                </w:tcPr>
                <w:p w14:paraId="2381037E" w14:textId="77777777" w:rsidR="005C08C0" w:rsidRDefault="005C08C0" w:rsidP="00640A15">
                  <w:r>
                    <w:t>Education</w:t>
                  </w:r>
                </w:p>
              </w:tc>
              <w:tc>
                <w:tcPr>
                  <w:tcW w:w="9057" w:type="dxa"/>
                </w:tcPr>
                <w:p w14:paraId="276FCC9F" w14:textId="77777777" w:rsidR="005C08C0" w:rsidRPr="00670016" w:rsidRDefault="005C08C0" w:rsidP="00640A15">
                  <w:pPr>
                    <w:rPr>
                      <w:i/>
                    </w:rPr>
                  </w:pPr>
                  <w:r>
                    <w:t xml:space="preserve">Bachelor's degree </w:t>
                  </w:r>
                </w:p>
              </w:tc>
            </w:tr>
            <w:tr w:rsidR="005C08C0" w14:paraId="624E53D6" w14:textId="77777777" w:rsidTr="00BA1384">
              <w:tc>
                <w:tcPr>
                  <w:tcW w:w="1620" w:type="dxa"/>
                </w:tcPr>
                <w:p w14:paraId="1940BBE5" w14:textId="77777777" w:rsidR="005C08C0" w:rsidRDefault="005C08C0" w:rsidP="00640A15">
                  <w:r>
                    <w:t>Experience</w:t>
                  </w:r>
                </w:p>
              </w:tc>
              <w:tc>
                <w:tcPr>
                  <w:tcW w:w="9057" w:type="dxa"/>
                </w:tcPr>
                <w:p w14:paraId="1D8CB90E" w14:textId="77777777" w:rsidR="00D24E92" w:rsidRDefault="005C08C0" w:rsidP="00D24E92">
                  <w:pPr>
                    <w:pStyle w:val="Tab"/>
                    <w:rPr>
                      <w:rFonts w:ascii="Arial" w:hAnsi="Arial"/>
                    </w:rPr>
                  </w:pPr>
                  <w:r>
                    <w:rPr>
                      <w:rFonts w:ascii="Arial" w:hAnsi="Arial"/>
                    </w:rPr>
                    <w:t>5 years’ experience in trade compliance roles and with import / export responsibilities</w:t>
                  </w:r>
                </w:p>
                <w:p w14:paraId="43FBDF08" w14:textId="77777777" w:rsidR="00D24E92" w:rsidRDefault="00D24E92" w:rsidP="00D24E92">
                  <w:pPr>
                    <w:pStyle w:val="Tab"/>
                    <w:rPr>
                      <w:rFonts w:ascii="Arial" w:hAnsi="Arial"/>
                    </w:rPr>
                  </w:pPr>
                </w:p>
                <w:p w14:paraId="79AC3D5D" w14:textId="3AA41664" w:rsidR="00D24E92" w:rsidRDefault="00D24E92" w:rsidP="00D24E92">
                  <w:pPr>
                    <w:pStyle w:val="Tab"/>
                    <w:rPr>
                      <w:rFonts w:ascii="Arial" w:hAnsi="Arial"/>
                    </w:rPr>
                  </w:pPr>
                  <w:r>
                    <w:rPr>
                      <w:rFonts w:ascii="Arial" w:hAnsi="Arial"/>
                    </w:rPr>
                    <w:t>Must have the legal right to work in the USA</w:t>
                  </w:r>
                </w:p>
                <w:p w14:paraId="18391E5B" w14:textId="77777777" w:rsidR="005C08C0" w:rsidRPr="00B7414A" w:rsidRDefault="005C08C0" w:rsidP="007B7689">
                  <w:pPr>
                    <w:pStyle w:val="Tab"/>
                    <w:ind w:left="720" w:firstLine="0"/>
                    <w:rPr>
                      <w:i/>
                    </w:rPr>
                  </w:pPr>
                </w:p>
              </w:tc>
            </w:tr>
          </w:tbl>
          <w:p w14:paraId="285D2D41" w14:textId="1EB09CDC" w:rsidR="005C08C0" w:rsidRPr="00EF476C" w:rsidRDefault="005C08C0" w:rsidP="00640A15">
            <w:pPr>
              <w:pStyle w:val="Secondarylabels"/>
              <w:spacing w:before="0" w:after="0"/>
              <w:rPr>
                <w:rFonts w:ascii="Arial" w:hAnsi="Arial"/>
              </w:rPr>
            </w:pPr>
          </w:p>
        </w:tc>
      </w:tr>
      <w:tr w:rsidR="005C08C0" w:rsidRPr="00EF476C" w14:paraId="3B1B57B7" w14:textId="77777777" w:rsidTr="00D24E92">
        <w:trPr>
          <w:trHeight w:val="548"/>
        </w:trPr>
        <w:tc>
          <w:tcPr>
            <w:tcW w:w="10908" w:type="dxa"/>
            <w:gridSpan w:val="3"/>
            <w:shd w:val="clear" w:color="auto" w:fill="F2F2F2"/>
            <w:vAlign w:val="center"/>
          </w:tcPr>
          <w:p w14:paraId="3A2F13E7" w14:textId="71F31D38" w:rsidR="005C08C0" w:rsidRPr="00EF476C" w:rsidRDefault="005C08C0" w:rsidP="00276A6F">
            <w:pPr>
              <w:pStyle w:val="Secondarylabels"/>
              <w:rPr>
                <w:rFonts w:ascii="Arial" w:hAnsi="Arial"/>
              </w:rPr>
            </w:pPr>
            <w:r w:rsidRPr="00EF476C">
              <w:rPr>
                <w:rFonts w:ascii="Arial" w:hAnsi="Arial"/>
              </w:rPr>
              <w:t>Preferred Qualifications</w:t>
            </w:r>
          </w:p>
        </w:tc>
      </w:tr>
      <w:tr w:rsidR="005C08C0" w:rsidRPr="00640A15" w14:paraId="722A4B78" w14:textId="77777777" w:rsidTr="00E115C6">
        <w:trPr>
          <w:trHeight w:val="418"/>
        </w:trPr>
        <w:tc>
          <w:tcPr>
            <w:tcW w:w="10908" w:type="dxa"/>
            <w:gridSpan w:val="3"/>
          </w:tcPr>
          <w:p w14:paraId="339FE156" w14:textId="77777777" w:rsidR="005C08C0" w:rsidRPr="007B7689" w:rsidRDefault="005C08C0" w:rsidP="00F614D6"/>
          <w:tbl>
            <w:tblPr>
              <w:tblStyle w:val="TableGrid"/>
              <w:tblW w:w="20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9327"/>
              <w:gridCol w:w="9327"/>
            </w:tblGrid>
            <w:tr w:rsidR="005C08C0" w14:paraId="579F1A25" w14:textId="77777777" w:rsidTr="00BA1384">
              <w:trPr>
                <w:trHeight w:val="603"/>
              </w:trPr>
              <w:tc>
                <w:tcPr>
                  <w:tcW w:w="1350" w:type="dxa"/>
                </w:tcPr>
                <w:p w14:paraId="17947D4E" w14:textId="77777777" w:rsidR="005C08C0" w:rsidRDefault="005C08C0" w:rsidP="007B7689">
                  <w:r>
                    <w:t>Experience</w:t>
                  </w:r>
                </w:p>
              </w:tc>
              <w:tc>
                <w:tcPr>
                  <w:tcW w:w="9327" w:type="dxa"/>
                </w:tcPr>
                <w:p w14:paraId="3697E3BE" w14:textId="77777777" w:rsidR="005C08C0" w:rsidRDefault="005C08C0" w:rsidP="007B7689">
                  <w:pPr>
                    <w:pStyle w:val="Tab"/>
                    <w:numPr>
                      <w:ilvl w:val="0"/>
                      <w:numId w:val="9"/>
                    </w:numPr>
                    <w:rPr>
                      <w:rFonts w:ascii="Arial" w:hAnsi="Arial"/>
                    </w:rPr>
                  </w:pPr>
                  <w:r>
                    <w:rPr>
                      <w:rFonts w:ascii="Arial" w:hAnsi="Arial"/>
                    </w:rPr>
                    <w:t>Advanced working knowledge of U.S. Import and U.S. Export laws and regulations</w:t>
                  </w:r>
                </w:p>
                <w:p w14:paraId="7C08B1A8" w14:textId="77777777" w:rsidR="005C08C0" w:rsidRDefault="005C08C0" w:rsidP="007B7689">
                  <w:pPr>
                    <w:pStyle w:val="Tab"/>
                    <w:numPr>
                      <w:ilvl w:val="0"/>
                      <w:numId w:val="9"/>
                    </w:numPr>
                    <w:rPr>
                      <w:rFonts w:ascii="Arial" w:hAnsi="Arial"/>
                    </w:rPr>
                  </w:pPr>
                  <w:r>
                    <w:rPr>
                      <w:rFonts w:ascii="Arial" w:hAnsi="Arial"/>
                    </w:rPr>
                    <w:t>Some working knowledge of China, India and EU import/export laws and regulations</w:t>
                  </w:r>
                </w:p>
                <w:p w14:paraId="74947EBA" w14:textId="77777777" w:rsidR="005C08C0" w:rsidRDefault="005C08C0" w:rsidP="007B7689">
                  <w:pPr>
                    <w:pStyle w:val="Tab"/>
                    <w:numPr>
                      <w:ilvl w:val="0"/>
                      <w:numId w:val="9"/>
                    </w:numPr>
                    <w:rPr>
                      <w:rFonts w:ascii="Arial" w:hAnsi="Arial"/>
                    </w:rPr>
                  </w:pPr>
                  <w:r>
                    <w:rPr>
                      <w:rFonts w:ascii="Arial" w:hAnsi="Arial"/>
                    </w:rPr>
                    <w:t>Demonstrated experience in advising management and leadership</w:t>
                  </w:r>
                </w:p>
                <w:p w14:paraId="7FCE99C8" w14:textId="77777777" w:rsidR="005C08C0" w:rsidRPr="00E4320C" w:rsidRDefault="005C08C0" w:rsidP="007B7689">
                  <w:pPr>
                    <w:pStyle w:val="Tab"/>
                    <w:numPr>
                      <w:ilvl w:val="0"/>
                      <w:numId w:val="9"/>
                    </w:numPr>
                    <w:rPr>
                      <w:rFonts w:ascii="Arial" w:hAnsi="Arial"/>
                    </w:rPr>
                  </w:pPr>
                  <w:r>
                    <w:rPr>
                      <w:rFonts w:ascii="Arial" w:hAnsi="Arial"/>
                    </w:rPr>
                    <w:t>Demonstrated experience in risk identification, assessment, and making recommendations for improvements to process, procedures and/or systems</w:t>
                  </w:r>
                </w:p>
                <w:p w14:paraId="33EE835F" w14:textId="77777777" w:rsidR="005C08C0" w:rsidRDefault="005C08C0" w:rsidP="007B7689">
                  <w:pPr>
                    <w:pStyle w:val="Tab"/>
                    <w:numPr>
                      <w:ilvl w:val="0"/>
                      <w:numId w:val="9"/>
                    </w:numPr>
                    <w:rPr>
                      <w:rFonts w:ascii="Arial" w:hAnsi="Arial"/>
                    </w:rPr>
                  </w:pPr>
                  <w:r>
                    <w:rPr>
                      <w:rFonts w:ascii="Arial" w:hAnsi="Arial"/>
                    </w:rPr>
                    <w:t>Demonstrated experience in project planning, administration, and coordination</w:t>
                  </w:r>
                </w:p>
                <w:p w14:paraId="603294C6" w14:textId="77777777" w:rsidR="005C08C0" w:rsidRDefault="005C08C0" w:rsidP="007B7689">
                  <w:pPr>
                    <w:pStyle w:val="Tab"/>
                    <w:numPr>
                      <w:ilvl w:val="0"/>
                      <w:numId w:val="9"/>
                    </w:numPr>
                    <w:rPr>
                      <w:rFonts w:ascii="Arial" w:hAnsi="Arial"/>
                    </w:rPr>
                  </w:pPr>
                  <w:r>
                    <w:rPr>
                      <w:rFonts w:ascii="Arial" w:hAnsi="Arial"/>
                    </w:rPr>
                    <w:t>Demonstrated experience collaborating with internal business teams and externa third-party supply chain providers</w:t>
                  </w:r>
                </w:p>
                <w:p w14:paraId="0F8251CA" w14:textId="77777777" w:rsidR="005C08C0" w:rsidRDefault="005C08C0" w:rsidP="007B7689">
                  <w:pPr>
                    <w:pStyle w:val="Tab"/>
                    <w:numPr>
                      <w:ilvl w:val="0"/>
                      <w:numId w:val="9"/>
                    </w:numPr>
                    <w:rPr>
                      <w:rFonts w:ascii="Arial" w:hAnsi="Arial"/>
                    </w:rPr>
                  </w:pPr>
                  <w:r>
                    <w:rPr>
                      <w:rFonts w:ascii="Arial" w:hAnsi="Arial"/>
                    </w:rPr>
                    <w:t>Experienced in keeping abreast of changing import/export requirements and advising business teams</w:t>
                  </w:r>
                </w:p>
                <w:p w14:paraId="15886E67" w14:textId="77777777" w:rsidR="005C08C0" w:rsidRPr="000A79EA" w:rsidRDefault="005C08C0" w:rsidP="007B7689">
                  <w:pPr>
                    <w:pStyle w:val="Tab"/>
                    <w:numPr>
                      <w:ilvl w:val="0"/>
                      <w:numId w:val="9"/>
                    </w:numPr>
                    <w:rPr>
                      <w:i/>
                      <w:color w:val="4F81BD" w:themeColor="accent1"/>
                    </w:rPr>
                  </w:pPr>
                  <w:r>
                    <w:rPr>
                      <w:rFonts w:ascii="Arial" w:hAnsi="Arial"/>
                    </w:rPr>
                    <w:t>Skilled problem solver comfortable working in a dynamic global environment</w:t>
                  </w:r>
                </w:p>
              </w:tc>
              <w:tc>
                <w:tcPr>
                  <w:tcW w:w="9327" w:type="dxa"/>
                  <w:tcBorders>
                    <w:left w:val="nil"/>
                  </w:tcBorders>
                </w:tcPr>
                <w:p w14:paraId="2E002BDA" w14:textId="77777777" w:rsidR="005C08C0" w:rsidRDefault="005C08C0" w:rsidP="007B7689"/>
              </w:tc>
            </w:tr>
          </w:tbl>
          <w:p w14:paraId="2300D64F" w14:textId="16B4DD70" w:rsidR="005C08C0" w:rsidRPr="00EF476C" w:rsidRDefault="005C08C0" w:rsidP="00640A15">
            <w:pPr>
              <w:pStyle w:val="Secondarylabels"/>
              <w:spacing w:before="0" w:after="0"/>
              <w:rPr>
                <w:rFonts w:ascii="Arial" w:hAnsi="Arial"/>
              </w:rPr>
            </w:pPr>
          </w:p>
        </w:tc>
      </w:tr>
      <w:tr w:rsidR="005C08C0" w:rsidRPr="00EF476C" w14:paraId="59865BC4" w14:textId="77777777" w:rsidTr="00D24E92">
        <w:trPr>
          <w:trHeight w:val="449"/>
        </w:trPr>
        <w:tc>
          <w:tcPr>
            <w:tcW w:w="10908" w:type="dxa"/>
            <w:gridSpan w:val="3"/>
            <w:shd w:val="clear" w:color="auto" w:fill="D9D9D9"/>
          </w:tcPr>
          <w:p w14:paraId="45C2B429" w14:textId="52CAE35F" w:rsidR="005C08C0" w:rsidRPr="00F900D7" w:rsidRDefault="005C08C0" w:rsidP="00F614D6">
            <w:r>
              <w:t>Physical Demands (U.S. only)</w:t>
            </w:r>
          </w:p>
        </w:tc>
      </w:tr>
      <w:tr w:rsidR="005C08C0" w:rsidRPr="00EF476C" w14:paraId="1DEC66A7" w14:textId="77777777" w:rsidTr="00E115C6">
        <w:tc>
          <w:tcPr>
            <w:tcW w:w="10908" w:type="dxa"/>
            <w:gridSpan w:val="3"/>
          </w:tcPr>
          <w:p w14:paraId="23714C57" w14:textId="77777777" w:rsidR="005C08C0" w:rsidRPr="00F900D7" w:rsidRDefault="005C08C0" w:rsidP="00F900D7">
            <w:pPr>
              <w:pStyle w:val="Tab"/>
              <w:ind w:left="0" w:firstLine="0"/>
              <w:rPr>
                <w:rFonts w:ascii="Arial" w:hAnsi="Arial"/>
                <w:i/>
                <w:iCs/>
                <w:sz w:val="18"/>
                <w:szCs w:val="16"/>
              </w:rPr>
            </w:pPr>
            <w:r w:rsidRPr="00F900D7">
              <w:rPr>
                <w:rFonts w:ascii="Arial" w:hAnsi="Arial"/>
                <w:i/>
                <w:iCs/>
                <w:sz w:val="18"/>
                <w:szCs w:val="16"/>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C8A6DB0" w14:textId="77777777" w:rsidR="005C08C0" w:rsidRPr="00F900D7" w:rsidRDefault="005C08C0" w:rsidP="00F900D7">
            <w:pPr>
              <w:rPr>
                <w:b/>
                <w:sz w:val="10"/>
                <w:szCs w:val="10"/>
              </w:rPr>
            </w:pPr>
          </w:p>
          <w:p w14:paraId="127B4400" w14:textId="759EC8BC" w:rsidR="005C08C0" w:rsidRPr="00EF476C" w:rsidRDefault="005C08C0" w:rsidP="00E60268">
            <w:pPr>
              <w:pStyle w:val="Label"/>
              <w:rPr>
                <w:rFonts w:ascii="Arial" w:hAnsi="Arial"/>
              </w:rPr>
            </w:pPr>
            <w:r w:rsidRPr="00F900D7">
              <w:rPr>
                <w:sz w:val="18"/>
                <w:szCs w:val="16"/>
              </w:rPr>
              <w:t>While performing the duties of this job, the employee is regularly required to sit; use hands to finger, handle, or feel; reach with hands and arms; and talk or hear. The employee is occasionally required to stand; walk; and stoop, kneel, crouch, or crawl. The employee must occasionally lift and/or move up to 25 pounds. Specific vision abilities required by this job include close vision, distance vision, peripheral vision, depth perception, and ability to adjust focus.</w:t>
            </w:r>
          </w:p>
        </w:tc>
      </w:tr>
      <w:tr w:rsidR="005C08C0" w:rsidRPr="00EF476C" w14:paraId="7F4D9E3D" w14:textId="77777777" w:rsidTr="005C08C0">
        <w:trPr>
          <w:trHeight w:val="1763"/>
        </w:trPr>
        <w:tc>
          <w:tcPr>
            <w:tcW w:w="10908" w:type="dxa"/>
            <w:gridSpan w:val="3"/>
          </w:tcPr>
          <w:p w14:paraId="3DEA3D30" w14:textId="77777777" w:rsidR="00D24E92" w:rsidRPr="005C08C0" w:rsidRDefault="00D24E92" w:rsidP="00D24E92">
            <w:pPr>
              <w:rPr>
                <w:sz w:val="18"/>
                <w:szCs w:val="16"/>
              </w:rPr>
            </w:pPr>
            <w:r>
              <w:rPr>
                <w:sz w:val="18"/>
                <w:szCs w:val="16"/>
              </w:rPr>
              <w:t>MTS</w:t>
            </w:r>
            <w:r w:rsidRPr="005C08C0">
              <w:rPr>
                <w:sz w:val="18"/>
                <w:szCs w:val="16"/>
              </w:rPr>
              <w:t xml:space="preserve"> is an equal opportunity employer. We value our colleagues’ unique perspectives, experiences and ideas and create workplaces where everyone can develop their careers and perform to their full potential. </w:t>
            </w:r>
          </w:p>
          <w:p w14:paraId="5E3A413D" w14:textId="77777777" w:rsidR="00D24E92" w:rsidRPr="005C08C0" w:rsidRDefault="00D24E92" w:rsidP="00D24E92">
            <w:pPr>
              <w:rPr>
                <w:sz w:val="18"/>
                <w:szCs w:val="16"/>
              </w:rPr>
            </w:pPr>
          </w:p>
          <w:p w14:paraId="7BE5A317" w14:textId="77777777" w:rsidR="00D24E92" w:rsidRPr="005C08C0" w:rsidRDefault="00D24E92" w:rsidP="00D24E92">
            <w:pPr>
              <w:rPr>
                <w:sz w:val="18"/>
                <w:szCs w:val="16"/>
              </w:rPr>
            </w:pPr>
            <w:r w:rsidRPr="005C08C0">
              <w:rPr>
                <w:sz w:val="18"/>
                <w:szCs w:val="16"/>
              </w:rPr>
              <w:t xml:space="preserve">As an equal employment opportunity employer, ITW is committed to equal employment opportunity and fair treatment for employees, beginning with the hiring process and continuing through all aspects of the employment relationship. </w:t>
            </w:r>
          </w:p>
          <w:p w14:paraId="33AE92B5" w14:textId="77777777" w:rsidR="00D24E92" w:rsidRPr="005C08C0" w:rsidRDefault="00D24E92" w:rsidP="00D24E92">
            <w:pPr>
              <w:rPr>
                <w:sz w:val="18"/>
                <w:szCs w:val="16"/>
              </w:rPr>
            </w:pPr>
          </w:p>
          <w:p w14:paraId="4B3EEC37" w14:textId="77777777" w:rsidR="00D24E92" w:rsidRPr="005C08C0" w:rsidRDefault="00D24E92" w:rsidP="00D24E92">
            <w:pPr>
              <w:rPr>
                <w:sz w:val="18"/>
                <w:szCs w:val="16"/>
              </w:rPr>
            </w:pPr>
            <w:r w:rsidRPr="005C08C0">
              <w:rPr>
                <w:sz w:val="18"/>
                <w:szCs w:val="16"/>
              </w:rPr>
              <w:t xml:space="preserve">All qualified applicants will receive consideration for employment without regard to race, color, sex, gender identity, sexual orientation, religion, national origin, age, disability, protected Veteran status or any other characteristic protected by applicable federal, state, or local laws.  </w:t>
            </w:r>
          </w:p>
          <w:p w14:paraId="79E91EC0" w14:textId="51991658" w:rsidR="005C08C0" w:rsidRPr="00EF476C" w:rsidRDefault="005C08C0" w:rsidP="00F900D7"/>
        </w:tc>
      </w:tr>
    </w:tbl>
    <w:p w14:paraId="298465D8" w14:textId="77777777" w:rsidR="00D24E92" w:rsidRPr="005C08C0" w:rsidRDefault="00D24E92">
      <w:pPr>
        <w:rPr>
          <w:sz w:val="18"/>
          <w:szCs w:val="16"/>
        </w:rPr>
      </w:pPr>
    </w:p>
    <w:sectPr w:rsidR="00D24E92" w:rsidRPr="005C08C0" w:rsidSect="00F73967">
      <w:headerReference w:type="default" r:id="rId11"/>
      <w:headerReference w:type="first" r:id="rId12"/>
      <w:foot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A9A1" w14:textId="77777777" w:rsidR="00941F36" w:rsidRDefault="00941F36" w:rsidP="00037D55">
      <w:pPr>
        <w:spacing w:before="0" w:after="0"/>
      </w:pPr>
      <w:r>
        <w:separator/>
      </w:r>
    </w:p>
  </w:endnote>
  <w:endnote w:type="continuationSeparator" w:id="0">
    <w:p w14:paraId="41FBB8B3" w14:textId="77777777" w:rsidR="00941F36" w:rsidRDefault="00941F36"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A4B7" w14:textId="264F66AA" w:rsidR="00F900D7" w:rsidRDefault="00F73967">
    <w:pPr>
      <w:pStyle w:val="Footer"/>
    </w:pPr>
    <w:r>
      <w:rPr>
        <w:sz w:val="16"/>
      </w:rPr>
      <w:t xml:space="preserve">Rev: </w:t>
    </w:r>
    <w:r w:rsidR="00E4320C">
      <w:rPr>
        <w:sz w:val="16"/>
      </w:rPr>
      <w:t>202</w:t>
    </w:r>
    <w:r w:rsidR="0095284B">
      <w:rPr>
        <w:sz w:val="16"/>
      </w:rPr>
      <w:t>1</w:t>
    </w:r>
    <w:r w:rsidR="00E4320C">
      <w:rPr>
        <w:sz w:val="16"/>
      </w:rPr>
      <w:t>.06.22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0C39" w14:textId="77777777" w:rsidR="00941F36" w:rsidRDefault="00941F36" w:rsidP="00037D55">
      <w:pPr>
        <w:spacing w:before="0" w:after="0"/>
      </w:pPr>
      <w:r>
        <w:separator/>
      </w:r>
    </w:p>
  </w:footnote>
  <w:footnote w:type="continuationSeparator" w:id="0">
    <w:p w14:paraId="6DCB43F0" w14:textId="77777777" w:rsidR="00941F36" w:rsidRDefault="00941F36"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9388" w14:textId="1309272C" w:rsidR="00037D55" w:rsidRPr="00640A15" w:rsidRDefault="00793AE8" w:rsidP="00F614D6">
    <w:pPr>
      <w:pStyle w:val="Companyname"/>
      <w:tabs>
        <w:tab w:val="center" w:pos="5400"/>
        <w:tab w:val="right" w:pos="10800"/>
      </w:tabs>
      <w:jc w:val="left"/>
      <w:rPr>
        <w:rFonts w:ascii="Arial" w:hAnsi="Arial"/>
        <w:b w:val="0"/>
        <w:sz w:val="20"/>
        <w:szCs w:val="20"/>
      </w:rPr>
    </w:pPr>
    <w:r>
      <w:rPr>
        <w:rFonts w:ascii="Arial" w:hAnsi="Arial"/>
        <w:b w:val="0"/>
        <w:sz w:val="20"/>
        <w:szCs w:val="20"/>
      </w:rPr>
      <w:t>Trade Compliance Specialist</w:t>
    </w:r>
    <w:r w:rsidR="008851CA">
      <w:rPr>
        <w:rFonts w:ascii="Arial" w:hAnsi="Arial"/>
        <w:b w:val="0"/>
        <w:sz w:val="20"/>
        <w:szCs w:val="20"/>
      </w:rPr>
      <w:t xml:space="preserve"> S</w:t>
    </w:r>
    <w:r w:rsidR="007B7689">
      <w:rPr>
        <w:rFonts w:ascii="Arial" w:hAnsi="Arial"/>
        <w:b w:val="0"/>
        <w:sz w:val="20"/>
        <w:szCs w:val="20"/>
      </w:rPr>
      <w:t>enior</w:t>
    </w:r>
    <w:r w:rsidR="00F614D6" w:rsidRPr="00640A15">
      <w:rPr>
        <w:rFonts w:ascii="Arial" w:hAnsi="Arial"/>
        <w:b w:val="0"/>
        <w:sz w:val="20"/>
        <w:szCs w:val="20"/>
      </w:rPr>
      <w:tab/>
    </w:r>
    <w:r w:rsidR="00F614D6" w:rsidRPr="00640A15">
      <w:rPr>
        <w:rFonts w:ascii="Arial" w:hAnsi="Arial"/>
        <w:b w:val="0"/>
        <w:sz w:val="20"/>
        <w:szCs w:val="20"/>
      </w:rPr>
      <w:tab/>
      <w:t xml:space="preserve">Page </w:t>
    </w:r>
    <w:r w:rsidR="00F614D6" w:rsidRPr="00640A15">
      <w:rPr>
        <w:rFonts w:ascii="Arial" w:hAnsi="Arial"/>
        <w:b w:val="0"/>
        <w:sz w:val="20"/>
        <w:szCs w:val="20"/>
      </w:rPr>
      <w:fldChar w:fldCharType="begin"/>
    </w:r>
    <w:r w:rsidR="00F614D6" w:rsidRPr="00640A15">
      <w:rPr>
        <w:rFonts w:ascii="Arial" w:hAnsi="Arial"/>
        <w:b w:val="0"/>
        <w:sz w:val="20"/>
        <w:szCs w:val="20"/>
      </w:rPr>
      <w:instrText xml:space="preserve"> PAGE  \* Arabic  \* MERGEFORMAT </w:instrText>
    </w:r>
    <w:r w:rsidR="00F614D6" w:rsidRPr="00640A15">
      <w:rPr>
        <w:rFonts w:ascii="Arial" w:hAnsi="Arial"/>
        <w:b w:val="0"/>
        <w:sz w:val="20"/>
        <w:szCs w:val="20"/>
      </w:rPr>
      <w:fldChar w:fldCharType="separate"/>
    </w:r>
    <w:r w:rsidR="003E3D8A">
      <w:rPr>
        <w:rFonts w:ascii="Arial" w:hAnsi="Arial"/>
        <w:b w:val="0"/>
        <w:noProof/>
        <w:sz w:val="20"/>
        <w:szCs w:val="20"/>
      </w:rPr>
      <w:t>2</w:t>
    </w:r>
    <w:r w:rsidR="00F614D6" w:rsidRPr="00640A15">
      <w:rPr>
        <w:rFonts w:ascii="Arial" w:hAnsi="Arial"/>
        <w:b w:val="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4B49" w14:textId="4D4DBFCB" w:rsidR="00F614D6" w:rsidRPr="00F614D6" w:rsidRDefault="00F900D7" w:rsidP="00F614D6">
    <w:pPr>
      <w:pStyle w:val="Companyname"/>
      <w:tabs>
        <w:tab w:val="left" w:pos="1110"/>
        <w:tab w:val="right" w:pos="9360"/>
      </w:tabs>
      <w:rPr>
        <w:rFonts w:ascii="Arial" w:hAnsi="Arial"/>
        <w:sz w:val="40"/>
      </w:rPr>
    </w:pPr>
    <w:r>
      <w:rPr>
        <w:rFonts w:ascii="Arial" w:hAnsi="Arial"/>
        <w:noProof/>
        <w:sz w:val="40"/>
      </w:rPr>
      <w:drawing>
        <wp:anchor distT="0" distB="0" distL="114300" distR="114300" simplePos="0" relativeHeight="251660288" behindDoc="1" locked="0" layoutInCell="1" allowOverlap="1" wp14:anchorId="37B02926" wp14:editId="7C2760E8">
          <wp:simplePos x="0" y="0"/>
          <wp:positionH relativeFrom="column">
            <wp:posOffset>-19050</wp:posOffset>
          </wp:positionH>
          <wp:positionV relativeFrom="paragraph">
            <wp:posOffset>-19050</wp:posOffset>
          </wp:positionV>
          <wp:extent cx="754380" cy="457200"/>
          <wp:effectExtent l="0" t="0" r="7620" b="0"/>
          <wp:wrapTight wrapText="bothSides">
            <wp:wrapPolygon edited="0">
              <wp:start x="0" y="0"/>
              <wp:lineTo x="0" y="20700"/>
              <wp:lineTo x="21273" y="20700"/>
              <wp:lineTo x="21273" y="0"/>
              <wp:lineTo x="0" y="0"/>
            </wp:wrapPolygon>
          </wp:wrapTight>
          <wp:docPr id="1" name="Picture 1" descr="D:\Users\Ries\Pictures\MTS Logo\MTSre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Ries\Pictures\MTS Logo\MTSred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8C0">
      <w:rPr>
        <w:rFonts w:ascii="Arial" w:hAnsi="Arial"/>
        <w:sz w:val="40"/>
      </w:rPr>
      <w:t>Sr. Trade and Compliance Specialist</w:t>
    </w:r>
  </w:p>
  <w:p w14:paraId="5F9B0BAE" w14:textId="77777777" w:rsidR="00F614D6" w:rsidRDefault="00F61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80451"/>
    <w:multiLevelType w:val="hybridMultilevel"/>
    <w:tmpl w:val="7388CA86"/>
    <w:lvl w:ilvl="0" w:tplc="5814560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0646F"/>
    <w:multiLevelType w:val="multilevel"/>
    <w:tmpl w:val="2D92A03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B667DC"/>
    <w:multiLevelType w:val="hybridMultilevel"/>
    <w:tmpl w:val="4736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1224A"/>
    <w:multiLevelType w:val="hybridMultilevel"/>
    <w:tmpl w:val="4BAC85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DF176F"/>
    <w:multiLevelType w:val="hybridMultilevel"/>
    <w:tmpl w:val="691C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043C1"/>
    <w:multiLevelType w:val="hybridMultilevel"/>
    <w:tmpl w:val="258C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8533F"/>
    <w:multiLevelType w:val="hybridMultilevel"/>
    <w:tmpl w:val="B4D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E13D8"/>
    <w:multiLevelType w:val="hybridMultilevel"/>
    <w:tmpl w:val="1388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206328">
    <w:abstractNumId w:val="6"/>
  </w:num>
  <w:num w:numId="2" w16cid:durableId="1321157183">
    <w:abstractNumId w:val="0"/>
  </w:num>
  <w:num w:numId="3" w16cid:durableId="1547328965">
    <w:abstractNumId w:val="4"/>
  </w:num>
  <w:num w:numId="4" w16cid:durableId="1298411024">
    <w:abstractNumId w:val="2"/>
  </w:num>
  <w:num w:numId="5" w16cid:durableId="130639182">
    <w:abstractNumId w:val="5"/>
  </w:num>
  <w:num w:numId="6" w16cid:durableId="1729189179">
    <w:abstractNumId w:val="9"/>
  </w:num>
  <w:num w:numId="7" w16cid:durableId="1164010493">
    <w:abstractNumId w:val="1"/>
  </w:num>
  <w:num w:numId="8" w16cid:durableId="1334725061">
    <w:abstractNumId w:val="7"/>
  </w:num>
  <w:num w:numId="9" w16cid:durableId="1292132793">
    <w:abstractNumId w:val="3"/>
  </w:num>
  <w:num w:numId="10" w16cid:durableId="1438481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EB"/>
    <w:rsid w:val="0001670F"/>
    <w:rsid w:val="000327B2"/>
    <w:rsid w:val="00037D55"/>
    <w:rsid w:val="00040591"/>
    <w:rsid w:val="00074A04"/>
    <w:rsid w:val="000A79EA"/>
    <w:rsid w:val="000C5A46"/>
    <w:rsid w:val="000D742E"/>
    <w:rsid w:val="00114FAC"/>
    <w:rsid w:val="0012566B"/>
    <w:rsid w:val="0014076C"/>
    <w:rsid w:val="00147A54"/>
    <w:rsid w:val="00197AFA"/>
    <w:rsid w:val="001A24F2"/>
    <w:rsid w:val="001C115A"/>
    <w:rsid w:val="001C488D"/>
    <w:rsid w:val="00201D1A"/>
    <w:rsid w:val="00214F9E"/>
    <w:rsid w:val="002421DC"/>
    <w:rsid w:val="00276A6F"/>
    <w:rsid w:val="002E687C"/>
    <w:rsid w:val="00310CD9"/>
    <w:rsid w:val="00365061"/>
    <w:rsid w:val="00374F55"/>
    <w:rsid w:val="003829AA"/>
    <w:rsid w:val="00386B78"/>
    <w:rsid w:val="003E3D8A"/>
    <w:rsid w:val="00415454"/>
    <w:rsid w:val="00434230"/>
    <w:rsid w:val="00455D2F"/>
    <w:rsid w:val="004A1B2D"/>
    <w:rsid w:val="004B2D53"/>
    <w:rsid w:val="00500155"/>
    <w:rsid w:val="00511778"/>
    <w:rsid w:val="00516A0F"/>
    <w:rsid w:val="00546EEB"/>
    <w:rsid w:val="00562A56"/>
    <w:rsid w:val="00566F1F"/>
    <w:rsid w:val="00592652"/>
    <w:rsid w:val="005A3B49"/>
    <w:rsid w:val="005C08C0"/>
    <w:rsid w:val="005E315A"/>
    <w:rsid w:val="005E3FE3"/>
    <w:rsid w:val="005E6BB3"/>
    <w:rsid w:val="005E6DB8"/>
    <w:rsid w:val="0060216F"/>
    <w:rsid w:val="00640A15"/>
    <w:rsid w:val="00670016"/>
    <w:rsid w:val="006926E8"/>
    <w:rsid w:val="006B253D"/>
    <w:rsid w:val="006C5CCB"/>
    <w:rsid w:val="006F73F1"/>
    <w:rsid w:val="00713646"/>
    <w:rsid w:val="00754827"/>
    <w:rsid w:val="00774232"/>
    <w:rsid w:val="00793AE8"/>
    <w:rsid w:val="007A71B4"/>
    <w:rsid w:val="007B5567"/>
    <w:rsid w:val="007B6A52"/>
    <w:rsid w:val="007B7689"/>
    <w:rsid w:val="007E3E45"/>
    <w:rsid w:val="007F1909"/>
    <w:rsid w:val="007F2C82"/>
    <w:rsid w:val="008036DF"/>
    <w:rsid w:val="0080619B"/>
    <w:rsid w:val="00841DC8"/>
    <w:rsid w:val="00843A55"/>
    <w:rsid w:val="00851E78"/>
    <w:rsid w:val="00875F00"/>
    <w:rsid w:val="008851CA"/>
    <w:rsid w:val="008C42AD"/>
    <w:rsid w:val="008D03D8"/>
    <w:rsid w:val="008D0916"/>
    <w:rsid w:val="008F1904"/>
    <w:rsid w:val="008F2537"/>
    <w:rsid w:val="008F7C83"/>
    <w:rsid w:val="009330CA"/>
    <w:rsid w:val="00941F36"/>
    <w:rsid w:val="00942365"/>
    <w:rsid w:val="0095284B"/>
    <w:rsid w:val="0099370D"/>
    <w:rsid w:val="00A01E8A"/>
    <w:rsid w:val="00A20025"/>
    <w:rsid w:val="00A359F5"/>
    <w:rsid w:val="00A35A26"/>
    <w:rsid w:val="00A41893"/>
    <w:rsid w:val="00A7713F"/>
    <w:rsid w:val="00A81673"/>
    <w:rsid w:val="00A844CB"/>
    <w:rsid w:val="00A87DDA"/>
    <w:rsid w:val="00AA6290"/>
    <w:rsid w:val="00AC6820"/>
    <w:rsid w:val="00AD2090"/>
    <w:rsid w:val="00B475DD"/>
    <w:rsid w:val="00B7414A"/>
    <w:rsid w:val="00BA1384"/>
    <w:rsid w:val="00BB2F85"/>
    <w:rsid w:val="00BC7ED9"/>
    <w:rsid w:val="00BD0958"/>
    <w:rsid w:val="00BD5B6A"/>
    <w:rsid w:val="00BF03D9"/>
    <w:rsid w:val="00C22FD2"/>
    <w:rsid w:val="00C41450"/>
    <w:rsid w:val="00C76253"/>
    <w:rsid w:val="00CB435D"/>
    <w:rsid w:val="00CC4A82"/>
    <w:rsid w:val="00CF467A"/>
    <w:rsid w:val="00D17CF6"/>
    <w:rsid w:val="00D24E92"/>
    <w:rsid w:val="00D32F04"/>
    <w:rsid w:val="00D5535B"/>
    <w:rsid w:val="00D57E96"/>
    <w:rsid w:val="00D91CE6"/>
    <w:rsid w:val="00D921F1"/>
    <w:rsid w:val="00DB4F41"/>
    <w:rsid w:val="00DB7B5C"/>
    <w:rsid w:val="00DC2EEE"/>
    <w:rsid w:val="00DE106F"/>
    <w:rsid w:val="00E0032A"/>
    <w:rsid w:val="00E02AAA"/>
    <w:rsid w:val="00E23F93"/>
    <w:rsid w:val="00E25F48"/>
    <w:rsid w:val="00E419A6"/>
    <w:rsid w:val="00E4320C"/>
    <w:rsid w:val="00EA68A2"/>
    <w:rsid w:val="00EF476C"/>
    <w:rsid w:val="00F06F66"/>
    <w:rsid w:val="00F10053"/>
    <w:rsid w:val="00F23DCF"/>
    <w:rsid w:val="00F614D6"/>
    <w:rsid w:val="00F73967"/>
    <w:rsid w:val="00F900D7"/>
    <w:rsid w:val="00FA2D5B"/>
    <w:rsid w:val="00FA45B3"/>
    <w:rsid w:val="00FA683D"/>
    <w:rsid w:val="00FD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DF263"/>
  <w15:docId w15:val="{476CEFA5-931E-4F16-8BC4-A841BD9D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pPr>
      <w:spacing w:before="60" w:after="20"/>
    </w:p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51E78"/>
    <w:rPr>
      <w:color w:val="0000FF"/>
      <w:u w:val="single"/>
    </w:rPr>
  </w:style>
  <w:style w:type="paragraph" w:customStyle="1" w:styleId="Label">
    <w:name w:val="Label"/>
    <w:basedOn w:val="Normal"/>
    <w:qFormat/>
    <w:rsid w:val="00D32F04"/>
    <w:pPr>
      <w:spacing w:before="40"/>
    </w:pPr>
    <w:rPr>
      <w:rFonts w:ascii="Calibri" w:hAnsi="Calibri"/>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nhideWhenUsed/>
    <w:rsid w:val="00037D55"/>
    <w:pPr>
      <w:tabs>
        <w:tab w:val="center" w:pos="4680"/>
        <w:tab w:val="right" w:pos="9360"/>
      </w:tabs>
    </w:pPr>
  </w:style>
  <w:style w:type="character" w:customStyle="1" w:styleId="HeaderChar">
    <w:name w:val="Header Char"/>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link w:val="Footer"/>
    <w:uiPriority w:val="99"/>
    <w:rsid w:val="00037D55"/>
    <w:rPr>
      <w:szCs w:val="22"/>
    </w:rPr>
  </w:style>
  <w:style w:type="character" w:customStyle="1" w:styleId="Heading1Char">
    <w:name w:val="Heading 1 Char"/>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rFonts w:ascii="Calibri" w:hAnsi="Calibri"/>
      <w:b/>
      <w:sz w:val="28"/>
    </w:rPr>
  </w:style>
  <w:style w:type="paragraph" w:customStyle="1" w:styleId="Tab">
    <w:name w:val="Tab"/>
    <w:basedOn w:val="Normal"/>
    <w:rsid w:val="00F900D7"/>
    <w:pPr>
      <w:spacing w:before="0" w:after="0"/>
      <w:ind w:left="540" w:hanging="540"/>
    </w:pPr>
    <w:rPr>
      <w:rFonts w:ascii="Palatino" w:eastAsia="SimSun" w:hAnsi="Palatino" w:cs="Times New Roman"/>
      <w:szCs w:val="20"/>
    </w:rPr>
  </w:style>
  <w:style w:type="paragraph" w:styleId="ListParagraph">
    <w:name w:val="List Paragraph"/>
    <w:basedOn w:val="Normal"/>
    <w:uiPriority w:val="34"/>
    <w:qFormat/>
    <w:rsid w:val="006F73F1"/>
    <w:pPr>
      <w:spacing w:before="0" w:after="0"/>
      <w:ind w:left="720"/>
    </w:pPr>
    <w:rPr>
      <w:rFonts w:ascii="Palatino" w:eastAsia="Times New Roman" w:hAnsi="Palatino" w:cs="Times New Roman"/>
      <w:szCs w:val="20"/>
    </w:rPr>
  </w:style>
  <w:style w:type="paragraph" w:styleId="BodyTextIndent">
    <w:name w:val="Body Text Indent"/>
    <w:basedOn w:val="Normal"/>
    <w:link w:val="BodyTextIndentChar"/>
    <w:rsid w:val="00E419A6"/>
    <w:pPr>
      <w:tabs>
        <w:tab w:val="left" w:pos="540"/>
        <w:tab w:val="left" w:pos="2880"/>
      </w:tabs>
      <w:spacing w:before="0" w:after="0"/>
      <w:ind w:left="281" w:hanging="281"/>
    </w:pPr>
    <w:rPr>
      <w:rFonts w:eastAsia="Times New Roman"/>
      <w:szCs w:val="20"/>
    </w:rPr>
  </w:style>
  <w:style w:type="character" w:customStyle="1" w:styleId="BodyTextIndentChar">
    <w:name w:val="Body Text Indent Char"/>
    <w:basedOn w:val="DefaultParagraphFont"/>
    <w:link w:val="BodyTextIndent"/>
    <w:rsid w:val="00E419A6"/>
    <w:rPr>
      <w:rFonts w:eastAsia="Times New Roman"/>
      <w:szCs w:val="20"/>
    </w:rPr>
  </w:style>
  <w:style w:type="character" w:styleId="CommentReference">
    <w:name w:val="annotation reference"/>
    <w:basedOn w:val="DefaultParagraphFont"/>
    <w:uiPriority w:val="99"/>
    <w:semiHidden/>
    <w:unhideWhenUsed/>
    <w:rsid w:val="00F23DCF"/>
    <w:rPr>
      <w:sz w:val="16"/>
      <w:szCs w:val="16"/>
    </w:rPr>
  </w:style>
  <w:style w:type="paragraph" w:styleId="CommentText">
    <w:name w:val="annotation text"/>
    <w:basedOn w:val="Normal"/>
    <w:link w:val="CommentTextChar"/>
    <w:uiPriority w:val="99"/>
    <w:semiHidden/>
    <w:unhideWhenUsed/>
    <w:rsid w:val="00F23DCF"/>
    <w:rPr>
      <w:szCs w:val="20"/>
    </w:rPr>
  </w:style>
  <w:style w:type="character" w:customStyle="1" w:styleId="CommentTextChar">
    <w:name w:val="Comment Text Char"/>
    <w:basedOn w:val="DefaultParagraphFont"/>
    <w:link w:val="CommentText"/>
    <w:uiPriority w:val="99"/>
    <w:semiHidden/>
    <w:rsid w:val="00F23DCF"/>
    <w:rPr>
      <w:szCs w:val="20"/>
    </w:rPr>
  </w:style>
  <w:style w:type="paragraph" w:styleId="CommentSubject">
    <w:name w:val="annotation subject"/>
    <w:basedOn w:val="CommentText"/>
    <w:next w:val="CommentText"/>
    <w:link w:val="CommentSubjectChar"/>
    <w:uiPriority w:val="99"/>
    <w:semiHidden/>
    <w:unhideWhenUsed/>
    <w:rsid w:val="00F23DCF"/>
    <w:rPr>
      <w:b/>
      <w:bCs/>
    </w:rPr>
  </w:style>
  <w:style w:type="character" w:customStyle="1" w:styleId="CommentSubjectChar">
    <w:name w:val="Comment Subject Char"/>
    <w:basedOn w:val="CommentTextChar"/>
    <w:link w:val="CommentSubject"/>
    <w:uiPriority w:val="99"/>
    <w:semiHidden/>
    <w:rsid w:val="00F23DCF"/>
    <w:rPr>
      <w:b/>
      <w:bCs/>
      <w:szCs w:val="20"/>
    </w:rPr>
  </w:style>
  <w:style w:type="character" w:styleId="UnresolvedMention">
    <w:name w:val="Unresolved Mention"/>
    <w:basedOn w:val="DefaultParagraphFont"/>
    <w:uiPriority w:val="99"/>
    <w:semiHidden/>
    <w:unhideWhenUsed/>
    <w:rsid w:val="005C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429895">
      <w:bodyDiv w:val="1"/>
      <w:marLeft w:val="0"/>
      <w:marRight w:val="0"/>
      <w:marTop w:val="0"/>
      <w:marBottom w:val="0"/>
      <w:divBdr>
        <w:top w:val="none" w:sz="0" w:space="0" w:color="auto"/>
        <w:left w:val="none" w:sz="0" w:space="0" w:color="auto"/>
        <w:bottom w:val="none" w:sz="0" w:space="0" w:color="auto"/>
        <w:right w:val="none" w:sz="0" w:space="0" w:color="auto"/>
      </w:divBdr>
    </w:div>
    <w:div w:id="10828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mrtr.io/9GCm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nwelb\Downloads\Job%20Description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rticle Document" ma:contentTypeID="0x01010068AB184F03F54A54BBC5274BA12DC743009E8395285CCD544DB8C25CFE6D5A5A5C" ma:contentTypeVersion="15" ma:contentTypeDescription="This content type is used for news article documents" ma:contentTypeScope="" ma:versionID="951ce4a817dc1c56778baf572e4f965a">
  <xsd:schema xmlns:xsd="http://www.w3.org/2001/XMLSchema" xmlns:xs="http://www.w3.org/2001/XMLSchema" xmlns:p="http://schemas.microsoft.com/office/2006/metadata/properties" targetNamespace="http://schemas.microsoft.com/office/2006/metadata/properties" ma:root="true" ma:fieldsID="76a131899434045ece8a923e99d115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40146-A15A-4C3F-BBEE-C2A56D6F4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E239F7-3662-4FFF-87E5-61CCC0E34E4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174522C-253A-4844-B009-39ECC813F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Description_template (1).dotx</Template>
  <TotalTime>3</TotalTime>
  <Pages>2</Pages>
  <Words>757</Words>
  <Characters>4319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Trade Compliance Specialist Senior July 2021</vt:lpstr>
    </vt:vector>
  </TitlesOfParts>
  <Company>Microsoft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Compliance Specialist Senior July 2021</dc:title>
  <dc:creator>Gronwell, Briana</dc:creator>
  <cp:lastModifiedBy>Robinson, Carol</cp:lastModifiedBy>
  <cp:revision>2</cp:revision>
  <cp:lastPrinted>2019-04-05T13:38:00Z</cp:lastPrinted>
  <dcterms:created xsi:type="dcterms:W3CDTF">2022-07-11T18:26:00Z</dcterms:created>
  <dcterms:modified xsi:type="dcterms:W3CDTF">2022-07-11T18:26:00Z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0x01010068AB184F03F54A54BBC5274BA12DC743009E8395285CCD544DB8C25CFE6D5A5A5C</vt:lpwstr>
  </property>
</Properties>
</file>