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E6AA" w14:textId="77777777" w:rsidR="00375C53" w:rsidRPr="002261B7" w:rsidRDefault="002261B7" w:rsidP="002261B7">
      <w:pPr>
        <w:spacing w:after="0" w:line="240" w:lineRule="auto"/>
        <w:jc w:val="center"/>
        <w:rPr>
          <w:rFonts w:cs="Arial"/>
          <w:b/>
        </w:rPr>
      </w:pPr>
      <w:r w:rsidRPr="002261B7">
        <w:rPr>
          <w:rFonts w:cs="Arial"/>
          <w:b/>
        </w:rPr>
        <w:t>Internal Review Manager</w:t>
      </w:r>
    </w:p>
    <w:p w14:paraId="57D6E6AB" w14:textId="77777777" w:rsidR="002261B7" w:rsidRPr="002261B7" w:rsidRDefault="002261B7" w:rsidP="00375C53">
      <w:pPr>
        <w:spacing w:after="0" w:line="240" w:lineRule="auto"/>
        <w:rPr>
          <w:rFonts w:cs="Arial"/>
          <w:b/>
        </w:rPr>
      </w:pPr>
    </w:p>
    <w:p w14:paraId="57D6E6AC" w14:textId="77777777" w:rsidR="00375C53" w:rsidRPr="002261B7" w:rsidRDefault="00375C53" w:rsidP="00375C53">
      <w:pPr>
        <w:spacing w:after="0" w:line="240" w:lineRule="auto"/>
        <w:rPr>
          <w:rFonts w:cs="Arial"/>
          <w:b/>
          <w:u w:val="single"/>
        </w:rPr>
      </w:pPr>
      <w:r w:rsidRPr="002261B7">
        <w:rPr>
          <w:rFonts w:cs="Arial"/>
          <w:b/>
          <w:u w:val="single"/>
        </w:rPr>
        <w:t>Position Summary</w:t>
      </w:r>
    </w:p>
    <w:p w14:paraId="57D6E6AD" w14:textId="77777777" w:rsidR="00375C53" w:rsidRPr="002261B7" w:rsidRDefault="00375C53" w:rsidP="00375C53">
      <w:pPr>
        <w:spacing w:after="0" w:line="240" w:lineRule="auto"/>
        <w:rPr>
          <w:rFonts w:cs="Arial"/>
        </w:rPr>
      </w:pPr>
    </w:p>
    <w:p w14:paraId="57D6E6AE" w14:textId="690FC3F6" w:rsidR="00375C53" w:rsidRPr="002261B7" w:rsidRDefault="00E90F17" w:rsidP="004D4B40">
      <w:pPr>
        <w:spacing w:line="345" w:lineRule="atLeast"/>
        <w:jc w:val="both"/>
        <w:rPr>
          <w:rFonts w:cs="Arial"/>
        </w:rPr>
      </w:pPr>
      <w:r>
        <w:rPr>
          <w:color w:val="000000"/>
          <w:bdr w:val="none" w:sz="0" w:space="0" w:color="auto" w:frame="1"/>
        </w:rPr>
        <w:t xml:space="preserve">Reporting to the </w:t>
      </w:r>
      <w:r w:rsidR="00817027">
        <w:rPr>
          <w:color w:val="000000"/>
          <w:bdr w:val="none" w:sz="0" w:space="0" w:color="auto" w:frame="1"/>
        </w:rPr>
        <w:t>Associate Vice President of Awards &amp; Compliance</w:t>
      </w:r>
      <w:r>
        <w:rPr>
          <w:color w:val="000000"/>
          <w:bdr w:val="none" w:sz="0" w:space="0" w:color="auto" w:frame="1"/>
        </w:rPr>
        <w:t xml:space="preserve">, the </w:t>
      </w:r>
      <w:r w:rsidR="002261B7" w:rsidRPr="002261B7">
        <w:rPr>
          <w:color w:val="000000"/>
          <w:bdr w:val="none" w:sz="0" w:space="0" w:color="auto" w:frame="1"/>
        </w:rPr>
        <w:t>Internal Review Manager will be responsible for reviewing project/program field office operations to ensure project management has implemented and adheres to appropriate internal control practices; is in compliance with relevant OMB/USAID regulations; and is conforming to CNFA policies and procedures.  The Internal Review Manager will also review CNFA headquarter operations with direct field-office oversight responsibilities (</w:t>
      </w:r>
      <w:r w:rsidR="00224A60" w:rsidRPr="002261B7">
        <w:rPr>
          <w:color w:val="000000"/>
          <w:bdr w:val="none" w:sz="0" w:space="0" w:color="auto" w:frame="1"/>
        </w:rPr>
        <w:t>e.g.,</w:t>
      </w:r>
      <w:r w:rsidR="002261B7" w:rsidRPr="002261B7">
        <w:rPr>
          <w:color w:val="000000"/>
          <w:bdr w:val="none" w:sz="0" w:space="0" w:color="auto" w:frame="1"/>
        </w:rPr>
        <w:t xml:space="preserve"> Project/Program Officer) to evaluate the effectiveness of management oversight, compliance guidance, quality of communication with field office and completeness of file documentation.</w:t>
      </w:r>
      <w:r w:rsidR="004A5F4E">
        <w:rPr>
          <w:color w:val="000000"/>
          <w:bdr w:val="none" w:sz="0" w:space="0" w:color="auto" w:frame="1"/>
        </w:rPr>
        <w:t xml:space="preserve"> </w:t>
      </w:r>
      <w:r w:rsidR="002261B7" w:rsidRPr="002261B7">
        <w:rPr>
          <w:color w:val="000000"/>
          <w:bdr w:val="none" w:sz="0" w:space="0" w:color="auto" w:frame="1"/>
        </w:rPr>
        <w:t xml:space="preserve">The Internal Review Manager will prepare written review reports clearly and timely identifying deficiencies and, where appropriate, providing recommendations on corrective actions.  The Internal Review Manager will organize review activities and prepare reports and recommendations in conformity with CNFA’s Review Policy. </w:t>
      </w:r>
      <w:r w:rsidR="005D67E1">
        <w:rPr>
          <w:color w:val="000000"/>
          <w:bdr w:val="none" w:sz="0" w:space="0" w:color="auto" w:frame="1"/>
        </w:rPr>
        <w:t xml:space="preserve">This position is open </w:t>
      </w:r>
      <w:r w:rsidR="006F6F5C">
        <w:rPr>
          <w:color w:val="000000"/>
          <w:bdr w:val="none" w:sz="0" w:space="0" w:color="auto" w:frame="1"/>
        </w:rPr>
        <w:t>to candidates based in the U.S.</w:t>
      </w:r>
    </w:p>
    <w:p w14:paraId="57D6E6AF" w14:textId="77777777" w:rsidR="00375C53" w:rsidRPr="002261B7" w:rsidRDefault="00375C53" w:rsidP="00375C53">
      <w:pPr>
        <w:spacing w:after="0" w:line="240" w:lineRule="auto"/>
        <w:jc w:val="both"/>
        <w:rPr>
          <w:rFonts w:cs="Arial"/>
          <w:b/>
          <w:u w:val="single"/>
        </w:rPr>
      </w:pPr>
      <w:r w:rsidRPr="002261B7">
        <w:rPr>
          <w:rFonts w:cs="Arial"/>
          <w:b/>
          <w:u w:val="single"/>
        </w:rPr>
        <w:t>Position Responsibilities &amp; Duties:</w:t>
      </w:r>
    </w:p>
    <w:p w14:paraId="57D6E6B0" w14:textId="77777777" w:rsidR="00375C53" w:rsidRPr="002261B7" w:rsidRDefault="00375C53" w:rsidP="00375C53">
      <w:pPr>
        <w:spacing w:after="0" w:line="240" w:lineRule="auto"/>
        <w:jc w:val="both"/>
        <w:rPr>
          <w:rFonts w:cs="Arial"/>
        </w:rPr>
      </w:pPr>
    </w:p>
    <w:p w14:paraId="57D6E6B1"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 xml:space="preserve">Design, plan, coordinate and conduct CNFA’s field operation internal </w:t>
      </w:r>
      <w:r>
        <w:rPr>
          <w:rFonts w:eastAsia="Times New Roman"/>
          <w:color w:val="000000"/>
          <w:bdr w:val="none" w:sz="0" w:space="0" w:color="auto" w:frame="1"/>
        </w:rPr>
        <w:t>review</w:t>
      </w:r>
      <w:r w:rsidRPr="002261B7">
        <w:rPr>
          <w:rFonts w:eastAsia="Times New Roman"/>
          <w:color w:val="000000"/>
          <w:bdr w:val="none" w:sz="0" w:space="0" w:color="auto" w:frame="1"/>
        </w:rPr>
        <w:t xml:space="preserve"> programs;</w:t>
      </w:r>
    </w:p>
    <w:p w14:paraId="57D6E6B2"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Review compliance with local government requirements, especially with regard to employee related laws;</w:t>
      </w:r>
    </w:p>
    <w:p w14:paraId="57D6E6B3"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Review compliance with OMB and USAID regulations;</w:t>
      </w:r>
    </w:p>
    <w:p w14:paraId="57D6E6B4"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Review compliance with CNFA policies and procedures;</w:t>
      </w:r>
    </w:p>
    <w:p w14:paraId="57D6E6B5"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Review compliance with award language;</w:t>
      </w:r>
    </w:p>
    <w:p w14:paraId="57D6E6B6"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Prepare written review reports, clearly stating any deficiencies in field office operations and present the review results in a clear and effective manner;</w:t>
      </w:r>
    </w:p>
    <w:p w14:paraId="57D6E6B7" w14:textId="77777777" w:rsidR="002261B7" w:rsidRPr="000108FD" w:rsidRDefault="002261B7" w:rsidP="002261B7">
      <w:pPr>
        <w:pStyle w:val="ListParagraph"/>
        <w:numPr>
          <w:ilvl w:val="0"/>
          <w:numId w:val="4"/>
        </w:numPr>
        <w:spacing w:line="345" w:lineRule="atLeast"/>
        <w:rPr>
          <w:rFonts w:eastAsia="Times New Roman"/>
          <w:bdr w:val="none" w:sz="0" w:space="0" w:color="auto" w:frame="1"/>
        </w:rPr>
      </w:pPr>
      <w:r w:rsidRPr="002261B7">
        <w:rPr>
          <w:rFonts w:eastAsia="Times New Roman"/>
          <w:color w:val="000000"/>
          <w:bdr w:val="none" w:sz="0" w:space="0" w:color="auto" w:frame="1"/>
        </w:rPr>
        <w:t xml:space="preserve">Present review findings to CNFA management, as directed by the </w:t>
      </w:r>
      <w:r w:rsidRPr="000108FD">
        <w:rPr>
          <w:rFonts w:ascii="Arial" w:hAnsi="Arial" w:cs="Arial"/>
          <w:sz w:val="18"/>
          <w:szCs w:val="18"/>
        </w:rPr>
        <w:t>Senior Director, Operations, Compliance &amp; Contracts</w:t>
      </w:r>
      <w:r w:rsidR="000108FD">
        <w:rPr>
          <w:rFonts w:ascii="Arial" w:hAnsi="Arial" w:cs="Arial"/>
          <w:sz w:val="18"/>
          <w:szCs w:val="18"/>
        </w:rPr>
        <w:t>;</w:t>
      </w:r>
    </w:p>
    <w:p w14:paraId="57D6E6B8" w14:textId="77777777" w:rsid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Prepare and present written recommendations on corrective actions needed;</w:t>
      </w:r>
    </w:p>
    <w:p w14:paraId="57D6E6BA"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Keep abreast of new programs, policies and industry practices and incorporate into review programs;</w:t>
      </w:r>
    </w:p>
    <w:p w14:paraId="57D6E6BB"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Stay current on latest USAID regulations and best practices;</w:t>
      </w:r>
    </w:p>
    <w:p w14:paraId="57D6E6BC"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Plan and perform independent and objective reviews of internal operations and systems;</w:t>
      </w:r>
    </w:p>
    <w:p w14:paraId="57D6E6BD"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Evaluate the effectiveness of project/program internal controls to prevent and identify processing irregularities;</w:t>
      </w:r>
    </w:p>
    <w:p w14:paraId="57D6E6BE" w14:textId="77777777" w:rsidR="002261B7" w:rsidRPr="002261B7" w:rsidRDefault="002261B7" w:rsidP="002261B7">
      <w:pPr>
        <w:pStyle w:val="ListParagraph"/>
        <w:numPr>
          <w:ilvl w:val="0"/>
          <w:numId w:val="4"/>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Provide project management with recommendations to improve project financial/accounting controls, grants and subcontracts management, procurement practices, human resource management and operating policies/procedures;</w:t>
      </w:r>
    </w:p>
    <w:p w14:paraId="57D6E6BF" w14:textId="77777777" w:rsidR="002261B7" w:rsidRPr="000108FD" w:rsidRDefault="002261B7" w:rsidP="002261B7">
      <w:pPr>
        <w:pStyle w:val="ListParagraph"/>
        <w:numPr>
          <w:ilvl w:val="0"/>
          <w:numId w:val="4"/>
        </w:numPr>
        <w:spacing w:line="345" w:lineRule="atLeast"/>
        <w:rPr>
          <w:rFonts w:eastAsia="Times New Roman"/>
          <w:bdr w:val="none" w:sz="0" w:space="0" w:color="auto" w:frame="1"/>
        </w:rPr>
      </w:pPr>
      <w:r w:rsidRPr="002261B7">
        <w:rPr>
          <w:rFonts w:eastAsia="Times New Roman"/>
          <w:color w:val="000000"/>
          <w:bdr w:val="none" w:sz="0" w:space="0" w:color="auto" w:frame="1"/>
        </w:rPr>
        <w:lastRenderedPageBreak/>
        <w:t xml:space="preserve">Communicate project risk assessment and internal control recommendations to the </w:t>
      </w:r>
      <w:r w:rsidRPr="000108FD">
        <w:rPr>
          <w:rFonts w:ascii="Arial" w:hAnsi="Arial" w:cs="Arial"/>
          <w:sz w:val="18"/>
          <w:szCs w:val="18"/>
        </w:rPr>
        <w:t xml:space="preserve">Senior </w:t>
      </w:r>
      <w:r w:rsidR="00EB649B" w:rsidRPr="000108FD">
        <w:rPr>
          <w:rFonts w:ascii="Arial" w:hAnsi="Arial" w:cs="Arial"/>
          <w:sz w:val="18"/>
          <w:szCs w:val="18"/>
        </w:rPr>
        <w:t>O</w:t>
      </w:r>
      <w:r w:rsidR="000108FD" w:rsidRPr="000108FD">
        <w:rPr>
          <w:rFonts w:ascii="Arial" w:hAnsi="Arial" w:cs="Arial"/>
          <w:sz w:val="18"/>
          <w:szCs w:val="18"/>
        </w:rPr>
        <w:t xml:space="preserve">perations and </w:t>
      </w:r>
      <w:r w:rsidR="00EB649B" w:rsidRPr="000108FD">
        <w:rPr>
          <w:rFonts w:ascii="Arial" w:hAnsi="Arial" w:cs="Arial"/>
          <w:sz w:val="18"/>
          <w:szCs w:val="18"/>
        </w:rPr>
        <w:t>C</w:t>
      </w:r>
      <w:r w:rsidR="000108FD" w:rsidRPr="000108FD">
        <w:rPr>
          <w:rFonts w:ascii="Arial" w:hAnsi="Arial" w:cs="Arial"/>
          <w:sz w:val="18"/>
          <w:szCs w:val="18"/>
        </w:rPr>
        <w:t>ompliance</w:t>
      </w:r>
      <w:r w:rsidR="00EB649B" w:rsidRPr="000108FD">
        <w:rPr>
          <w:rFonts w:ascii="Arial" w:hAnsi="Arial" w:cs="Arial"/>
          <w:sz w:val="18"/>
          <w:szCs w:val="18"/>
        </w:rPr>
        <w:t xml:space="preserve"> team</w:t>
      </w:r>
      <w:r w:rsidRPr="000108FD">
        <w:rPr>
          <w:rFonts w:eastAsia="Times New Roman"/>
          <w:bdr w:val="none" w:sz="0" w:space="0" w:color="auto" w:frame="1"/>
        </w:rPr>
        <w:t>;</w:t>
      </w:r>
    </w:p>
    <w:p w14:paraId="57D6E6C0" w14:textId="77777777" w:rsidR="002261B7" w:rsidRPr="002261B7" w:rsidRDefault="002261B7" w:rsidP="002261B7">
      <w:pPr>
        <w:pStyle w:val="ListParagraph"/>
        <w:numPr>
          <w:ilvl w:val="0"/>
          <w:numId w:val="4"/>
        </w:numPr>
        <w:spacing w:after="0" w:line="240" w:lineRule="auto"/>
        <w:jc w:val="both"/>
        <w:rPr>
          <w:rFonts w:cs="Arial"/>
        </w:rPr>
      </w:pPr>
      <w:r w:rsidRPr="002261B7">
        <w:rPr>
          <w:rFonts w:eastAsia="Times New Roman"/>
          <w:color w:val="000000"/>
          <w:bdr w:val="none" w:sz="0" w:space="0" w:color="auto" w:frame="1"/>
        </w:rPr>
        <w:t xml:space="preserve">Review project/program compliance with donor-specific regulations and host country laws/regulations; </w:t>
      </w:r>
      <w:r w:rsidRPr="002261B7">
        <w:rPr>
          <w:rFonts w:eastAsia="Times New Roman" w:cs="Arial"/>
        </w:rPr>
        <w:t>and;</w:t>
      </w:r>
    </w:p>
    <w:p w14:paraId="57D6E6C1" w14:textId="77777777" w:rsidR="00B742B2" w:rsidRPr="002261B7" w:rsidRDefault="002261B7" w:rsidP="002261B7">
      <w:pPr>
        <w:pStyle w:val="ListParagraph"/>
        <w:numPr>
          <w:ilvl w:val="0"/>
          <w:numId w:val="4"/>
        </w:numPr>
        <w:spacing w:after="0" w:line="240" w:lineRule="auto"/>
        <w:jc w:val="both"/>
        <w:rPr>
          <w:rFonts w:cs="Arial"/>
        </w:rPr>
      </w:pPr>
      <w:r w:rsidRPr="002261B7">
        <w:rPr>
          <w:rFonts w:eastAsia="Times New Roman" w:cs="Arial"/>
        </w:rPr>
        <w:t>Other duties as assigned.</w:t>
      </w:r>
    </w:p>
    <w:p w14:paraId="57D6E6C2" w14:textId="77777777" w:rsidR="002261B7" w:rsidRPr="002261B7" w:rsidRDefault="002261B7" w:rsidP="002261B7">
      <w:pPr>
        <w:pStyle w:val="ListParagraph"/>
        <w:spacing w:after="0" w:line="240" w:lineRule="auto"/>
        <w:ind w:left="360"/>
        <w:jc w:val="both"/>
        <w:rPr>
          <w:rFonts w:cs="Arial"/>
        </w:rPr>
      </w:pPr>
    </w:p>
    <w:p w14:paraId="57D6E6C3" w14:textId="77777777" w:rsidR="00B742B2" w:rsidRPr="002261B7" w:rsidRDefault="00B742B2" w:rsidP="00B742B2">
      <w:pPr>
        <w:spacing w:after="0" w:line="240" w:lineRule="auto"/>
        <w:jc w:val="both"/>
        <w:rPr>
          <w:rFonts w:cs="Arial"/>
          <w:b/>
        </w:rPr>
      </w:pPr>
      <w:r w:rsidRPr="002261B7">
        <w:rPr>
          <w:rFonts w:cs="Arial"/>
          <w:b/>
        </w:rPr>
        <w:t>Qualifications:</w:t>
      </w:r>
    </w:p>
    <w:p w14:paraId="57D6E6C4" w14:textId="77777777" w:rsidR="00B742B2" w:rsidRPr="002261B7" w:rsidRDefault="00B742B2" w:rsidP="00B742B2">
      <w:pPr>
        <w:spacing w:after="0" w:line="240" w:lineRule="auto"/>
        <w:jc w:val="both"/>
        <w:rPr>
          <w:rFonts w:cs="Arial"/>
        </w:rPr>
      </w:pPr>
    </w:p>
    <w:p w14:paraId="57D6E6C5" w14:textId="77777777" w:rsidR="002261B7" w:rsidRPr="002261B7" w:rsidRDefault="002261B7" w:rsidP="002261B7">
      <w:pPr>
        <w:pStyle w:val="ListParagraph"/>
        <w:numPr>
          <w:ilvl w:val="0"/>
          <w:numId w:val="5"/>
        </w:numPr>
        <w:jc w:val="both"/>
        <w:rPr>
          <w:rFonts w:eastAsiaTheme="majorEastAsia" w:cstheme="majorBidi"/>
          <w:bCs/>
        </w:rPr>
      </w:pPr>
      <w:r w:rsidRPr="002261B7">
        <w:rPr>
          <w:rFonts w:eastAsia="Times New Roman"/>
          <w:color w:val="000000"/>
          <w:bdr w:val="none" w:sz="0" w:space="0" w:color="auto" w:frame="1"/>
        </w:rPr>
        <w:t>Bachelor’s degree in Business, Accounting, Finance, or related field. Master’s degree preferred.</w:t>
      </w:r>
    </w:p>
    <w:p w14:paraId="57D6E6C6" w14:textId="77777777" w:rsidR="002261B7" w:rsidRPr="002261B7" w:rsidRDefault="002261B7" w:rsidP="002261B7">
      <w:pPr>
        <w:pStyle w:val="ListParagraph"/>
        <w:numPr>
          <w:ilvl w:val="0"/>
          <w:numId w:val="5"/>
        </w:numPr>
        <w:jc w:val="both"/>
        <w:rPr>
          <w:rFonts w:eastAsiaTheme="majorEastAsia" w:cstheme="majorBidi"/>
          <w:bCs/>
        </w:rPr>
      </w:pPr>
      <w:r w:rsidRPr="002261B7">
        <w:rPr>
          <w:rFonts w:eastAsia="Times New Roman"/>
          <w:color w:val="000000"/>
          <w:bdr w:val="none" w:sz="0" w:space="0" w:color="auto" w:frame="1"/>
        </w:rPr>
        <w:t xml:space="preserve">3+ years of </w:t>
      </w:r>
      <w:r>
        <w:rPr>
          <w:rFonts w:eastAsia="Times New Roman"/>
          <w:color w:val="000000"/>
          <w:bdr w:val="none" w:sz="0" w:space="0" w:color="auto" w:frame="1"/>
        </w:rPr>
        <w:t>review</w:t>
      </w:r>
      <w:r w:rsidR="00EB649B">
        <w:rPr>
          <w:rFonts w:eastAsia="Times New Roman"/>
          <w:color w:val="000000"/>
          <w:bdr w:val="none" w:sz="0" w:space="0" w:color="auto" w:frame="1"/>
        </w:rPr>
        <w:t xml:space="preserve"> or</w:t>
      </w:r>
      <w:r>
        <w:rPr>
          <w:rFonts w:eastAsia="Times New Roman"/>
          <w:color w:val="000000"/>
          <w:bdr w:val="none" w:sz="0" w:space="0" w:color="auto" w:frame="1"/>
        </w:rPr>
        <w:t xml:space="preserve"> </w:t>
      </w:r>
      <w:r w:rsidR="00EB649B">
        <w:rPr>
          <w:rFonts w:eastAsia="Times New Roman"/>
          <w:color w:val="000000"/>
          <w:bdr w:val="none" w:sz="0" w:space="0" w:color="auto" w:frame="1"/>
        </w:rPr>
        <w:t>finance/</w:t>
      </w:r>
      <w:r w:rsidR="000108FD">
        <w:rPr>
          <w:rFonts w:eastAsia="Times New Roman"/>
          <w:color w:val="000000"/>
          <w:bdr w:val="none" w:sz="0" w:space="0" w:color="auto" w:frame="1"/>
        </w:rPr>
        <w:t xml:space="preserve">accounting </w:t>
      </w:r>
      <w:r w:rsidRPr="002261B7">
        <w:rPr>
          <w:rFonts w:eastAsia="Times New Roman"/>
          <w:color w:val="000000"/>
          <w:bdr w:val="none" w:sz="0" w:space="0" w:color="auto" w:frame="1"/>
        </w:rPr>
        <w:t>experience of USAID contracts/cooperative agreements</w:t>
      </w:r>
      <w:r w:rsidRPr="002261B7">
        <w:rPr>
          <w:rFonts w:eastAsiaTheme="majorEastAsia" w:cstheme="majorBidi"/>
          <w:bCs/>
        </w:rPr>
        <w:t>.</w:t>
      </w:r>
    </w:p>
    <w:p w14:paraId="57D6E6C7"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Comprehensive knowledge of USG contract terms and conditions, including OMB Circulars</w:t>
      </w:r>
      <w:r w:rsidR="00E90F17">
        <w:rPr>
          <w:rFonts w:eastAsia="Times New Roman"/>
          <w:color w:val="000000"/>
          <w:bdr w:val="none" w:sz="0" w:space="0" w:color="auto" w:frame="1"/>
        </w:rPr>
        <w:t>, 2 CFR 200, 22 CFR 228</w:t>
      </w:r>
      <w:r w:rsidRPr="002261B7">
        <w:rPr>
          <w:rFonts w:eastAsia="Times New Roman"/>
          <w:color w:val="000000"/>
          <w:bdr w:val="none" w:sz="0" w:space="0" w:color="auto" w:frame="1"/>
        </w:rPr>
        <w:t xml:space="preserve"> and FAR/AIDAR, and how terms and conditions impact award performance;</w:t>
      </w:r>
    </w:p>
    <w:p w14:paraId="57D6E6C8"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Extensive knowledge of USAID non-profit rules and regulations;</w:t>
      </w:r>
    </w:p>
    <w:p w14:paraId="57D6E6C9"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Solid knowledge of Generally Accepted Accounting Practices and Generally Accepted Auditing Standards;</w:t>
      </w:r>
    </w:p>
    <w:p w14:paraId="57D6E6CA"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Professional report preparation ability, strong English writing skills and effective verbal presentation ability;</w:t>
      </w:r>
    </w:p>
    <w:p w14:paraId="57D6E6CB"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Ability to clearly express ideas and issues, both verbally and written;</w:t>
      </w:r>
    </w:p>
    <w:p w14:paraId="57D6E6CC"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Good interpersonal skills;</w:t>
      </w:r>
    </w:p>
    <w:p w14:paraId="57D6E6CD"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 xml:space="preserve">Availability and willingness to travel internationally to developing countries up to </w:t>
      </w:r>
      <w:r w:rsidR="00EB649B">
        <w:rPr>
          <w:rFonts w:eastAsia="Times New Roman"/>
          <w:color w:val="000000"/>
          <w:bdr w:val="none" w:sz="0" w:space="0" w:color="auto" w:frame="1"/>
        </w:rPr>
        <w:t>50</w:t>
      </w:r>
      <w:r w:rsidRPr="002261B7">
        <w:rPr>
          <w:rFonts w:eastAsia="Times New Roman"/>
          <w:color w:val="000000"/>
          <w:bdr w:val="none" w:sz="0" w:space="0" w:color="auto" w:frame="1"/>
        </w:rPr>
        <w:t>% of time with typical field stays of 2-weeks or more;</w:t>
      </w:r>
    </w:p>
    <w:p w14:paraId="57D6E6CE"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Ability to work independently with minimal supervision;</w:t>
      </w:r>
    </w:p>
    <w:p w14:paraId="57D6E6CF"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Strong organizational and research skills with a thorough understanding of accounting principles;</w:t>
      </w:r>
    </w:p>
    <w:p w14:paraId="57D6E6D0" w14:textId="77777777" w:rsidR="002261B7" w:rsidRPr="002261B7" w:rsidRDefault="002261B7" w:rsidP="002261B7">
      <w:pPr>
        <w:pStyle w:val="ListParagraph"/>
        <w:numPr>
          <w:ilvl w:val="0"/>
          <w:numId w:val="5"/>
        </w:numPr>
        <w:spacing w:line="345" w:lineRule="atLeast"/>
        <w:rPr>
          <w:rFonts w:eastAsia="Times New Roman"/>
          <w:color w:val="000000"/>
          <w:bdr w:val="none" w:sz="0" w:space="0" w:color="auto" w:frame="1"/>
        </w:rPr>
      </w:pPr>
      <w:r w:rsidRPr="002261B7">
        <w:rPr>
          <w:rFonts w:eastAsia="Times New Roman"/>
          <w:color w:val="000000"/>
          <w:bdr w:val="none" w:sz="0" w:space="0" w:color="auto" w:frame="1"/>
        </w:rPr>
        <w:t>Superior analytical, critical-thinking and problem solving skills;</w:t>
      </w:r>
    </w:p>
    <w:p w14:paraId="57D6E6D1" w14:textId="77777777" w:rsidR="002261B7" w:rsidRPr="002261B7" w:rsidRDefault="002261B7" w:rsidP="002261B7">
      <w:pPr>
        <w:pStyle w:val="ListParagraph"/>
        <w:numPr>
          <w:ilvl w:val="0"/>
          <w:numId w:val="5"/>
        </w:numPr>
        <w:jc w:val="both"/>
        <w:rPr>
          <w:rFonts w:cs="Arial"/>
        </w:rPr>
      </w:pPr>
      <w:r w:rsidRPr="002261B7">
        <w:rPr>
          <w:rFonts w:eastAsia="Times New Roman"/>
          <w:color w:val="000000"/>
          <w:bdr w:val="none" w:sz="0" w:space="0" w:color="auto" w:frame="1"/>
        </w:rPr>
        <w:t xml:space="preserve">Knowledge of PC based accounting software and spreadsheet; </w:t>
      </w:r>
      <w:r w:rsidRPr="002261B7">
        <w:rPr>
          <w:rFonts w:cs="Arial"/>
        </w:rPr>
        <w:t>and</w:t>
      </w:r>
    </w:p>
    <w:p w14:paraId="57D6E6D2" w14:textId="77777777" w:rsidR="00EB649B" w:rsidRPr="002261B7" w:rsidRDefault="00EB649B" w:rsidP="002261B7">
      <w:pPr>
        <w:pStyle w:val="ListParagraph"/>
        <w:numPr>
          <w:ilvl w:val="0"/>
          <w:numId w:val="5"/>
        </w:numPr>
        <w:jc w:val="both"/>
        <w:rPr>
          <w:rFonts w:cs="Arial"/>
        </w:rPr>
      </w:pPr>
      <w:r>
        <w:rPr>
          <w:rFonts w:cs="Arial"/>
        </w:rPr>
        <w:t>Proficiency in second language preferred</w:t>
      </w:r>
      <w:r w:rsidR="000108FD">
        <w:rPr>
          <w:rFonts w:cs="Arial"/>
        </w:rPr>
        <w:t>, but not required;</w:t>
      </w:r>
    </w:p>
    <w:p w14:paraId="57D6E6D3" w14:textId="77777777" w:rsidR="002261B7" w:rsidRPr="004D4B40" w:rsidRDefault="002261B7" w:rsidP="002261B7">
      <w:pPr>
        <w:pStyle w:val="ListParagraph"/>
        <w:numPr>
          <w:ilvl w:val="0"/>
          <w:numId w:val="5"/>
        </w:numPr>
        <w:spacing w:line="345" w:lineRule="atLeast"/>
        <w:rPr>
          <w:rFonts w:eastAsia="Times New Roman"/>
          <w:color w:val="000000"/>
          <w:bdr w:val="none" w:sz="0" w:space="0" w:color="auto" w:frame="1"/>
        </w:rPr>
      </w:pPr>
      <w:r w:rsidRPr="004D4B40">
        <w:rPr>
          <w:rFonts w:eastAsia="Times New Roman"/>
          <w:color w:val="000000"/>
          <w:bdr w:val="none" w:sz="0" w:space="0" w:color="auto" w:frame="1"/>
        </w:rPr>
        <w:t>Certified Professional Accountant (CPA) or Certified Fraud Examiner (CFE) certificatio</w:t>
      </w:r>
      <w:r w:rsidR="000108FD" w:rsidRPr="004D4B40">
        <w:rPr>
          <w:rFonts w:eastAsia="Times New Roman"/>
          <w:color w:val="000000"/>
          <w:bdr w:val="none" w:sz="0" w:space="0" w:color="auto" w:frame="1"/>
        </w:rPr>
        <w:t>n preferred but not required.</w:t>
      </w:r>
    </w:p>
    <w:p w14:paraId="57D6E6D5" w14:textId="176B3205" w:rsidR="004D4B40" w:rsidRPr="004D4B40" w:rsidRDefault="004D4B40" w:rsidP="004D4B40">
      <w:pPr>
        <w:shd w:val="clear" w:color="auto" w:fill="FFFFFF"/>
        <w:spacing w:after="158" w:line="321" w:lineRule="atLeast"/>
        <w:rPr>
          <w:rFonts w:eastAsia="Times New Roman" w:cs="Arial"/>
        </w:rPr>
      </w:pPr>
    </w:p>
    <w:p w14:paraId="57D6E6D6" w14:textId="77777777" w:rsidR="004D4B40" w:rsidRPr="004D4B40" w:rsidRDefault="004D4B40" w:rsidP="004D4B40">
      <w:pPr>
        <w:shd w:val="clear" w:color="auto" w:fill="FFFFFF"/>
        <w:spacing w:after="158" w:line="321" w:lineRule="atLeast"/>
        <w:rPr>
          <w:rFonts w:eastAsia="Times New Roman" w:cs="Arial"/>
        </w:rPr>
      </w:pPr>
      <w:r w:rsidRPr="004D4B40">
        <w:rPr>
          <w:rFonts w:eastAsia="Times New Roman" w:cs="Arial"/>
        </w:rPr>
        <w:t>Please be advised that employment is contingent on your permanent and legal entitlement to work in the U.S. CNFA does not sponsor work visas.</w:t>
      </w:r>
    </w:p>
    <w:p w14:paraId="57D6E6D7" w14:textId="77777777" w:rsidR="004D4B40" w:rsidRPr="002261B7" w:rsidRDefault="004D4B40" w:rsidP="002261B7">
      <w:pPr>
        <w:pStyle w:val="ListParagraph"/>
        <w:shd w:val="clear" w:color="auto" w:fill="FFFFFF"/>
        <w:spacing w:before="100" w:beforeAutospacing="1" w:after="0" w:afterAutospacing="1" w:line="240" w:lineRule="auto"/>
        <w:jc w:val="both"/>
        <w:rPr>
          <w:rFonts w:cs="Arial"/>
        </w:rPr>
      </w:pPr>
    </w:p>
    <w:sectPr w:rsidR="004D4B40" w:rsidRPr="00226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5806"/>
    <w:multiLevelType w:val="hybridMultilevel"/>
    <w:tmpl w:val="57C0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47998"/>
    <w:multiLevelType w:val="multilevel"/>
    <w:tmpl w:val="FD48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32635"/>
    <w:multiLevelType w:val="hybridMultilevel"/>
    <w:tmpl w:val="FBD6D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DF1034"/>
    <w:multiLevelType w:val="hybridMultilevel"/>
    <w:tmpl w:val="815E8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5E7D6B"/>
    <w:multiLevelType w:val="hybridMultilevel"/>
    <w:tmpl w:val="25CA06B0"/>
    <w:lvl w:ilvl="0" w:tplc="FE0E2A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438629">
    <w:abstractNumId w:val="0"/>
  </w:num>
  <w:num w:numId="2" w16cid:durableId="1100568527">
    <w:abstractNumId w:val="1"/>
  </w:num>
  <w:num w:numId="3" w16cid:durableId="518201876">
    <w:abstractNumId w:val="3"/>
  </w:num>
  <w:num w:numId="4" w16cid:durableId="275255281">
    <w:abstractNumId w:val="2"/>
  </w:num>
  <w:num w:numId="5" w16cid:durableId="1158307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196"/>
    <w:rsid w:val="000108FD"/>
    <w:rsid w:val="000D319D"/>
    <w:rsid w:val="000E7917"/>
    <w:rsid w:val="00224A60"/>
    <w:rsid w:val="002261B7"/>
    <w:rsid w:val="00375C53"/>
    <w:rsid w:val="004463AB"/>
    <w:rsid w:val="004A5F4E"/>
    <w:rsid w:val="004D4B40"/>
    <w:rsid w:val="005D67E1"/>
    <w:rsid w:val="00673B17"/>
    <w:rsid w:val="006F6F5C"/>
    <w:rsid w:val="00817027"/>
    <w:rsid w:val="00833A99"/>
    <w:rsid w:val="00913612"/>
    <w:rsid w:val="009E15C5"/>
    <w:rsid w:val="00A17CFB"/>
    <w:rsid w:val="00A5227A"/>
    <w:rsid w:val="00B742B2"/>
    <w:rsid w:val="00B8343B"/>
    <w:rsid w:val="00BA6868"/>
    <w:rsid w:val="00C77051"/>
    <w:rsid w:val="00C95379"/>
    <w:rsid w:val="00CE6196"/>
    <w:rsid w:val="00E47CC0"/>
    <w:rsid w:val="00E90F17"/>
    <w:rsid w:val="00EB649B"/>
    <w:rsid w:val="00EE6E4B"/>
    <w:rsid w:val="00F2584C"/>
    <w:rsid w:val="00F800A9"/>
    <w:rsid w:val="00FA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E6AA"/>
  <w15:docId w15:val="{11E90770-1B22-436F-8AD3-ED7E1DAA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C53"/>
    <w:pPr>
      <w:ind w:left="720"/>
      <w:contextualSpacing/>
    </w:pPr>
  </w:style>
  <w:style w:type="paragraph" w:styleId="NormalWeb">
    <w:name w:val="Normal (Web)"/>
    <w:basedOn w:val="Normal"/>
    <w:uiPriority w:val="99"/>
    <w:semiHidden/>
    <w:unhideWhenUsed/>
    <w:rsid w:val="00B742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2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27A"/>
    <w:rPr>
      <w:rFonts w:ascii="Tahoma" w:hAnsi="Tahoma" w:cs="Tahoma"/>
      <w:sz w:val="16"/>
      <w:szCs w:val="16"/>
    </w:rPr>
  </w:style>
  <w:style w:type="character" w:styleId="CommentReference">
    <w:name w:val="annotation reference"/>
    <w:basedOn w:val="DefaultParagraphFont"/>
    <w:uiPriority w:val="99"/>
    <w:semiHidden/>
    <w:unhideWhenUsed/>
    <w:rsid w:val="002261B7"/>
    <w:rPr>
      <w:sz w:val="16"/>
      <w:szCs w:val="16"/>
    </w:rPr>
  </w:style>
  <w:style w:type="paragraph" w:styleId="CommentText">
    <w:name w:val="annotation text"/>
    <w:basedOn w:val="Normal"/>
    <w:link w:val="CommentTextChar"/>
    <w:uiPriority w:val="99"/>
    <w:semiHidden/>
    <w:unhideWhenUsed/>
    <w:rsid w:val="002261B7"/>
    <w:pPr>
      <w:spacing w:line="240" w:lineRule="auto"/>
    </w:pPr>
    <w:rPr>
      <w:sz w:val="20"/>
      <w:szCs w:val="20"/>
    </w:rPr>
  </w:style>
  <w:style w:type="character" w:customStyle="1" w:styleId="CommentTextChar">
    <w:name w:val="Comment Text Char"/>
    <w:basedOn w:val="DefaultParagraphFont"/>
    <w:link w:val="CommentText"/>
    <w:uiPriority w:val="99"/>
    <w:semiHidden/>
    <w:rsid w:val="002261B7"/>
    <w:rPr>
      <w:sz w:val="20"/>
      <w:szCs w:val="20"/>
    </w:rPr>
  </w:style>
  <w:style w:type="paragraph" w:styleId="CommentSubject">
    <w:name w:val="annotation subject"/>
    <w:basedOn w:val="CommentText"/>
    <w:next w:val="CommentText"/>
    <w:link w:val="CommentSubjectChar"/>
    <w:uiPriority w:val="99"/>
    <w:semiHidden/>
    <w:unhideWhenUsed/>
    <w:rsid w:val="002261B7"/>
    <w:rPr>
      <w:b/>
      <w:bCs/>
    </w:rPr>
  </w:style>
  <w:style w:type="character" w:customStyle="1" w:styleId="CommentSubjectChar">
    <w:name w:val="Comment Subject Char"/>
    <w:basedOn w:val="CommentTextChar"/>
    <w:link w:val="CommentSubject"/>
    <w:uiPriority w:val="99"/>
    <w:semiHidden/>
    <w:rsid w:val="002261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0DA23-CEAD-4AB5-939E-C58FD39E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L. Butler-Sims, SHRM-SCP, SPHR</dc:creator>
  <cp:lastModifiedBy>Sergio Flores</cp:lastModifiedBy>
  <cp:revision>12</cp:revision>
  <cp:lastPrinted>2016-03-08T13:51:00Z</cp:lastPrinted>
  <dcterms:created xsi:type="dcterms:W3CDTF">2016-05-24T20:04:00Z</dcterms:created>
  <dcterms:modified xsi:type="dcterms:W3CDTF">2022-06-23T13:08:00Z</dcterms:modified>
</cp:coreProperties>
</file>