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9CA9F4" w:rsidR="004D114D" w:rsidRDefault="00781A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57195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00191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76776">
        <w:rPr>
          <w:rFonts w:ascii="Times New Roman" w:hAnsi="Times New Roman" w:cs="Times New Roman"/>
          <w:b/>
          <w:sz w:val="32"/>
          <w:szCs w:val="24"/>
          <w:u w:val="single"/>
        </w:rPr>
        <w:t>3110</w:t>
      </w:r>
    </w:p>
    <w:p w14:paraId="7730E14F" w14:textId="77777777" w:rsidR="0057195F" w:rsidRDefault="0057195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45CE005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Export Trade Compliance Program</w:t>
      </w:r>
      <w:r w:rsidR="00F00191">
        <w:rPr>
          <w:rFonts w:ascii="Times New Roman" w:hAnsi="Times New Roman" w:cs="Times New Roman"/>
          <w:sz w:val="24"/>
          <w:szCs w:val="24"/>
        </w:rPr>
        <w:t xml:space="preserve"> </w:t>
      </w:r>
      <w:r w:rsidR="00D76776">
        <w:rPr>
          <w:rFonts w:ascii="Times New Roman" w:hAnsi="Times New Roman" w:cs="Times New Roman"/>
          <w:sz w:val="24"/>
          <w:szCs w:val="24"/>
        </w:rPr>
        <w:t>for a Business Unit.  Can be located in any of the following cities: Dallas, Houston, San Diego, Dayton</w:t>
      </w:r>
      <w:r w:rsidR="000F1D96">
        <w:rPr>
          <w:rFonts w:ascii="Times New Roman" w:hAnsi="Times New Roman" w:cs="Times New Roman"/>
          <w:sz w:val="24"/>
          <w:szCs w:val="24"/>
        </w:rPr>
        <w:t>a</w:t>
      </w:r>
      <w:r w:rsidR="00D76776">
        <w:rPr>
          <w:rFonts w:ascii="Times New Roman" w:hAnsi="Times New Roman" w:cs="Times New Roman"/>
          <w:sz w:val="24"/>
          <w:szCs w:val="24"/>
        </w:rPr>
        <w:t xml:space="preserve"> Beach or the N. Falmouth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BEEA31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106FC5">
        <w:rPr>
          <w:rFonts w:ascii="Times New Roman" w:hAnsi="Times New Roman" w:cs="Times New Roman"/>
          <w:sz w:val="24"/>
        </w:rPr>
        <w:t>E</w:t>
      </w:r>
      <w:r w:rsidR="007F330D">
        <w:rPr>
          <w:rFonts w:ascii="Times New Roman" w:hAnsi="Times New Roman" w:cs="Times New Roman"/>
          <w:sz w:val="24"/>
        </w:rPr>
        <w:t xml:space="preserve">xport </w:t>
      </w:r>
      <w:r w:rsidR="00106FC5">
        <w:rPr>
          <w:rFonts w:ascii="Times New Roman" w:hAnsi="Times New Roman" w:cs="Times New Roman"/>
          <w:sz w:val="24"/>
        </w:rPr>
        <w:t>Operational support</w:t>
      </w:r>
      <w:r w:rsidR="007F330D">
        <w:rPr>
          <w:rFonts w:ascii="Times New Roman" w:hAnsi="Times New Roman" w:cs="Times New Roman"/>
          <w:sz w:val="24"/>
        </w:rPr>
        <w:t xml:space="preserve"> within </w:t>
      </w:r>
      <w:r w:rsidR="000D6585">
        <w:rPr>
          <w:rFonts w:ascii="Times New Roman" w:hAnsi="Times New Roman" w:cs="Times New Roman"/>
          <w:sz w:val="24"/>
        </w:rPr>
        <w:t>assigned business units</w:t>
      </w:r>
    </w:p>
    <w:p w14:paraId="6A8FFED4" w14:textId="6C7BFC6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0D6585">
        <w:rPr>
          <w:rFonts w:ascii="Times New Roman" w:hAnsi="Times New Roman" w:cs="Times New Roman"/>
          <w:sz w:val="24"/>
        </w:rPr>
        <w:t>Export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D6585">
        <w:rPr>
          <w:rFonts w:ascii="Times New Roman" w:hAnsi="Times New Roman" w:cs="Times New Roman"/>
          <w:sz w:val="24"/>
        </w:rPr>
        <w:t>for business units</w:t>
      </w:r>
    </w:p>
    <w:p w14:paraId="5FE5978B" w14:textId="1FDA3698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70BEDFC2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Export Audits</w:t>
      </w:r>
    </w:p>
    <w:p w14:paraId="53F47B4E" w14:textId="05E9D096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Hlk514250898"/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  <w:r w:rsidR="007F330D">
        <w:rPr>
          <w:rFonts w:ascii="Times New Roman" w:hAnsi="Times New Roman" w:cs="Times New Roman"/>
          <w:sz w:val="24"/>
          <w:szCs w:val="24"/>
        </w:rPr>
        <w:t xml:space="preserve"> updates </w:t>
      </w:r>
      <w:bookmarkEnd w:id="2"/>
    </w:p>
    <w:p w14:paraId="712F7961" w14:textId="173783E9" w:rsidR="00DE62E3" w:rsidRPr="00F465C2" w:rsidRDefault="00F465C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small group – about 10-15% travel</w:t>
      </w:r>
    </w:p>
    <w:p w14:paraId="30B7AC80" w14:textId="77777777" w:rsidR="00F465C2" w:rsidRDefault="00F465C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A86C6B9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560245">
        <w:rPr>
          <w:rFonts w:ascii="Times New Roman" w:hAnsi="Times New Roman" w:cs="Times New Roman"/>
          <w:b/>
          <w:sz w:val="24"/>
          <w:szCs w:val="24"/>
        </w:rPr>
        <w:t>or equivalent export experience required</w:t>
      </w:r>
    </w:p>
    <w:p w14:paraId="7B3A8434" w14:textId="384453B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Commerce, ITAR, CJ’s </w:t>
      </w:r>
      <w:r w:rsidR="00A7311B" w:rsidRPr="00A7311B">
        <w:rPr>
          <w:rFonts w:ascii="Times New Roman" w:hAnsi="Times New Roman" w:cs="Times New Roman"/>
          <w:b/>
          <w:sz w:val="24"/>
        </w:rPr>
        <w:t>required</w:t>
      </w:r>
    </w:p>
    <w:p w14:paraId="610B633A" w14:textId="52E44DEB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18162F9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0D6585">
        <w:rPr>
          <w:rFonts w:ascii="Times New Roman" w:hAnsi="Times New Roman" w:cs="Times New Roman"/>
          <w:sz w:val="24"/>
          <w:szCs w:val="24"/>
        </w:rPr>
        <w:t>Active Security Clearance or the ability to obtain one</w:t>
      </w:r>
      <w:r w:rsidR="00A7311B">
        <w:rPr>
          <w:rFonts w:ascii="Times New Roman" w:hAnsi="Times New Roman" w:cs="Times New Roman"/>
          <w:sz w:val="24"/>
          <w:szCs w:val="24"/>
        </w:rPr>
        <w:t xml:space="preserve"> (prefer Top Security Clearance)</w:t>
      </w:r>
    </w:p>
    <w:p w14:paraId="0DE929ED" w14:textId="0BFB9FC9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5D4EF913" w14:textId="5229E9F7" w:rsidR="0085718C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A3A27E6" w14:textId="77777777" w:rsidR="00F00191" w:rsidRDefault="00F00191" w:rsidP="00F0019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441968D6" w14:textId="1267C9BE" w:rsidR="00F00191" w:rsidRDefault="00F00191" w:rsidP="00F00191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Linda Lexo at </w:t>
      </w:r>
      <w:hyperlink r:id="rId6" w:history="1">
        <w:r w:rsidRPr="009B6BF1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OR Rick Miller at </w:t>
      </w:r>
      <w:hyperlink r:id="rId7" w:history="1">
        <w:r w:rsidRPr="009B6BF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324F7734" w14:textId="50E4569B" w:rsidR="00F00191" w:rsidRDefault="00F00191" w:rsidP="00F0019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6795804" w14:textId="28328B83" w:rsidR="00F00191" w:rsidRDefault="00F00191" w:rsidP="00EE5EB6">
      <w:pPr>
        <w:jc w:val="center"/>
        <w:rPr>
          <w:bCs/>
        </w:rPr>
      </w:pPr>
    </w:p>
    <w:p w14:paraId="361EF662" w14:textId="77777777" w:rsidR="00F00191" w:rsidRPr="00EE5EB6" w:rsidRDefault="00F00191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5BCDE" w14:textId="77777777" w:rsidR="00AC401A" w:rsidRDefault="00AC401A" w:rsidP="00FF0313">
      <w:r>
        <w:separator/>
      </w:r>
    </w:p>
  </w:endnote>
  <w:endnote w:type="continuationSeparator" w:id="0">
    <w:p w14:paraId="677FD602" w14:textId="77777777" w:rsidR="00AC401A" w:rsidRDefault="00AC401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2609E" w14:textId="77777777" w:rsidR="00AC401A" w:rsidRDefault="00AC401A" w:rsidP="00FF0313">
      <w:r>
        <w:separator/>
      </w:r>
    </w:p>
  </w:footnote>
  <w:footnote w:type="continuationSeparator" w:id="0">
    <w:p w14:paraId="7E9938AF" w14:textId="77777777" w:rsidR="00AC401A" w:rsidRDefault="00AC401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45E"/>
    <w:rsid w:val="00081B6C"/>
    <w:rsid w:val="000D6585"/>
    <w:rsid w:val="000F1D96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60245"/>
    <w:rsid w:val="0057195F"/>
    <w:rsid w:val="00577098"/>
    <w:rsid w:val="005C47D7"/>
    <w:rsid w:val="00616405"/>
    <w:rsid w:val="006523B7"/>
    <w:rsid w:val="006964F2"/>
    <w:rsid w:val="006A6381"/>
    <w:rsid w:val="006B4B5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1CBF"/>
    <w:rsid w:val="009C3683"/>
    <w:rsid w:val="00A04538"/>
    <w:rsid w:val="00A27CE3"/>
    <w:rsid w:val="00A33655"/>
    <w:rsid w:val="00A7311B"/>
    <w:rsid w:val="00A91359"/>
    <w:rsid w:val="00AC401A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D21F9A"/>
    <w:rsid w:val="00D6669E"/>
    <w:rsid w:val="00D76776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00191"/>
    <w:rsid w:val="00F148A0"/>
    <w:rsid w:val="00F2657F"/>
    <w:rsid w:val="00F465C2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3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2022-07-05T21:55:00Z</dcterms:created>
  <dcterms:modified xsi:type="dcterms:W3CDTF">2022-07-05T21:56:00Z</dcterms:modified>
</cp:coreProperties>
</file>