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72" w:rsidRPr="00DC4272" w:rsidRDefault="00DC4272" w:rsidP="00DC4272">
      <w:pPr>
        <w:spacing w:after="240" w:line="240" w:lineRule="auto"/>
        <w:rPr>
          <w:rFonts w:ascii="Arial" w:eastAsia="Times New Roman" w:hAnsi="Arial" w:cs="Arial"/>
          <w:sz w:val="15"/>
          <w:szCs w:val="15"/>
          <w:lang w:val="en"/>
        </w:rPr>
      </w:pPr>
      <w:r w:rsidRPr="00DC4272">
        <w:rPr>
          <w:rFonts w:ascii="Arial" w:eastAsia="Times New Roman" w:hAnsi="Arial" w:cs="Arial"/>
          <w:b/>
          <w:bCs/>
          <w:sz w:val="15"/>
          <w:szCs w:val="15"/>
          <w:u w:val="single"/>
          <w:lang w:val="en"/>
        </w:rPr>
        <w:t>Job Summary</w:t>
      </w:r>
    </w:p>
    <w:p w:rsidR="00DC4272" w:rsidRPr="00DC4272" w:rsidRDefault="00DC4272" w:rsidP="00DC4272">
      <w:pPr>
        <w:spacing w:after="240" w:line="240" w:lineRule="auto"/>
        <w:rPr>
          <w:rFonts w:ascii="Arial" w:eastAsia="Times New Roman" w:hAnsi="Arial" w:cs="Arial"/>
          <w:sz w:val="15"/>
          <w:szCs w:val="15"/>
          <w:lang w:val="en"/>
        </w:rPr>
      </w:pPr>
      <w:r w:rsidRPr="00DC4272">
        <w:rPr>
          <w:rFonts w:ascii="Arial" w:eastAsia="Times New Roman" w:hAnsi="Arial" w:cs="Arial"/>
          <w:sz w:val="15"/>
          <w:szCs w:val="15"/>
          <w:lang w:val="en"/>
        </w:rPr>
        <w:t>This position impacts the organization by consulting with client organizations to ensure compliance with Customs' regulations and to improve the effectiveness of their international freight shipment operations. This role facilitates client engagement delivery, ensures client satisfaction, maintains open lines of communication, builds strong client networks and resolves client issues. This incumbent may work as a dedicated, on-site consultant to the client organization. This position may oversee exception management and certain quality/compliance activities. The incumbent performs agreed-upon import, Free Trade Agreements (FTA), and export activities as directed by the customer, supports client audits/inspections and facilitates business development/customer training. This role may supervise specialists and administrative staff within the department.</w:t>
      </w:r>
    </w:p>
    <w:p w:rsidR="00DC4272" w:rsidRPr="00DC4272" w:rsidRDefault="00DC4272" w:rsidP="00DC4272">
      <w:pPr>
        <w:spacing w:after="240" w:line="240" w:lineRule="auto"/>
        <w:rPr>
          <w:rFonts w:ascii="Arial" w:eastAsia="Times New Roman" w:hAnsi="Arial" w:cs="Arial"/>
          <w:sz w:val="15"/>
          <w:szCs w:val="15"/>
          <w:lang w:val="en"/>
        </w:rPr>
      </w:pPr>
      <w:r w:rsidRPr="00DC4272">
        <w:rPr>
          <w:rFonts w:ascii="Arial" w:eastAsia="Times New Roman" w:hAnsi="Arial" w:cs="Arial"/>
          <w:b/>
          <w:bCs/>
          <w:sz w:val="15"/>
          <w:szCs w:val="15"/>
          <w:u w:val="single"/>
          <w:lang w:val="en"/>
        </w:rPr>
        <w:t>Responsibilities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Files drawback claims, assigns tariff/export classification or performs origin/qualification to client's merchandise based on descriptive information and reviews drawback claims or tariff/export classification or qualifications to client's merchandise by others to ensure accuracy</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Develops and monitors operational quality goals/standards to meet specifications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Provides guidance and support to clients regarding drawback eligibility, export/re-export licensing determinations and authorization</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Supports and conducts drawback/export compliance reviews and training for clients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Conducts and provides guidance for root cause analysis to develop corrective action plans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Determines employees’ training needs to produce continuous development plans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Provides on-going feedback and support to improve performance </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Serves as mentor and trainer to those preparing to take the Customs Brokers Exam</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Prepares position papers and analytical reports on subjects requested by clients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Keeps current regarding changes in government rules/regulations relating to drawback and import/export activities</w:t>
      </w:r>
    </w:p>
    <w:p w:rsidR="00DC4272" w:rsidRPr="00DC4272" w:rsidRDefault="00DC4272" w:rsidP="00DC4272">
      <w:pPr>
        <w:numPr>
          <w:ilvl w:val="0"/>
          <w:numId w:val="1"/>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Prepares ruling requests to Customs on behalf of clients and helps others do the same</w:t>
      </w:r>
    </w:p>
    <w:p w:rsidR="00DC4272" w:rsidRPr="00DC4272" w:rsidRDefault="00DC4272" w:rsidP="00DC4272">
      <w:pPr>
        <w:spacing w:after="240" w:line="240" w:lineRule="auto"/>
        <w:rPr>
          <w:rFonts w:ascii="Arial" w:eastAsia="Times New Roman" w:hAnsi="Arial" w:cs="Arial"/>
          <w:sz w:val="15"/>
          <w:szCs w:val="15"/>
          <w:lang w:val="en"/>
        </w:rPr>
      </w:pPr>
      <w:r w:rsidRPr="00DC4272">
        <w:rPr>
          <w:rFonts w:ascii="Arial" w:eastAsia="Times New Roman" w:hAnsi="Arial" w:cs="Arial"/>
          <w:b/>
          <w:bCs/>
          <w:sz w:val="15"/>
          <w:szCs w:val="15"/>
          <w:u w:val="single"/>
          <w:lang w:val="en"/>
        </w:rPr>
        <w:t>Preferences</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Demonstrates proficiency in functional areas (classification, qualification, origin, export etc.)                     </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Displays initiative, positive attitude and commitment to personal, team and company goals</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Possess the ability to identify process improvements and must be forward-thinking</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Demonstrates ability to manage multiple tasks in a fast-paced environment under minimal supervision with a high attention to detail</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Displays strong research, analytical, communication (verbal/written), customer service and time management skills</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Possesses knowledge of US Customs and Border Protection Regulations</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Demonstrates intermediate knowledge and use of Microsoft Office Suite (Word, PowerPoint, Excel, and Access)</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Customs Broker License</w:t>
      </w:r>
    </w:p>
    <w:p w:rsidR="00DC4272" w:rsidRPr="00DC4272" w:rsidRDefault="00DC4272" w:rsidP="00DC4272">
      <w:pPr>
        <w:numPr>
          <w:ilvl w:val="0"/>
          <w:numId w:val="2"/>
        </w:numPr>
        <w:spacing w:after="0" w:line="240" w:lineRule="auto"/>
        <w:ind w:left="480"/>
        <w:rPr>
          <w:rFonts w:ascii="UPS Berlingske Sans" w:eastAsia="Times New Roman" w:hAnsi="UPS Berlingske Sans" w:cs="Arial"/>
          <w:sz w:val="15"/>
          <w:szCs w:val="15"/>
          <w:lang w:val="en"/>
        </w:rPr>
      </w:pPr>
      <w:r w:rsidRPr="00DC4272">
        <w:rPr>
          <w:rFonts w:ascii="UPS Berlingske Sans" w:eastAsia="Times New Roman" w:hAnsi="UPS Berlingske Sans" w:cs="Arial"/>
          <w:sz w:val="15"/>
          <w:szCs w:val="15"/>
          <w:lang w:val="en"/>
        </w:rPr>
        <w:t>Minimum 3 years of general office experience</w:t>
      </w:r>
    </w:p>
    <w:p w:rsidR="00BC0E63" w:rsidRDefault="00DC4272" w:rsidP="00DC4272">
      <w:r w:rsidRPr="00DC4272">
        <w:rPr>
          <w:rFonts w:ascii="UPS Berlingske Sans" w:eastAsia="Times New Roman" w:hAnsi="UPS Berlingske Sans" w:cs="Arial"/>
          <w:sz w:val="15"/>
          <w:szCs w:val="15"/>
          <w:lang w:val="en"/>
        </w:rPr>
        <w:br/>
        <w:t>UPS is an equal opportunity employer. UPS does not discriminate on the basis of race/color/religion/sex/national origin/veteran/disability/age/sexual orientation/gender identity or any other characteristic protected by law</w:t>
      </w:r>
      <w:bookmarkStart w:id="0" w:name="_GoBack"/>
      <w:bookmarkEnd w:id="0"/>
    </w:p>
    <w:sectPr w:rsidR="00BC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PS Berlingske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E1B59"/>
    <w:multiLevelType w:val="multilevel"/>
    <w:tmpl w:val="A40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715C1"/>
    <w:multiLevelType w:val="multilevel"/>
    <w:tmpl w:val="970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72"/>
    <w:rsid w:val="00BC0E63"/>
    <w:rsid w:val="00DC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4E264-C55E-4BF6-8B25-E48BA462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4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72014">
      <w:bodyDiv w:val="1"/>
      <w:marLeft w:val="0"/>
      <w:marRight w:val="0"/>
      <w:marTop w:val="0"/>
      <w:marBottom w:val="0"/>
      <w:divBdr>
        <w:top w:val="none" w:sz="0" w:space="0" w:color="auto"/>
        <w:left w:val="none" w:sz="0" w:space="0" w:color="auto"/>
        <w:bottom w:val="none" w:sz="0" w:space="0" w:color="auto"/>
        <w:right w:val="none" w:sz="0" w:space="0" w:color="auto"/>
      </w:divBdr>
      <w:divsChild>
        <w:div w:id="195778831">
          <w:marLeft w:val="0"/>
          <w:marRight w:val="0"/>
          <w:marTop w:val="0"/>
          <w:marBottom w:val="0"/>
          <w:divBdr>
            <w:top w:val="none" w:sz="0" w:space="0" w:color="auto"/>
            <w:left w:val="none" w:sz="0" w:space="0" w:color="auto"/>
            <w:bottom w:val="none" w:sz="0" w:space="0" w:color="auto"/>
            <w:right w:val="none" w:sz="0" w:space="0" w:color="auto"/>
          </w:divBdr>
          <w:divsChild>
            <w:div w:id="1391808628">
              <w:marLeft w:val="0"/>
              <w:marRight w:val="0"/>
              <w:marTop w:val="0"/>
              <w:marBottom w:val="0"/>
              <w:divBdr>
                <w:top w:val="none" w:sz="0" w:space="0" w:color="auto"/>
                <w:left w:val="none" w:sz="0" w:space="0" w:color="auto"/>
                <w:bottom w:val="none" w:sz="0" w:space="0" w:color="auto"/>
                <w:right w:val="none" w:sz="0" w:space="0" w:color="auto"/>
              </w:divBdr>
              <w:divsChild>
                <w:div w:id="1812550627">
                  <w:marLeft w:val="0"/>
                  <w:marRight w:val="0"/>
                  <w:marTop w:val="0"/>
                  <w:marBottom w:val="0"/>
                  <w:divBdr>
                    <w:top w:val="none" w:sz="0" w:space="0" w:color="auto"/>
                    <w:left w:val="none" w:sz="0" w:space="0" w:color="auto"/>
                    <w:bottom w:val="none" w:sz="0" w:space="0" w:color="auto"/>
                    <w:right w:val="none" w:sz="0" w:space="0" w:color="auto"/>
                  </w:divBdr>
                  <w:divsChild>
                    <w:div w:id="17289957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UPS Inc.</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Rosa-Correa</dc:creator>
  <cp:keywords/>
  <dc:description/>
  <cp:lastModifiedBy>Vanesa Rosa-Correa</cp:lastModifiedBy>
  <cp:revision>1</cp:revision>
  <dcterms:created xsi:type="dcterms:W3CDTF">2022-06-03T18:36:00Z</dcterms:created>
  <dcterms:modified xsi:type="dcterms:W3CDTF">2022-06-03T18:39:00Z</dcterms:modified>
</cp:coreProperties>
</file>