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5E20A" w14:textId="77777777" w:rsidR="006F73DF" w:rsidRPr="006F73DF" w:rsidRDefault="006F73DF" w:rsidP="006F73DF">
      <w:pPr>
        <w:shd w:val="clear" w:color="auto" w:fill="FFFFFF"/>
        <w:spacing w:after="150" w:line="240" w:lineRule="auto"/>
        <w:outlineLvl w:val="0"/>
        <w:rPr>
          <w:rFonts w:ascii="inherit" w:eastAsia="Times New Roman" w:hAnsi="inherit" w:cs="Times New Roman"/>
          <w:b/>
          <w:bCs/>
          <w:color w:val="333333"/>
          <w:kern w:val="36"/>
          <w:sz w:val="36"/>
          <w:szCs w:val="36"/>
        </w:rPr>
      </w:pPr>
      <w:r w:rsidRPr="006F73DF">
        <w:rPr>
          <w:rFonts w:ascii="inherit" w:eastAsia="Times New Roman" w:hAnsi="inherit" w:cs="Times New Roman"/>
          <w:b/>
          <w:bCs/>
          <w:color w:val="333333"/>
          <w:kern w:val="36"/>
          <w:sz w:val="36"/>
          <w:szCs w:val="36"/>
        </w:rPr>
        <w:t>Export Trade Compliance Manager</w:t>
      </w:r>
    </w:p>
    <w:p w14:paraId="029DA35B" w14:textId="592B6945" w:rsidR="006F73DF" w:rsidRDefault="006F73DF" w:rsidP="006F73DF">
      <w:pPr>
        <w:shd w:val="clear" w:color="auto" w:fill="FFFFFF"/>
        <w:spacing w:after="0" w:line="240" w:lineRule="auto"/>
        <w:rPr>
          <w:rFonts w:ascii="Source Sans Pro" w:eastAsia="Times New Roman" w:hAnsi="Source Sans Pro" w:cs="Times New Roman"/>
          <w:color w:val="686868"/>
          <w:sz w:val="20"/>
          <w:szCs w:val="20"/>
        </w:rPr>
      </w:pPr>
      <w:r w:rsidRPr="006F73DF">
        <w:rPr>
          <w:rFonts w:ascii="Source Sans Pro" w:eastAsia="Times New Roman" w:hAnsi="Source Sans Pro" w:cs="Times New Roman"/>
          <w:color w:val="686868"/>
          <w:sz w:val="20"/>
          <w:szCs w:val="20"/>
          <w:bdr w:val="none" w:sz="0" w:space="0" w:color="auto" w:frame="1"/>
        </w:rPr>
        <w:t>Job Locations</w:t>
      </w:r>
      <w:r>
        <w:rPr>
          <w:rFonts w:ascii="Source Sans Pro" w:eastAsia="Times New Roman" w:hAnsi="Source Sans Pro" w:cs="Times New Roman"/>
          <w:color w:val="686868"/>
          <w:sz w:val="20"/>
          <w:szCs w:val="20"/>
          <w:bdr w:val="none" w:sz="0" w:space="0" w:color="auto" w:frame="1"/>
        </w:rPr>
        <w:t xml:space="preserve">:  </w:t>
      </w:r>
      <w:r w:rsidRPr="006F73DF">
        <w:rPr>
          <w:rFonts w:ascii="Source Sans Pro" w:eastAsia="Times New Roman" w:hAnsi="Source Sans Pro" w:cs="Times New Roman"/>
          <w:color w:val="686868"/>
          <w:sz w:val="20"/>
          <w:szCs w:val="20"/>
        </w:rPr>
        <w:t>US-FL-Daytona Beach | US-CA-San Diego | US-MA-N. Falmouth | US-TX-Dallas | US-TX-Houston</w:t>
      </w:r>
    </w:p>
    <w:p w14:paraId="6DBDB5C4" w14:textId="21F31551" w:rsidR="006F73DF" w:rsidRDefault="006F73DF" w:rsidP="006F73DF">
      <w:pPr>
        <w:shd w:val="clear" w:color="auto" w:fill="FFFFFF"/>
        <w:spacing w:after="0" w:line="240" w:lineRule="auto"/>
        <w:rPr>
          <w:rFonts w:ascii="Source Sans Pro" w:eastAsia="Times New Roman" w:hAnsi="Source Sans Pro" w:cs="Times New Roman"/>
          <w:color w:val="686868"/>
          <w:sz w:val="20"/>
          <w:szCs w:val="20"/>
        </w:rPr>
      </w:pPr>
    </w:p>
    <w:p w14:paraId="05859AAC" w14:textId="77777777" w:rsidR="006F73DF" w:rsidRPr="006F73DF" w:rsidRDefault="006F73DF" w:rsidP="006F73DF">
      <w:pPr>
        <w:shd w:val="clear" w:color="auto" w:fill="FFFFFF"/>
        <w:spacing w:after="0" w:line="240" w:lineRule="auto"/>
        <w:rPr>
          <w:rFonts w:ascii="Source Sans Pro" w:eastAsia="Times New Roman" w:hAnsi="Source Sans Pro" w:cs="Times New Roman"/>
          <w:color w:val="686868"/>
          <w:sz w:val="20"/>
          <w:szCs w:val="20"/>
        </w:rPr>
      </w:pPr>
    </w:p>
    <w:p w14:paraId="74908823" w14:textId="77777777" w:rsidR="006F73DF" w:rsidRPr="006F73DF" w:rsidRDefault="006F73DF" w:rsidP="006F73DF">
      <w:pPr>
        <w:shd w:val="clear" w:color="auto" w:fill="E5E5E5"/>
        <w:spacing w:after="0" w:line="240" w:lineRule="auto"/>
        <w:ind w:right="30"/>
        <w:rPr>
          <w:rFonts w:ascii="Source Sans Pro" w:eastAsia="Times New Roman" w:hAnsi="Source Sans Pro" w:cs="Times New Roman"/>
          <w:b/>
          <w:bCs/>
          <w:color w:val="333333"/>
          <w:sz w:val="20"/>
          <w:szCs w:val="20"/>
        </w:rPr>
      </w:pPr>
      <w:r w:rsidRPr="006F73DF">
        <w:rPr>
          <w:rFonts w:ascii="Source Sans Pro" w:eastAsia="Times New Roman" w:hAnsi="Source Sans Pro" w:cs="Times New Roman"/>
          <w:b/>
          <w:bCs/>
          <w:color w:val="333333"/>
          <w:sz w:val="20"/>
          <w:szCs w:val="20"/>
        </w:rPr>
        <w:t>Requisition ID</w:t>
      </w:r>
    </w:p>
    <w:p w14:paraId="67C39BC1" w14:textId="77777777" w:rsidR="006F73DF" w:rsidRPr="006F73DF" w:rsidRDefault="006F73DF" w:rsidP="006F73DF">
      <w:pPr>
        <w:shd w:val="clear" w:color="auto" w:fill="E5E5E5"/>
        <w:spacing w:after="0" w:line="240" w:lineRule="auto"/>
        <w:ind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 </w:t>
      </w:r>
    </w:p>
    <w:p w14:paraId="563B2164" w14:textId="77777777" w:rsidR="006F73DF" w:rsidRPr="006F73DF" w:rsidRDefault="006F73DF" w:rsidP="006F73DF">
      <w:pPr>
        <w:shd w:val="clear" w:color="auto" w:fill="E5E5E5"/>
        <w:spacing w:after="0" w:line="240" w:lineRule="auto"/>
        <w:ind w:left="615"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2022-18988</w:t>
      </w:r>
    </w:p>
    <w:p w14:paraId="357CD0D8" w14:textId="77777777" w:rsidR="006F73DF" w:rsidRPr="006F73DF" w:rsidRDefault="006F73DF" w:rsidP="006F73DF">
      <w:pPr>
        <w:shd w:val="clear" w:color="auto" w:fill="E5E5E5"/>
        <w:spacing w:before="105" w:after="0" w:line="240" w:lineRule="auto"/>
        <w:ind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 </w:t>
      </w:r>
    </w:p>
    <w:p w14:paraId="1064CE4E" w14:textId="77777777" w:rsidR="006F73DF" w:rsidRPr="006F73DF" w:rsidRDefault="006F73DF" w:rsidP="006F73DF">
      <w:pPr>
        <w:shd w:val="clear" w:color="auto" w:fill="E5E5E5"/>
        <w:spacing w:after="0" w:line="240" w:lineRule="auto"/>
        <w:ind w:right="30"/>
        <w:rPr>
          <w:rFonts w:ascii="Source Sans Pro" w:eastAsia="Times New Roman" w:hAnsi="Source Sans Pro" w:cs="Times New Roman"/>
          <w:b/>
          <w:bCs/>
          <w:color w:val="333333"/>
          <w:sz w:val="20"/>
          <w:szCs w:val="20"/>
        </w:rPr>
      </w:pPr>
      <w:r w:rsidRPr="006F73DF">
        <w:rPr>
          <w:rFonts w:ascii="Source Sans Pro" w:eastAsia="Times New Roman" w:hAnsi="Source Sans Pro" w:cs="Times New Roman"/>
          <w:b/>
          <w:bCs/>
          <w:color w:val="333333"/>
          <w:sz w:val="20"/>
          <w:szCs w:val="20"/>
        </w:rPr>
        <w:t>Company Name</w:t>
      </w:r>
    </w:p>
    <w:p w14:paraId="064B4607" w14:textId="77777777" w:rsidR="006F73DF" w:rsidRPr="006F73DF" w:rsidRDefault="006F73DF" w:rsidP="006F73DF">
      <w:pPr>
        <w:shd w:val="clear" w:color="auto" w:fill="E5E5E5"/>
        <w:spacing w:after="0" w:line="240" w:lineRule="auto"/>
        <w:ind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 </w:t>
      </w:r>
    </w:p>
    <w:p w14:paraId="10CA3D28" w14:textId="77777777" w:rsidR="006F73DF" w:rsidRPr="006F73DF" w:rsidRDefault="006F73DF" w:rsidP="006F73DF">
      <w:pPr>
        <w:shd w:val="clear" w:color="auto" w:fill="E5E5E5"/>
        <w:spacing w:after="0" w:line="240" w:lineRule="auto"/>
        <w:ind w:left="615"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Teledyne RD Instruments</w:t>
      </w:r>
    </w:p>
    <w:p w14:paraId="3998ED5D" w14:textId="77777777" w:rsidR="006F73DF" w:rsidRPr="006F73DF" w:rsidRDefault="006F73DF" w:rsidP="006F73DF">
      <w:pPr>
        <w:shd w:val="clear" w:color="auto" w:fill="E5E5E5"/>
        <w:spacing w:before="105" w:after="0" w:line="240" w:lineRule="auto"/>
        <w:ind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 </w:t>
      </w:r>
    </w:p>
    <w:p w14:paraId="3AD6EDB7" w14:textId="77777777" w:rsidR="006F73DF" w:rsidRPr="006F73DF" w:rsidRDefault="006F73DF" w:rsidP="006F73DF">
      <w:pPr>
        <w:shd w:val="clear" w:color="auto" w:fill="E5E5E5"/>
        <w:spacing w:after="0" w:line="240" w:lineRule="auto"/>
        <w:ind w:right="30"/>
        <w:rPr>
          <w:rFonts w:ascii="Source Sans Pro" w:eastAsia="Times New Roman" w:hAnsi="Source Sans Pro" w:cs="Times New Roman"/>
          <w:b/>
          <w:bCs/>
          <w:color w:val="333333"/>
          <w:sz w:val="20"/>
          <w:szCs w:val="20"/>
        </w:rPr>
      </w:pPr>
      <w:r w:rsidRPr="006F73DF">
        <w:rPr>
          <w:rFonts w:ascii="Source Sans Pro" w:eastAsia="Times New Roman" w:hAnsi="Source Sans Pro" w:cs="Times New Roman"/>
          <w:b/>
          <w:bCs/>
          <w:color w:val="333333"/>
          <w:sz w:val="20"/>
          <w:szCs w:val="20"/>
        </w:rPr>
        <w:t>Shift</w:t>
      </w:r>
    </w:p>
    <w:p w14:paraId="626A52A8" w14:textId="77777777" w:rsidR="006F73DF" w:rsidRPr="006F73DF" w:rsidRDefault="006F73DF" w:rsidP="006F73DF">
      <w:pPr>
        <w:shd w:val="clear" w:color="auto" w:fill="E5E5E5"/>
        <w:spacing w:after="0" w:line="240" w:lineRule="auto"/>
        <w:ind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 </w:t>
      </w:r>
    </w:p>
    <w:p w14:paraId="23F1D452" w14:textId="77777777" w:rsidR="006F73DF" w:rsidRPr="006F73DF" w:rsidRDefault="006F73DF" w:rsidP="006F73DF">
      <w:pPr>
        <w:shd w:val="clear" w:color="auto" w:fill="E5E5E5"/>
        <w:spacing w:after="0" w:line="240" w:lineRule="auto"/>
        <w:ind w:left="615"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1st Shift - Morning</w:t>
      </w:r>
    </w:p>
    <w:p w14:paraId="0F6B06BD" w14:textId="77777777" w:rsidR="006F73DF" w:rsidRPr="006F73DF" w:rsidRDefault="006F73DF" w:rsidP="006F73DF">
      <w:pPr>
        <w:shd w:val="clear" w:color="auto" w:fill="E5E5E5"/>
        <w:spacing w:before="105" w:after="0" w:line="240" w:lineRule="auto"/>
        <w:ind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 </w:t>
      </w:r>
    </w:p>
    <w:p w14:paraId="17EE35F0" w14:textId="77777777" w:rsidR="006F73DF" w:rsidRPr="006F73DF" w:rsidRDefault="006F73DF" w:rsidP="006F73DF">
      <w:pPr>
        <w:shd w:val="clear" w:color="auto" w:fill="E5E5E5"/>
        <w:spacing w:after="0" w:line="240" w:lineRule="auto"/>
        <w:ind w:right="30"/>
        <w:rPr>
          <w:rFonts w:ascii="Source Sans Pro" w:eastAsia="Times New Roman" w:hAnsi="Source Sans Pro" w:cs="Times New Roman"/>
          <w:b/>
          <w:bCs/>
          <w:color w:val="333333"/>
          <w:sz w:val="20"/>
          <w:szCs w:val="20"/>
        </w:rPr>
      </w:pPr>
      <w:r w:rsidRPr="006F73DF">
        <w:rPr>
          <w:rFonts w:ascii="Source Sans Pro" w:eastAsia="Times New Roman" w:hAnsi="Source Sans Pro" w:cs="Times New Roman"/>
          <w:b/>
          <w:bCs/>
          <w:color w:val="333333"/>
          <w:sz w:val="20"/>
          <w:szCs w:val="20"/>
        </w:rPr>
        <w:t>Citizenship/Visa Requirement</w:t>
      </w:r>
    </w:p>
    <w:p w14:paraId="2897F149" w14:textId="77777777" w:rsidR="006F73DF" w:rsidRPr="006F73DF" w:rsidRDefault="006F73DF" w:rsidP="006F73DF">
      <w:pPr>
        <w:shd w:val="clear" w:color="auto" w:fill="E5E5E5"/>
        <w:spacing w:after="0" w:line="240" w:lineRule="auto"/>
        <w:ind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 </w:t>
      </w:r>
    </w:p>
    <w:p w14:paraId="681040BA" w14:textId="77777777" w:rsidR="006F73DF" w:rsidRPr="006F73DF" w:rsidRDefault="006F73DF" w:rsidP="006F73DF">
      <w:pPr>
        <w:shd w:val="clear" w:color="auto" w:fill="E5E5E5"/>
        <w:spacing w:after="150" w:line="240" w:lineRule="auto"/>
        <w:ind w:left="615" w:right="-45"/>
        <w:rPr>
          <w:rFonts w:ascii="Source Sans Pro" w:eastAsia="Times New Roman" w:hAnsi="Source Sans Pro" w:cs="Times New Roman"/>
          <w:color w:val="333333"/>
          <w:sz w:val="20"/>
          <w:szCs w:val="20"/>
        </w:rPr>
      </w:pPr>
      <w:r w:rsidRPr="006F73DF">
        <w:rPr>
          <w:rFonts w:ascii="Source Sans Pro" w:eastAsia="Times New Roman" w:hAnsi="Source Sans Pro" w:cs="Times New Roman"/>
          <w:color w:val="333333"/>
          <w:sz w:val="20"/>
          <w:szCs w:val="20"/>
        </w:rPr>
        <w:t>US Citizen/US National/Perm Resident/ Asylee/Refugee</w:t>
      </w:r>
    </w:p>
    <w:p w14:paraId="52901D26" w14:textId="77777777" w:rsidR="006F73DF" w:rsidRPr="006F73DF" w:rsidRDefault="006F73DF" w:rsidP="006F73DF">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6F73DF">
        <w:rPr>
          <w:rFonts w:ascii="Source Sans Pro" w:eastAsia="Times New Roman" w:hAnsi="Source Sans Pro" w:cs="Times New Roman"/>
          <w:b/>
          <w:bCs/>
          <w:color w:val="333333"/>
          <w:sz w:val="27"/>
          <w:szCs w:val="27"/>
        </w:rPr>
        <w:t>Company Overview</w:t>
      </w:r>
    </w:p>
    <w:p w14:paraId="7DBB2520" w14:textId="77777777" w:rsidR="006F73DF" w:rsidRPr="006F73DF" w:rsidRDefault="006F73DF" w:rsidP="006F73DF">
      <w:pPr>
        <w:shd w:val="clear" w:color="auto" w:fill="FFFFFF"/>
        <w:spacing w:after="0" w:line="240" w:lineRule="auto"/>
        <w:rPr>
          <w:rFonts w:ascii="Source Sans Pro" w:eastAsia="Times New Roman" w:hAnsi="Source Sans Pro" w:cs="Times New Roman"/>
          <w:color w:val="333333"/>
          <w:sz w:val="23"/>
          <w:szCs w:val="23"/>
        </w:rPr>
      </w:pPr>
      <w:r w:rsidRPr="006F73DF">
        <w:rPr>
          <w:rFonts w:ascii="Source Sans Pro" w:eastAsia="Times New Roman" w:hAnsi="Source Sans Pro" w:cs="Times New Roman"/>
          <w:b/>
          <w:bCs/>
          <w:color w:val="333333"/>
          <w:sz w:val="23"/>
          <w:szCs w:val="23"/>
        </w:rPr>
        <w:t>Teledyne Marine</w:t>
      </w:r>
      <w:r w:rsidRPr="006F73DF">
        <w:rPr>
          <w:rFonts w:ascii="Source Sans Pro" w:eastAsia="Times New Roman" w:hAnsi="Source Sans Pro" w:cs="Times New Roman"/>
          <w:color w:val="333333"/>
          <w:sz w:val="23"/>
          <w:szCs w:val="23"/>
        </w:rPr>
        <w:t> is a group of leading-edge subsea technology companies that are part of Teledyne Technologies Incorporated. Through acquisitions and collaboration over the past ten years, </w:t>
      </w:r>
      <w:r w:rsidRPr="006F73DF">
        <w:rPr>
          <w:rFonts w:ascii="Source Sans Pro" w:eastAsia="Times New Roman" w:hAnsi="Source Sans Pro" w:cs="Times New Roman"/>
          <w:b/>
          <w:bCs/>
          <w:color w:val="333333"/>
          <w:sz w:val="23"/>
          <w:szCs w:val="23"/>
        </w:rPr>
        <w:t>Teledyne Marine</w:t>
      </w:r>
      <w:r w:rsidRPr="006F73DF">
        <w:rPr>
          <w:rFonts w:ascii="Source Sans Pro" w:eastAsia="Times New Roman" w:hAnsi="Source Sans Pro" w:cs="Times New Roman"/>
          <w:color w:val="333333"/>
          <w:sz w:val="23"/>
          <w:szCs w:val="23"/>
        </w:rPr>
        <w:t> has evolved into an industry powerhouse, bringing Imaging, Instruments, Interconnect, Seismic, and Vehicle technology together to provide total solutions to our customers. Each </w:t>
      </w:r>
      <w:r w:rsidRPr="006F73DF">
        <w:rPr>
          <w:rFonts w:ascii="Source Sans Pro" w:eastAsia="Times New Roman" w:hAnsi="Source Sans Pro" w:cs="Times New Roman"/>
          <w:b/>
          <w:bCs/>
          <w:color w:val="333333"/>
          <w:sz w:val="23"/>
          <w:szCs w:val="23"/>
        </w:rPr>
        <w:t>Teledyne Marine</w:t>
      </w:r>
      <w:r w:rsidRPr="006F73DF">
        <w:rPr>
          <w:rFonts w:ascii="Source Sans Pro" w:eastAsia="Times New Roman" w:hAnsi="Source Sans Pro" w:cs="Times New Roman"/>
          <w:color w:val="333333"/>
          <w:sz w:val="23"/>
          <w:szCs w:val="23"/>
        </w:rPr>
        <w:t> company is a leader in its respective field, with a shared commitment to providing premium products backed by unparalleled service and support.</w:t>
      </w:r>
    </w:p>
    <w:p w14:paraId="0F8C332A" w14:textId="77777777" w:rsidR="006F73DF" w:rsidRPr="006F73DF" w:rsidRDefault="006F73DF" w:rsidP="006F73DF">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6F73DF">
        <w:rPr>
          <w:rFonts w:ascii="Source Sans Pro" w:eastAsia="Times New Roman" w:hAnsi="Source Sans Pro" w:cs="Times New Roman"/>
          <w:b/>
          <w:bCs/>
          <w:color w:val="333333"/>
          <w:sz w:val="27"/>
          <w:szCs w:val="27"/>
        </w:rPr>
        <w:t>Position Summary and Responsibilities</w:t>
      </w:r>
    </w:p>
    <w:p w14:paraId="10939386" w14:textId="77777777" w:rsidR="006F73DF" w:rsidRPr="006F73DF" w:rsidRDefault="006F73DF" w:rsidP="006F73DF">
      <w:pPr>
        <w:shd w:val="clear" w:color="auto" w:fill="FFFFFF"/>
        <w:spacing w:after="0" w:line="240" w:lineRule="auto"/>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This position will be responsible for ensuring compliance is being maintained, monitored and assessed throughout the Consolidated Business Unit (“CBU”), which includes oversight for all export compliance administrators assigned at the individual Strategic Business Unit (“SBU”) level.  The CBU Export Compliance Lead will ensure that the trade compliance activities for the CBU and each of its constituent business units are performed in a professional, efficient, and effective manner following good business practices and in strict compliance with all applicable Corporate and company policies, procedures, and processes, and applicable laws and regulations. </w:t>
      </w:r>
    </w:p>
    <w:p w14:paraId="088F372D" w14:textId="77777777" w:rsidR="006F73DF" w:rsidRPr="006F73DF" w:rsidRDefault="006F73DF" w:rsidP="006F73DF">
      <w:pPr>
        <w:shd w:val="clear" w:color="auto" w:fill="FFFFFF"/>
        <w:spacing w:after="0" w:line="240" w:lineRule="auto"/>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 </w:t>
      </w:r>
    </w:p>
    <w:p w14:paraId="7944755D" w14:textId="77777777" w:rsidR="006F73DF" w:rsidRPr="006F73DF" w:rsidRDefault="006F73DF" w:rsidP="006F73DF">
      <w:pPr>
        <w:shd w:val="clear" w:color="auto" w:fill="FFFFFF"/>
        <w:spacing w:after="0" w:line="240" w:lineRule="auto"/>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 xml:space="preserve">The Export Trade Compliance Manager has responsibility as the CBU Export Lead and for the supervision, training, and development of export compliance personnel within all SBU’s.  The CBU Lead will also serve as the primary point of contact with Corporate International Trade Compliance (“CITC”) Office on complex and significant trade compliance matters within the CBU and will assist the Corporate Senior Director-International Trade Compliance in identifying and executing various Corporate-sponsored </w:t>
      </w:r>
      <w:r w:rsidRPr="006F73DF">
        <w:rPr>
          <w:rFonts w:ascii="Cambria" w:eastAsia="Times New Roman" w:hAnsi="Cambria" w:cs="Times New Roman"/>
          <w:color w:val="333333"/>
          <w:sz w:val="24"/>
          <w:szCs w:val="24"/>
        </w:rPr>
        <w:lastRenderedPageBreak/>
        <w:t>initiatives and projects. The CBU Lead will support the CBU by supporting and contributing to the strategic development of the CBU by building and pro-actively managing a strong trade compliance program.</w:t>
      </w:r>
    </w:p>
    <w:p w14:paraId="52575D95" w14:textId="77777777" w:rsidR="006F73DF" w:rsidRPr="006F73DF" w:rsidRDefault="006F73DF" w:rsidP="006F73DF">
      <w:pPr>
        <w:shd w:val="clear" w:color="auto" w:fill="FFFFFF"/>
        <w:spacing w:after="0" w:line="240" w:lineRule="auto"/>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 </w:t>
      </w:r>
    </w:p>
    <w:p w14:paraId="7CADED13" w14:textId="77777777" w:rsidR="006F73DF" w:rsidRPr="006F73DF" w:rsidRDefault="006F73DF" w:rsidP="006F73DF">
      <w:pPr>
        <w:shd w:val="clear" w:color="auto" w:fill="FFFFFF"/>
        <w:spacing w:after="0" w:line="240" w:lineRule="auto"/>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The role demands exceptional communication and collaboration skills, and strong trade compliance expertise. The CBU Lead will be a full-time position with a dual reporting relationship to CBU Management and the CITC Office.  These reporting relationships will include participation in setting annual goals, setting compliance priorities, participating in the performance and merit review determinations.</w:t>
      </w:r>
    </w:p>
    <w:p w14:paraId="376CEAD6" w14:textId="77777777" w:rsidR="006F73DF" w:rsidRPr="006F73DF" w:rsidRDefault="006F73DF" w:rsidP="006F73DF">
      <w:pPr>
        <w:shd w:val="clear" w:color="auto" w:fill="FFFFFF"/>
        <w:spacing w:after="0" w:line="240" w:lineRule="auto"/>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br/>
      </w:r>
      <w:r w:rsidRPr="006F73DF">
        <w:rPr>
          <w:rFonts w:ascii="Cambria" w:eastAsia="Times New Roman" w:hAnsi="Cambria" w:cs="Times New Roman"/>
          <w:b/>
          <w:bCs/>
          <w:color w:val="333333"/>
          <w:sz w:val="24"/>
          <w:szCs w:val="24"/>
        </w:rPr>
        <w:t>Essential Duties and Responsibilities </w:t>
      </w:r>
      <w:r w:rsidRPr="006F73DF">
        <w:rPr>
          <w:rFonts w:ascii="Cambria" w:eastAsia="Times New Roman" w:hAnsi="Cambria" w:cs="Times New Roman"/>
          <w:color w:val="333333"/>
          <w:sz w:val="24"/>
          <w:szCs w:val="24"/>
        </w:rPr>
        <w:t>include the following. Other duties may be assigned.</w:t>
      </w:r>
    </w:p>
    <w:p w14:paraId="6879F42C"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Responsible for ensuring export compliance in accordance with U.S. export/import laws and regulations and Teledyne Technologies corporate trade compliance policies and procedures at all strategic business units (SBU) falling under the CBU.</w:t>
      </w:r>
    </w:p>
    <w:p w14:paraId="2999336C"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Ensure and support appropriate management accountability and responsibility for trade compliance.</w:t>
      </w:r>
    </w:p>
    <w:p w14:paraId="75567E3D"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Supervise export compliance personnel within CBU, including assigning workloads, setting priorities, providing guidance and assistance, and reviewing performance.</w:t>
      </w:r>
    </w:p>
    <w:p w14:paraId="1235D95B"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Conduct SBU compliance assessments and implement corrective actions, as required.</w:t>
      </w:r>
    </w:p>
    <w:p w14:paraId="36E040D1"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Assist Corporate International Trade Compliance (CITC) Office with investigations of any incidences of purported non-compliance with export/import laws and regulations.</w:t>
      </w:r>
    </w:p>
    <w:p w14:paraId="542353B6"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Periodically monitor high risk compliance areas within the CBU and provide summary report to Corporate’s CITC Office.</w:t>
      </w:r>
    </w:p>
    <w:p w14:paraId="6A4F5963"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Ensure corrective action items are implemented and completed for any Corporate Internal Audit Finding or Corporate CITC Assessment.</w:t>
      </w:r>
    </w:p>
    <w:p w14:paraId="012516DE"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Review changes in SBU operations to identify new risk areas.</w:t>
      </w:r>
    </w:p>
    <w:p w14:paraId="06EAE558"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Provide trade compliance training to SBU trade compliance administrators and assist in developing functional training for each SBU.</w:t>
      </w:r>
    </w:p>
    <w:p w14:paraId="7C6D1843"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Assist Corporate CITC Office in various trade compliance projects throughout the year.</w:t>
      </w:r>
    </w:p>
    <w:p w14:paraId="0048CFFF"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Develop, implement, enhance and maintain trade compliance management systems, policies, and department procedures and work instructions. </w:t>
      </w:r>
    </w:p>
    <w:p w14:paraId="04601912"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Assist CBU in development, implementation, enhancement and maintenance of trade compliance facility procedures and work instructions.</w:t>
      </w:r>
    </w:p>
    <w:p w14:paraId="75AE7A30"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Keep abreast of changes in export regulations to ensure CBU compliance.</w:t>
      </w:r>
    </w:p>
    <w:p w14:paraId="419289EC" w14:textId="77777777" w:rsidR="006F73DF" w:rsidRPr="006F73DF" w:rsidRDefault="006F73DF" w:rsidP="006F73DF">
      <w:pPr>
        <w:numPr>
          <w:ilvl w:val="0"/>
          <w:numId w:val="1"/>
        </w:numPr>
        <w:shd w:val="clear" w:color="auto" w:fill="FFFFFF"/>
        <w:spacing w:after="0"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Provide regular comprehensive reports for the Senior Director-International Trade Compliance regarding significant trade compliance matters and status.</w:t>
      </w:r>
    </w:p>
    <w:p w14:paraId="2DC1E772" w14:textId="77777777" w:rsidR="006F73DF" w:rsidRPr="006F73DF" w:rsidRDefault="006F73DF" w:rsidP="006F73DF">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6F73DF">
        <w:rPr>
          <w:rFonts w:ascii="Source Sans Pro" w:eastAsia="Times New Roman" w:hAnsi="Source Sans Pro" w:cs="Times New Roman"/>
          <w:b/>
          <w:bCs/>
          <w:color w:val="333333"/>
          <w:sz w:val="27"/>
          <w:szCs w:val="27"/>
        </w:rPr>
        <w:t>Qualifications</w:t>
      </w:r>
    </w:p>
    <w:p w14:paraId="02D8C98C"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lastRenderedPageBreak/>
        <w:t>Bachelor's degree (B.A.) from four-year college or university in a related field and 5-10 years of directly related experience and/or training; or equivalent combination of education and experience.</w:t>
      </w:r>
    </w:p>
    <w:p w14:paraId="51B8BE20"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Significant experience and expertise in domestic and international export compliance. Experience in import compliance a plus.</w:t>
      </w:r>
    </w:p>
    <w:p w14:paraId="3762A94B"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Experience and working knowledge of export laws and regulations.</w:t>
      </w:r>
    </w:p>
    <w:p w14:paraId="5F0580A7"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Specific experience with trade compliance in the markets and industries served by the CBU.</w:t>
      </w:r>
    </w:p>
    <w:p w14:paraId="712581C6"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Strong leadership, communication (written, oral, and presentations) and interpersonal skills.</w:t>
      </w:r>
    </w:p>
    <w:p w14:paraId="46F0737A"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Experience in training, mentoring and managing subordinates.</w:t>
      </w:r>
    </w:p>
    <w:p w14:paraId="118AF48D"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Ability to manage a high volume of work at a detailed level.</w:t>
      </w:r>
    </w:p>
    <w:p w14:paraId="1AD487E9"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Demonstrated proficiency and experience in managing complex trade compliance matters.</w:t>
      </w:r>
    </w:p>
    <w:p w14:paraId="666EC272"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Entrepreneurial focus and ability to thrive and excel in a dynamic and technically focused environment.</w:t>
      </w:r>
    </w:p>
    <w:p w14:paraId="42267039"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Demonstrated business acumen with experience in developing innovative solutions and a successful record of problem-solving.</w:t>
      </w:r>
    </w:p>
    <w:p w14:paraId="57AC0842"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Capability to contribute to strategic planning at all levels.</w:t>
      </w:r>
    </w:p>
    <w:p w14:paraId="7DC5A5BD"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Ability to interact effectively with Corporate and CBU management, functional counterparts, and SBU trade compliance staff in a professional manner.</w:t>
      </w:r>
    </w:p>
    <w:p w14:paraId="227434BB" w14:textId="77777777" w:rsidR="006F73DF" w:rsidRPr="006F73DF" w:rsidRDefault="006F73DF" w:rsidP="006F73DF">
      <w:pPr>
        <w:numPr>
          <w:ilvl w:val="0"/>
          <w:numId w:val="2"/>
        </w:numPr>
        <w:shd w:val="clear" w:color="auto" w:fill="FFFFFF"/>
        <w:spacing w:before="100" w:beforeAutospacing="1" w:after="100" w:afterAutospacing="1" w:line="240" w:lineRule="auto"/>
        <w:ind w:left="1080"/>
        <w:rPr>
          <w:rFonts w:ascii="Source Sans Pro" w:eastAsia="Times New Roman" w:hAnsi="Source Sans Pro" w:cs="Times New Roman"/>
          <w:color w:val="333333"/>
          <w:sz w:val="23"/>
          <w:szCs w:val="23"/>
        </w:rPr>
      </w:pPr>
      <w:r w:rsidRPr="006F73DF">
        <w:rPr>
          <w:rFonts w:ascii="Cambria" w:eastAsia="Times New Roman" w:hAnsi="Cambria" w:cs="Times New Roman"/>
          <w:color w:val="333333"/>
          <w:sz w:val="24"/>
          <w:szCs w:val="24"/>
        </w:rPr>
        <w:t>Absolute commitment to performing job in compliance with the highest ethical standards.</w:t>
      </w:r>
    </w:p>
    <w:p w14:paraId="7DD2F4EE" w14:textId="77777777" w:rsidR="0091494C" w:rsidRPr="006F73DF" w:rsidRDefault="0091494C" w:rsidP="006F73DF"/>
    <w:sectPr w:rsidR="0091494C" w:rsidRPr="006F73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5E45" w14:textId="77777777" w:rsidR="006F73DF" w:rsidRDefault="006F73DF" w:rsidP="006F73DF">
      <w:pPr>
        <w:spacing w:after="0" w:line="240" w:lineRule="auto"/>
      </w:pPr>
      <w:r>
        <w:separator/>
      </w:r>
    </w:p>
  </w:endnote>
  <w:endnote w:type="continuationSeparator" w:id="0">
    <w:p w14:paraId="2332C8CE" w14:textId="77777777" w:rsidR="006F73DF" w:rsidRDefault="006F73DF" w:rsidP="006F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C321" w14:textId="77777777" w:rsidR="006F73DF" w:rsidRDefault="006F7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1359" w14:textId="5D57BD0D" w:rsidR="006F73DF" w:rsidRDefault="006F73DF">
    <w:pPr>
      <w:pStyle w:val="Footer"/>
    </w:pPr>
    <w:r>
      <w:rPr>
        <w:noProof/>
      </w:rPr>
      <mc:AlternateContent>
        <mc:Choice Requires="wps">
          <w:drawing>
            <wp:anchor distT="0" distB="0" distL="114300" distR="114300" simplePos="0" relativeHeight="251659264" behindDoc="0" locked="0" layoutInCell="0" allowOverlap="1" wp14:anchorId="09FC9449" wp14:editId="6B116A9E">
              <wp:simplePos x="0" y="0"/>
              <wp:positionH relativeFrom="page">
                <wp:posOffset>0</wp:posOffset>
              </wp:positionH>
              <wp:positionV relativeFrom="page">
                <wp:posOffset>9594215</wp:posOffset>
              </wp:positionV>
              <wp:extent cx="7772400" cy="273050"/>
              <wp:effectExtent l="0" t="0" r="0" b="12700"/>
              <wp:wrapNone/>
              <wp:docPr id="1" name="MSIPCMa66d44ec98e0a5f15642c7f6" descr="{&quot;HashCode&quot;:-788053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6268C" w14:textId="45F4149D" w:rsidR="006F73DF" w:rsidRPr="006F73DF" w:rsidRDefault="006F73DF" w:rsidP="006F73DF">
                          <w:pPr>
                            <w:spacing w:after="0"/>
                            <w:rPr>
                              <w:rFonts w:ascii="Calibri" w:hAnsi="Calibri" w:cs="Calibri"/>
                              <w:color w:val="000000"/>
                              <w:sz w:val="20"/>
                            </w:rPr>
                          </w:pPr>
                          <w:r w:rsidRPr="006F73DF">
                            <w:rPr>
                              <w:rFonts w:ascii="Calibri" w:hAnsi="Calibri" w:cs="Calibri"/>
                              <w:color w:val="000000"/>
                              <w:sz w:val="20"/>
                            </w:rPr>
                            <w:t>Teledyne Confidential; Commercially Sensitive Business Data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FC9449" id="_x0000_t202" coordsize="21600,21600" o:spt="202" path="m,l,21600r21600,l21600,xe">
              <v:stroke joinstyle="miter"/>
              <v:path gradientshapeok="t" o:connecttype="rect"/>
            </v:shapetype>
            <v:shape id="MSIPCMa66d44ec98e0a5f15642c7f6" o:spid="_x0000_s1026" type="#_x0000_t202" alt="{&quot;HashCode&quot;:-788053713,&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B7mS8rrwIAAEcFAAAOAAAA&#10;AAAAAAAAAAAAAC4CAABkcnMvZTJvRG9jLnhtbFBLAQItABQABgAIAAAAIQAYBUDc3gAAAAsBAAAP&#10;AAAAAAAAAAAAAAAAAAkFAABkcnMvZG93bnJldi54bWxQSwUGAAAAAAQABADzAAAAFAYAAAAA&#10;" o:allowincell="f" filled="f" stroked="f" strokeweight=".5pt">
              <v:fill o:detectmouseclick="t"/>
              <v:textbox inset="20pt,0,,0">
                <w:txbxContent>
                  <w:p w14:paraId="7256268C" w14:textId="45F4149D" w:rsidR="006F73DF" w:rsidRPr="006F73DF" w:rsidRDefault="006F73DF" w:rsidP="006F73DF">
                    <w:pPr>
                      <w:spacing w:after="0"/>
                      <w:rPr>
                        <w:rFonts w:ascii="Calibri" w:hAnsi="Calibri" w:cs="Calibri"/>
                        <w:color w:val="000000"/>
                        <w:sz w:val="20"/>
                      </w:rPr>
                    </w:pPr>
                    <w:r w:rsidRPr="006F73DF">
                      <w:rPr>
                        <w:rFonts w:ascii="Calibri" w:hAnsi="Calibri" w:cs="Calibri"/>
                        <w:color w:val="000000"/>
                        <w:sz w:val="20"/>
                      </w:rPr>
                      <w:t>Teledyne Confidential; Commercially Sensitive Business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F8D2" w14:textId="77777777" w:rsidR="006F73DF" w:rsidRDefault="006F7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43B2" w14:textId="77777777" w:rsidR="006F73DF" w:rsidRDefault="006F73DF" w:rsidP="006F73DF">
      <w:pPr>
        <w:spacing w:after="0" w:line="240" w:lineRule="auto"/>
      </w:pPr>
      <w:r>
        <w:separator/>
      </w:r>
    </w:p>
  </w:footnote>
  <w:footnote w:type="continuationSeparator" w:id="0">
    <w:p w14:paraId="712CBAA4" w14:textId="77777777" w:rsidR="006F73DF" w:rsidRDefault="006F73DF" w:rsidP="006F7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0D64" w14:textId="77777777" w:rsidR="006F73DF" w:rsidRDefault="006F7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1F89" w14:textId="77777777" w:rsidR="006F73DF" w:rsidRDefault="006F7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D323" w14:textId="77777777" w:rsidR="006F73DF" w:rsidRDefault="006F7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17B46"/>
    <w:multiLevelType w:val="multilevel"/>
    <w:tmpl w:val="E56A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6658A"/>
    <w:multiLevelType w:val="multilevel"/>
    <w:tmpl w:val="7D66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DF"/>
    <w:rsid w:val="006F73DF"/>
    <w:rsid w:val="0091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7906"/>
  <w15:chartTrackingRefBased/>
  <w15:docId w15:val="{9CBDE6B8-244D-4BEB-9D93-72D34E65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73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73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3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73DF"/>
    <w:rPr>
      <w:rFonts w:ascii="Times New Roman" w:eastAsia="Times New Roman" w:hAnsi="Times New Roman" w:cs="Times New Roman"/>
      <w:b/>
      <w:bCs/>
      <w:sz w:val="36"/>
      <w:szCs w:val="36"/>
    </w:rPr>
  </w:style>
  <w:style w:type="character" w:customStyle="1" w:styleId="sr-only">
    <w:name w:val="sr-only"/>
    <w:basedOn w:val="DefaultParagraphFont"/>
    <w:rsid w:val="006F73DF"/>
  </w:style>
  <w:style w:type="paragraph" w:styleId="NormalWeb">
    <w:name w:val="Normal (Web)"/>
    <w:basedOn w:val="Normal"/>
    <w:uiPriority w:val="99"/>
    <w:semiHidden/>
    <w:unhideWhenUsed/>
    <w:rsid w:val="006F73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73DF"/>
    <w:rPr>
      <w:b/>
      <w:bCs/>
    </w:rPr>
  </w:style>
  <w:style w:type="paragraph" w:styleId="Header">
    <w:name w:val="header"/>
    <w:basedOn w:val="Normal"/>
    <w:link w:val="HeaderChar"/>
    <w:uiPriority w:val="99"/>
    <w:unhideWhenUsed/>
    <w:rsid w:val="006F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3DF"/>
  </w:style>
  <w:style w:type="paragraph" w:styleId="Footer">
    <w:name w:val="footer"/>
    <w:basedOn w:val="Normal"/>
    <w:link w:val="FooterChar"/>
    <w:uiPriority w:val="99"/>
    <w:unhideWhenUsed/>
    <w:rsid w:val="006F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300894">
      <w:bodyDiv w:val="1"/>
      <w:marLeft w:val="0"/>
      <w:marRight w:val="0"/>
      <w:marTop w:val="0"/>
      <w:marBottom w:val="0"/>
      <w:divBdr>
        <w:top w:val="none" w:sz="0" w:space="0" w:color="auto"/>
        <w:left w:val="none" w:sz="0" w:space="0" w:color="auto"/>
        <w:bottom w:val="none" w:sz="0" w:space="0" w:color="auto"/>
        <w:right w:val="none" w:sz="0" w:space="0" w:color="auto"/>
      </w:divBdr>
      <w:divsChild>
        <w:div w:id="844713172">
          <w:marLeft w:val="0"/>
          <w:marRight w:val="0"/>
          <w:marTop w:val="0"/>
          <w:marBottom w:val="150"/>
          <w:divBdr>
            <w:top w:val="none" w:sz="0" w:space="0" w:color="auto"/>
            <w:left w:val="none" w:sz="0" w:space="0" w:color="auto"/>
            <w:bottom w:val="none" w:sz="0" w:space="0" w:color="auto"/>
            <w:right w:val="none" w:sz="0" w:space="0" w:color="auto"/>
          </w:divBdr>
          <w:divsChild>
            <w:div w:id="1179662778">
              <w:marLeft w:val="-105"/>
              <w:marRight w:val="-120"/>
              <w:marTop w:val="0"/>
              <w:marBottom w:val="0"/>
              <w:divBdr>
                <w:top w:val="none" w:sz="0" w:space="0" w:color="auto"/>
                <w:left w:val="none" w:sz="0" w:space="0" w:color="auto"/>
                <w:bottom w:val="none" w:sz="0" w:space="0" w:color="auto"/>
                <w:right w:val="none" w:sz="0" w:space="0" w:color="auto"/>
              </w:divBdr>
              <w:divsChild>
                <w:div w:id="1299996738">
                  <w:marLeft w:val="0"/>
                  <w:marRight w:val="0"/>
                  <w:marTop w:val="150"/>
                  <w:marBottom w:val="150"/>
                  <w:divBdr>
                    <w:top w:val="none" w:sz="0" w:space="0" w:color="auto"/>
                    <w:left w:val="none" w:sz="0" w:space="0" w:color="auto"/>
                    <w:bottom w:val="none" w:sz="0" w:space="0" w:color="auto"/>
                    <w:right w:val="none" w:sz="0" w:space="0" w:color="auto"/>
                  </w:divBdr>
                  <w:divsChild>
                    <w:div w:id="745417506">
                      <w:marLeft w:val="0"/>
                      <w:marRight w:val="0"/>
                      <w:marTop w:val="0"/>
                      <w:marBottom w:val="0"/>
                      <w:divBdr>
                        <w:top w:val="none" w:sz="0" w:space="0" w:color="auto"/>
                        <w:left w:val="none" w:sz="0" w:space="0" w:color="auto"/>
                        <w:bottom w:val="none" w:sz="0" w:space="0" w:color="auto"/>
                        <w:right w:val="none" w:sz="0" w:space="0" w:color="auto"/>
                      </w:divBdr>
                    </w:div>
                  </w:divsChild>
                </w:div>
                <w:div w:id="1535849189">
                  <w:marLeft w:val="0"/>
                  <w:marRight w:val="0"/>
                  <w:marTop w:val="0"/>
                  <w:marBottom w:val="0"/>
                  <w:divBdr>
                    <w:top w:val="none" w:sz="0" w:space="0" w:color="auto"/>
                    <w:left w:val="none" w:sz="0" w:space="0" w:color="auto"/>
                    <w:bottom w:val="none" w:sz="0" w:space="0" w:color="auto"/>
                    <w:right w:val="none" w:sz="0" w:space="0" w:color="auto"/>
                  </w:divBdr>
                </w:div>
                <w:div w:id="1277953833">
                  <w:marLeft w:val="0"/>
                  <w:marRight w:val="0"/>
                  <w:marTop w:val="120"/>
                  <w:marBottom w:val="0"/>
                  <w:divBdr>
                    <w:top w:val="none" w:sz="0" w:space="0" w:color="auto"/>
                    <w:left w:val="none" w:sz="0" w:space="0" w:color="auto"/>
                    <w:bottom w:val="none" w:sz="0" w:space="0" w:color="auto"/>
                    <w:right w:val="none" w:sz="0" w:space="0" w:color="auto"/>
                  </w:divBdr>
                  <w:divsChild>
                    <w:div w:id="5954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6564">
          <w:marLeft w:val="0"/>
          <w:marRight w:val="0"/>
          <w:marTop w:val="0"/>
          <w:marBottom w:val="0"/>
          <w:divBdr>
            <w:top w:val="none" w:sz="0" w:space="0" w:color="auto"/>
            <w:left w:val="none" w:sz="0" w:space="0" w:color="auto"/>
            <w:bottom w:val="none" w:sz="0" w:space="0" w:color="auto"/>
            <w:right w:val="none" w:sz="0" w:space="0" w:color="auto"/>
          </w:divBdr>
          <w:divsChild>
            <w:div w:id="951860300">
              <w:marLeft w:val="0"/>
              <w:marRight w:val="0"/>
              <w:marTop w:val="0"/>
              <w:marBottom w:val="0"/>
              <w:divBdr>
                <w:top w:val="none" w:sz="0" w:space="0" w:color="auto"/>
                <w:left w:val="none" w:sz="0" w:space="0" w:color="auto"/>
                <w:bottom w:val="none" w:sz="0" w:space="0" w:color="auto"/>
                <w:right w:val="none" w:sz="0" w:space="0" w:color="auto"/>
              </w:divBdr>
              <w:divsChild>
                <w:div w:id="263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8070">
          <w:marLeft w:val="0"/>
          <w:marRight w:val="0"/>
          <w:marTop w:val="0"/>
          <w:marBottom w:val="0"/>
          <w:divBdr>
            <w:top w:val="none" w:sz="0" w:space="0" w:color="auto"/>
            <w:left w:val="none" w:sz="0" w:space="0" w:color="auto"/>
            <w:bottom w:val="none" w:sz="0" w:space="0" w:color="auto"/>
            <w:right w:val="none" w:sz="0" w:space="0" w:color="auto"/>
          </w:divBdr>
          <w:divsChild>
            <w:div w:id="1858810568">
              <w:marLeft w:val="0"/>
              <w:marRight w:val="0"/>
              <w:marTop w:val="0"/>
              <w:marBottom w:val="0"/>
              <w:divBdr>
                <w:top w:val="none" w:sz="0" w:space="0" w:color="auto"/>
                <w:left w:val="none" w:sz="0" w:space="0" w:color="auto"/>
                <w:bottom w:val="none" w:sz="0" w:space="0" w:color="auto"/>
                <w:right w:val="none" w:sz="0" w:space="0" w:color="auto"/>
              </w:divBdr>
              <w:divsChild>
                <w:div w:id="17376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6855">
          <w:marLeft w:val="0"/>
          <w:marRight w:val="0"/>
          <w:marTop w:val="0"/>
          <w:marBottom w:val="0"/>
          <w:divBdr>
            <w:top w:val="none" w:sz="0" w:space="0" w:color="auto"/>
            <w:left w:val="none" w:sz="0" w:space="0" w:color="auto"/>
            <w:bottom w:val="none" w:sz="0" w:space="0" w:color="auto"/>
            <w:right w:val="none" w:sz="0" w:space="0" w:color="auto"/>
          </w:divBdr>
          <w:divsChild>
            <w:div w:id="2045014147">
              <w:marLeft w:val="0"/>
              <w:marRight w:val="0"/>
              <w:marTop w:val="0"/>
              <w:marBottom w:val="0"/>
              <w:divBdr>
                <w:top w:val="none" w:sz="0" w:space="0" w:color="auto"/>
                <w:left w:val="none" w:sz="0" w:space="0" w:color="auto"/>
                <w:bottom w:val="none" w:sz="0" w:space="0" w:color="auto"/>
                <w:right w:val="none" w:sz="0" w:space="0" w:color="auto"/>
              </w:divBdr>
              <w:divsChild>
                <w:div w:id="5773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Deanna</dc:creator>
  <cp:keywords/>
  <dc:description/>
  <cp:lastModifiedBy>Luna, Deanna</cp:lastModifiedBy>
  <cp:revision>1</cp:revision>
  <dcterms:created xsi:type="dcterms:W3CDTF">2022-06-02T15:42:00Z</dcterms:created>
  <dcterms:modified xsi:type="dcterms:W3CDTF">2022-06-02T15:43:00Z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78f3f-9d62-4d87-b8af-200399509a39_Enabled">
    <vt:lpwstr>true</vt:lpwstr>
  </property>
  <property fmtid="{D5CDD505-2E9C-101B-9397-08002B2CF9AE}" pid="3" name="MSIP_Label_0d178f3f-9d62-4d87-b8af-200399509a39_SetDate">
    <vt:lpwstr>2022-06-02T15:43:51Z</vt:lpwstr>
  </property>
  <property fmtid="{D5CDD505-2E9C-101B-9397-08002B2CF9AE}" pid="4" name="MSIP_Label_0d178f3f-9d62-4d87-b8af-200399509a39_Method">
    <vt:lpwstr>Standard</vt:lpwstr>
  </property>
  <property fmtid="{D5CDD505-2E9C-101B-9397-08002B2CF9AE}" pid="5" name="MSIP_Label_0d178f3f-9d62-4d87-b8af-200399509a39_Name">
    <vt:lpwstr>Company Sensitive</vt:lpwstr>
  </property>
  <property fmtid="{D5CDD505-2E9C-101B-9397-08002B2CF9AE}" pid="6" name="MSIP_Label_0d178f3f-9d62-4d87-b8af-200399509a39_SiteId">
    <vt:lpwstr>e324592a-2653-45c7-9bfc-597c36917127</vt:lpwstr>
  </property>
  <property fmtid="{D5CDD505-2E9C-101B-9397-08002B2CF9AE}" pid="7" name="MSIP_Label_0d178f3f-9d62-4d87-b8af-200399509a39_ActionId">
    <vt:lpwstr>7af93d17-24f0-4748-a842-2079139d3a1f</vt:lpwstr>
  </property>
  <property fmtid="{D5CDD505-2E9C-101B-9397-08002B2CF9AE}" pid="8" name="MSIP_Label_0d178f3f-9d62-4d87-b8af-200399509a39_ContentBits">
    <vt:lpwstr>2</vt:lpwstr>
  </property>
</Properties>
</file>