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30F4" w:rsidRPr="002130F4" w:rsidRDefault="002130F4" w:rsidP="002130F4">
      <w:pPr>
        <w:spacing w:after="160" w:line="259" w:lineRule="auto"/>
        <w:rPr>
          <w:rFonts w:eastAsiaTheme="minorHAnsi" w:cstheme="minorHAnsi"/>
          <w:lang w:eastAsia="en-US"/>
        </w:rPr>
      </w:pPr>
      <w:r w:rsidRPr="002130F4">
        <w:rPr>
          <w:rFonts w:eastAsiaTheme="minorHAnsi" w:cstheme="minorHAnsi"/>
          <w:lang w:eastAsia="en-US"/>
        </w:rPr>
        <w:t xml:space="preserve">Trade Compliance Analyst </w:t>
      </w:r>
    </w:p>
    <w:p w:rsidR="002130F4" w:rsidRPr="002130F4" w:rsidRDefault="002130F4" w:rsidP="002130F4">
      <w:pPr>
        <w:spacing w:line="259" w:lineRule="auto"/>
        <w:rPr>
          <w:rFonts w:eastAsiaTheme="minorHAnsi" w:cstheme="minorHAnsi"/>
          <w:lang w:eastAsia="en-US"/>
        </w:rPr>
      </w:pPr>
      <w:r w:rsidRPr="002130F4">
        <w:rPr>
          <w:rFonts w:eastAsiaTheme="minorHAnsi" w:cstheme="minorHAnsi"/>
          <w:lang w:eastAsia="en-US"/>
        </w:rPr>
        <w:t>Daiso California LLC</w:t>
      </w:r>
    </w:p>
    <w:p w:rsidR="002130F4" w:rsidRPr="002130F4" w:rsidRDefault="002130F4" w:rsidP="002130F4">
      <w:pPr>
        <w:spacing w:line="259" w:lineRule="auto"/>
        <w:rPr>
          <w:rFonts w:eastAsiaTheme="minorHAnsi" w:cstheme="minorHAnsi"/>
          <w:lang w:eastAsia="en-US"/>
        </w:rPr>
      </w:pPr>
      <w:r w:rsidRPr="002130F4">
        <w:rPr>
          <w:rFonts w:eastAsiaTheme="minorHAnsi" w:cstheme="minorHAnsi"/>
          <w:lang w:eastAsia="en-US"/>
        </w:rPr>
        <w:t>La Mirada, CA</w:t>
      </w:r>
    </w:p>
    <w:p w:rsidR="002130F4" w:rsidRPr="002130F4" w:rsidRDefault="002130F4" w:rsidP="002130F4">
      <w:pPr>
        <w:spacing w:line="259" w:lineRule="auto"/>
        <w:rPr>
          <w:rFonts w:eastAsiaTheme="minorHAnsi" w:cstheme="minorHAnsi"/>
          <w:lang w:eastAsia="en-US"/>
        </w:rPr>
      </w:pPr>
    </w:p>
    <w:p w:rsidR="002130F4" w:rsidRPr="002130F4" w:rsidRDefault="002130F4" w:rsidP="002130F4">
      <w:pPr>
        <w:spacing w:after="160" w:line="259" w:lineRule="auto"/>
        <w:rPr>
          <w:rFonts w:eastAsiaTheme="minorHAnsi" w:cstheme="minorHAnsi"/>
          <w:lang w:eastAsia="en-US"/>
        </w:rPr>
      </w:pPr>
      <w:r w:rsidRPr="002130F4">
        <w:rPr>
          <w:rFonts w:eastAsiaTheme="minorHAnsi" w:cstheme="minorHAnsi"/>
          <w:lang w:eastAsia="en-US"/>
        </w:rPr>
        <w:t>Daiso California is a subsidiary of Daiso Japan, Japanese 100 Yen store (similar to a US dollar store).  Daiso has approximately 6,000 stores in 26 countries.  Daiso USA has 80 stores in the US and has recently expanded into Canada.  The company has aggressive plans to grow in both the US and Canadian markets.</w:t>
      </w:r>
    </w:p>
    <w:p w:rsidR="002130F4" w:rsidRPr="002130F4" w:rsidRDefault="002130F4" w:rsidP="002130F4">
      <w:pPr>
        <w:spacing w:after="160" w:line="259" w:lineRule="auto"/>
        <w:rPr>
          <w:rFonts w:eastAsiaTheme="minorHAnsi" w:cstheme="minorHAnsi"/>
          <w:lang w:eastAsia="en-US"/>
        </w:rPr>
      </w:pPr>
      <w:r w:rsidRPr="002130F4">
        <w:rPr>
          <w:rFonts w:eastAsiaTheme="minorHAnsi" w:cstheme="minorHAnsi"/>
          <w:lang w:eastAsia="en-US"/>
        </w:rPr>
        <w:t>The Trade Compliance Analyst will provide administrative and analytical support for customs and trade compliance matters.  This roll will assist the Trade Compliance Department in ensuring compliance with all relevant US and Canadian Customs regulations.  Position is located at the headquarters office in La Mirada.</w:t>
      </w:r>
    </w:p>
    <w:p w:rsidR="002130F4" w:rsidRPr="002130F4" w:rsidRDefault="002130F4" w:rsidP="002130F4">
      <w:pPr>
        <w:spacing w:line="259" w:lineRule="auto"/>
        <w:rPr>
          <w:rFonts w:eastAsiaTheme="minorHAnsi" w:cstheme="minorHAnsi"/>
          <w:lang w:eastAsia="en-US"/>
        </w:rPr>
      </w:pPr>
      <w:r w:rsidRPr="002130F4">
        <w:rPr>
          <w:rFonts w:eastAsiaTheme="minorHAnsi" w:cstheme="minorHAnsi"/>
          <w:lang w:eastAsia="en-US"/>
        </w:rPr>
        <w:t>Qualifications:</w:t>
      </w:r>
    </w:p>
    <w:p w:rsidR="002130F4" w:rsidRPr="002130F4" w:rsidRDefault="002130F4" w:rsidP="002130F4">
      <w:pPr>
        <w:numPr>
          <w:ilvl w:val="0"/>
          <w:numId w:val="2"/>
        </w:numPr>
        <w:spacing w:after="160" w:line="259" w:lineRule="auto"/>
        <w:contextualSpacing/>
        <w:rPr>
          <w:rFonts w:eastAsiaTheme="minorHAnsi" w:cstheme="minorHAnsi"/>
          <w:lang w:eastAsia="en-US"/>
        </w:rPr>
      </w:pPr>
      <w:r w:rsidRPr="002130F4">
        <w:rPr>
          <w:rFonts w:eastAsiaTheme="minorHAnsi" w:cstheme="minorHAnsi"/>
          <w:lang w:eastAsia="en-US"/>
        </w:rPr>
        <w:t>Knowledgeable in US Customs laws and regulations</w:t>
      </w:r>
    </w:p>
    <w:p w:rsidR="002130F4" w:rsidRPr="002130F4" w:rsidRDefault="002130F4" w:rsidP="002130F4">
      <w:pPr>
        <w:numPr>
          <w:ilvl w:val="0"/>
          <w:numId w:val="2"/>
        </w:numPr>
        <w:spacing w:after="160" w:line="259" w:lineRule="auto"/>
        <w:contextualSpacing/>
        <w:rPr>
          <w:rFonts w:eastAsiaTheme="minorHAnsi" w:cstheme="minorHAnsi"/>
          <w:lang w:eastAsia="en-US"/>
        </w:rPr>
      </w:pPr>
      <w:r w:rsidRPr="002130F4">
        <w:rPr>
          <w:rFonts w:eastAsiaTheme="minorHAnsi" w:cstheme="minorHAnsi"/>
          <w:lang w:eastAsia="en-US"/>
        </w:rPr>
        <w:t>Excellent HTS classification skills</w:t>
      </w:r>
    </w:p>
    <w:p w:rsidR="002130F4" w:rsidRPr="002130F4" w:rsidRDefault="002130F4" w:rsidP="002130F4">
      <w:pPr>
        <w:numPr>
          <w:ilvl w:val="0"/>
          <w:numId w:val="2"/>
        </w:numPr>
        <w:spacing w:after="160" w:line="259" w:lineRule="auto"/>
        <w:contextualSpacing/>
        <w:rPr>
          <w:rFonts w:eastAsiaTheme="minorHAnsi" w:cstheme="minorHAnsi"/>
          <w:lang w:eastAsia="en-US"/>
        </w:rPr>
      </w:pPr>
      <w:r w:rsidRPr="000F0AC3">
        <w:rPr>
          <w:rFonts w:eastAsiaTheme="minorHAnsi" w:cstheme="minorHAnsi"/>
          <w:color w:val="202124"/>
          <w:shd w:val="clear" w:color="auto" w:fill="FFFFFF"/>
          <w:lang w:eastAsia="en-US"/>
        </w:rPr>
        <w:t>attention to detail and ability to maintain rigorous accuracy an</w:t>
      </w:r>
      <w:r w:rsidRPr="002130F4">
        <w:rPr>
          <w:rFonts w:eastAsiaTheme="minorHAnsi" w:cstheme="minorHAnsi"/>
          <w:color w:val="202124"/>
          <w:shd w:val="clear" w:color="auto" w:fill="FFFFFF"/>
          <w:lang w:eastAsia="en-US"/>
        </w:rPr>
        <w:t>d quality standards</w:t>
      </w:r>
    </w:p>
    <w:p w:rsidR="002130F4" w:rsidRPr="002130F4" w:rsidRDefault="002130F4" w:rsidP="002130F4">
      <w:pPr>
        <w:numPr>
          <w:ilvl w:val="0"/>
          <w:numId w:val="2"/>
        </w:numPr>
        <w:spacing w:after="160" w:line="259" w:lineRule="auto"/>
        <w:contextualSpacing/>
        <w:rPr>
          <w:rFonts w:eastAsiaTheme="minorHAnsi" w:cstheme="minorHAnsi"/>
          <w:lang w:eastAsia="en-US"/>
        </w:rPr>
      </w:pPr>
      <w:r w:rsidRPr="002130F4">
        <w:rPr>
          <w:rFonts w:eastAsiaTheme="minorHAnsi" w:cstheme="minorHAnsi"/>
          <w:lang w:eastAsia="en-US"/>
        </w:rPr>
        <w:t>Excellent written and verbal communications skills</w:t>
      </w:r>
    </w:p>
    <w:p w:rsidR="002130F4" w:rsidRPr="002130F4" w:rsidRDefault="002130F4" w:rsidP="002130F4">
      <w:pPr>
        <w:numPr>
          <w:ilvl w:val="0"/>
          <w:numId w:val="2"/>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Must be data driven and have computer skills in word processing, spreadsheets, and databases</w:t>
      </w:r>
    </w:p>
    <w:p w:rsidR="002130F4" w:rsidRPr="002130F4" w:rsidRDefault="002130F4" w:rsidP="002130F4">
      <w:pPr>
        <w:numPr>
          <w:ilvl w:val="0"/>
          <w:numId w:val="2"/>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Ability to work independently and resolve practical problems</w:t>
      </w:r>
    </w:p>
    <w:p w:rsidR="002130F4" w:rsidRPr="002130F4" w:rsidRDefault="002130F4" w:rsidP="002130F4">
      <w:pPr>
        <w:spacing w:line="259" w:lineRule="auto"/>
        <w:rPr>
          <w:rFonts w:eastAsiaTheme="minorHAnsi" w:cstheme="minorHAnsi"/>
          <w:lang w:eastAsia="en-US"/>
        </w:rPr>
      </w:pPr>
      <w:r w:rsidRPr="002130F4">
        <w:rPr>
          <w:rFonts w:eastAsiaTheme="minorHAnsi" w:cstheme="minorHAnsi"/>
          <w:lang w:eastAsia="en-US"/>
        </w:rPr>
        <w:t>Responsibilities:</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Determine US and Canadian Harmonized Tariff Codes (HTS) and US Schedule B Codes</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Determine all applicable duties for new products</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Conduct annual HTS Code review</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Daily contact with external customs brokers on U.S. and Canadian customs entries</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Audit imports/exports and proactively monitor transactions prior to arrival of cargo and through post-entry reviews</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Complete audits of entire shipment process for compliance and coordinate corrections with the customs broker or Daiso departments as needed</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Assist other trade compliance personnel as needed</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Ensure databases are updated and maintained</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Provide administrative support to general import/export related projects as needed</w:t>
      </w:r>
    </w:p>
    <w:p w:rsidR="002130F4" w:rsidRPr="002130F4" w:rsidRDefault="002130F4" w:rsidP="002130F4">
      <w:pPr>
        <w:numPr>
          <w:ilvl w:val="0"/>
          <w:numId w:val="1"/>
        </w:numPr>
        <w:spacing w:after="160" w:line="259" w:lineRule="auto"/>
        <w:contextualSpacing/>
        <w:rPr>
          <w:rFonts w:eastAsiaTheme="minorHAnsi" w:cstheme="minorHAnsi"/>
          <w:lang w:eastAsia="en-US"/>
        </w:rPr>
      </w:pPr>
      <w:r w:rsidRPr="002130F4">
        <w:rPr>
          <w:rFonts w:eastAsiaTheme="minorHAnsi" w:cstheme="minorHAnsi"/>
          <w:color w:val="202124"/>
          <w:shd w:val="clear" w:color="auto" w:fill="FFFFFF"/>
          <w:lang w:eastAsia="en-US"/>
        </w:rPr>
        <w:t>Confirm record keeping requirements are being met</w:t>
      </w:r>
    </w:p>
    <w:p w:rsidR="002130F4" w:rsidRPr="002130F4" w:rsidRDefault="002130F4" w:rsidP="002130F4">
      <w:pPr>
        <w:spacing w:line="259" w:lineRule="auto"/>
        <w:rPr>
          <w:rFonts w:eastAsiaTheme="minorHAnsi" w:cstheme="minorHAnsi"/>
          <w:lang w:eastAsia="en-US"/>
        </w:rPr>
      </w:pPr>
      <w:r w:rsidRPr="002130F4">
        <w:rPr>
          <w:rFonts w:eastAsiaTheme="minorHAnsi" w:cstheme="minorHAnsi"/>
          <w:lang w:eastAsia="en-US"/>
        </w:rPr>
        <w:t>Benefits:</w:t>
      </w:r>
    </w:p>
    <w:p w:rsidR="002130F4" w:rsidRPr="002130F4" w:rsidRDefault="002130F4" w:rsidP="002130F4">
      <w:pPr>
        <w:numPr>
          <w:ilvl w:val="0"/>
          <w:numId w:val="3"/>
        </w:numPr>
        <w:spacing w:after="160" w:line="259" w:lineRule="auto"/>
        <w:contextualSpacing/>
        <w:rPr>
          <w:rFonts w:eastAsiaTheme="minorHAnsi" w:cstheme="minorHAnsi"/>
          <w:lang w:eastAsia="en-US"/>
        </w:rPr>
      </w:pPr>
      <w:r w:rsidRPr="002130F4">
        <w:rPr>
          <w:rFonts w:eastAsiaTheme="minorHAnsi" w:cstheme="minorHAnsi"/>
          <w:lang w:eastAsia="en-US"/>
        </w:rPr>
        <w:t>Medical Insurance</w:t>
      </w:r>
    </w:p>
    <w:p w:rsidR="002130F4" w:rsidRPr="002130F4" w:rsidRDefault="002130F4" w:rsidP="002130F4">
      <w:pPr>
        <w:numPr>
          <w:ilvl w:val="0"/>
          <w:numId w:val="3"/>
        </w:numPr>
        <w:spacing w:after="160" w:line="259" w:lineRule="auto"/>
        <w:contextualSpacing/>
        <w:rPr>
          <w:rFonts w:eastAsiaTheme="minorHAnsi" w:cstheme="minorHAnsi"/>
          <w:lang w:eastAsia="en-US"/>
        </w:rPr>
      </w:pPr>
      <w:r w:rsidRPr="002130F4">
        <w:rPr>
          <w:rFonts w:eastAsiaTheme="minorHAnsi" w:cstheme="minorHAnsi"/>
          <w:lang w:eastAsia="en-US"/>
        </w:rPr>
        <w:t>Dental Insurance</w:t>
      </w:r>
    </w:p>
    <w:p w:rsidR="002130F4" w:rsidRPr="002130F4" w:rsidRDefault="002130F4" w:rsidP="002130F4">
      <w:pPr>
        <w:numPr>
          <w:ilvl w:val="0"/>
          <w:numId w:val="3"/>
        </w:numPr>
        <w:spacing w:after="160" w:line="259" w:lineRule="auto"/>
        <w:contextualSpacing/>
        <w:rPr>
          <w:rFonts w:eastAsiaTheme="minorHAnsi" w:cstheme="minorHAnsi"/>
          <w:lang w:eastAsia="en-US"/>
        </w:rPr>
      </w:pPr>
      <w:r w:rsidRPr="002130F4">
        <w:rPr>
          <w:rFonts w:eastAsiaTheme="minorHAnsi" w:cstheme="minorHAnsi"/>
          <w:lang w:eastAsia="en-US"/>
        </w:rPr>
        <w:t>Vision Insurance</w:t>
      </w:r>
    </w:p>
    <w:p w:rsidR="002130F4" w:rsidRPr="002130F4" w:rsidRDefault="002130F4" w:rsidP="002130F4">
      <w:pPr>
        <w:numPr>
          <w:ilvl w:val="0"/>
          <w:numId w:val="3"/>
        </w:numPr>
        <w:spacing w:after="160" w:line="259" w:lineRule="auto"/>
        <w:contextualSpacing/>
        <w:rPr>
          <w:rFonts w:eastAsiaTheme="minorHAnsi" w:cstheme="minorHAnsi"/>
          <w:lang w:eastAsia="en-US"/>
        </w:rPr>
      </w:pPr>
      <w:r w:rsidRPr="002130F4">
        <w:rPr>
          <w:rFonts w:eastAsiaTheme="minorHAnsi" w:cstheme="minorHAnsi"/>
          <w:lang w:eastAsia="en-US"/>
        </w:rPr>
        <w:t>Paid Vacation</w:t>
      </w:r>
    </w:p>
    <w:p w:rsidR="002130F4" w:rsidRPr="002130F4" w:rsidRDefault="002130F4" w:rsidP="002130F4">
      <w:pPr>
        <w:numPr>
          <w:ilvl w:val="0"/>
          <w:numId w:val="3"/>
        </w:numPr>
        <w:spacing w:after="160" w:line="259" w:lineRule="auto"/>
        <w:contextualSpacing/>
        <w:rPr>
          <w:rFonts w:eastAsiaTheme="minorHAnsi" w:cstheme="minorHAnsi"/>
          <w:lang w:eastAsia="en-US"/>
        </w:rPr>
      </w:pPr>
      <w:r w:rsidRPr="002130F4">
        <w:rPr>
          <w:rFonts w:eastAsiaTheme="minorHAnsi" w:cstheme="minorHAnsi"/>
          <w:lang w:eastAsia="en-US"/>
        </w:rPr>
        <w:t>401k</w:t>
      </w:r>
    </w:p>
    <w:p w:rsidR="002130F4" w:rsidRDefault="002130F4"/>
    <w:sectPr w:rsidR="0021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802"/>
    <w:multiLevelType w:val="hybridMultilevel"/>
    <w:tmpl w:val="7404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40D8A"/>
    <w:multiLevelType w:val="hybridMultilevel"/>
    <w:tmpl w:val="49A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F14391"/>
    <w:multiLevelType w:val="hybridMultilevel"/>
    <w:tmpl w:val="8BDE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62506">
    <w:abstractNumId w:val="0"/>
  </w:num>
  <w:num w:numId="2" w16cid:durableId="1487934440">
    <w:abstractNumId w:val="2"/>
  </w:num>
  <w:num w:numId="3" w16cid:durableId="192074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F4"/>
    <w:rsid w:val="000F0AC3"/>
    <w:rsid w:val="00213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13AFD69-9CB1-9945-9B8B-9239F6F9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0F4"/>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 Sakata</dc:creator>
  <cp:keywords/>
  <dc:description/>
  <cp:lastModifiedBy>Toru Sakata</cp:lastModifiedBy>
  <cp:revision>2</cp:revision>
  <dcterms:created xsi:type="dcterms:W3CDTF">2022-05-27T22:56:00Z</dcterms:created>
  <dcterms:modified xsi:type="dcterms:W3CDTF">2022-05-27T22:56:00Z</dcterms:modified>
</cp:coreProperties>
</file>