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9C32" w14:textId="711160D6" w:rsidR="00644FDA" w:rsidRPr="00644FDA" w:rsidRDefault="00CA5082" w:rsidP="00644FDA">
      <w:pPr>
        <w:pStyle w:val="Heading1"/>
      </w:pPr>
      <w:r>
        <w:t>Trade Compliance Specialist</w:t>
      </w:r>
      <w:r w:rsidR="00C92FE3">
        <w:t xml:space="preserve"> Job</w:t>
      </w:r>
      <w:r w:rsidR="000E738B">
        <w:t xml:space="preserve"> </w:t>
      </w:r>
      <w:r w:rsidR="00644FDA">
        <w:t>Posting</w:t>
      </w:r>
    </w:p>
    <w:p w14:paraId="43E8E41B" w14:textId="25E5E7B8" w:rsidR="005542DB" w:rsidRPr="005542DB" w:rsidRDefault="008478E0" w:rsidP="00CA5082">
      <w:pPr>
        <w:spacing w:after="0" w:line="240" w:lineRule="auto"/>
        <w:contextualSpacing/>
        <w:rPr>
          <w:rFonts w:eastAsia="Times New Roman" w:cs="Times New Roman"/>
        </w:rPr>
      </w:pPr>
      <w:r>
        <w:t xml:space="preserve">Start your journey as a </w:t>
      </w:r>
      <w:r w:rsidR="00CA5082">
        <w:t>Trade Compliance Specialist</w:t>
      </w:r>
      <w:r w:rsidR="00644FDA">
        <w:t xml:space="preserve"> at Cinch Connectivity Solutions. </w:t>
      </w:r>
      <w:r w:rsidR="00A00238">
        <w:t>Y</w:t>
      </w:r>
      <w:r w:rsidR="00AF7C7A" w:rsidRPr="00AF7C7A">
        <w:t>ou’ll</w:t>
      </w:r>
      <w:r w:rsidR="000E738B" w:rsidRPr="00575CAC">
        <w:rPr>
          <w:rFonts w:ascii="Calibri" w:hAnsi="Calibri" w:cs="Arial"/>
        </w:rPr>
        <w:t xml:space="preserve"> </w:t>
      </w:r>
      <w:r w:rsidR="00CA5082">
        <w:rPr>
          <w:rFonts w:ascii="Calibri" w:hAnsi="Calibri" w:cs="Arial"/>
        </w:rPr>
        <w:t>c</w:t>
      </w:r>
      <w:r w:rsidR="00CA5082" w:rsidRPr="001E3CB7">
        <w:rPr>
          <w:rFonts w:cs="Arial"/>
          <w:bCs/>
        </w:rPr>
        <w:t>o</w:t>
      </w:r>
      <w:r w:rsidR="00CA5082">
        <w:rPr>
          <w:rFonts w:cs="Arial"/>
          <w:bCs/>
        </w:rPr>
        <w:t>o</w:t>
      </w:r>
      <w:r w:rsidR="00CA5082" w:rsidRPr="001E3CB7">
        <w:rPr>
          <w:rFonts w:cs="Arial"/>
          <w:bCs/>
        </w:rPr>
        <w:t xml:space="preserve">rdinate </w:t>
      </w:r>
      <w:r w:rsidR="00CA5082">
        <w:rPr>
          <w:rFonts w:cs="Arial"/>
          <w:bCs/>
        </w:rPr>
        <w:t>i</w:t>
      </w:r>
      <w:r w:rsidR="00CA5082" w:rsidRPr="001E3CB7">
        <w:rPr>
          <w:rFonts w:cs="Arial"/>
          <w:bCs/>
        </w:rPr>
        <w:t>mport</w:t>
      </w:r>
      <w:r w:rsidR="00CA5082">
        <w:rPr>
          <w:rFonts w:cs="Arial"/>
          <w:bCs/>
        </w:rPr>
        <w:t xml:space="preserve"> and</w:t>
      </w:r>
      <w:r w:rsidR="00CA5082" w:rsidRPr="001E3CB7">
        <w:rPr>
          <w:rFonts w:cs="Arial"/>
          <w:bCs/>
        </w:rPr>
        <w:t xml:space="preserve"> </w:t>
      </w:r>
      <w:r w:rsidR="00CA5082">
        <w:rPr>
          <w:rFonts w:cs="Arial"/>
          <w:bCs/>
        </w:rPr>
        <w:t>e</w:t>
      </w:r>
      <w:r w:rsidR="00CA5082" w:rsidRPr="001E3CB7">
        <w:rPr>
          <w:rFonts w:cs="Arial"/>
          <w:bCs/>
        </w:rPr>
        <w:t>xport</w:t>
      </w:r>
      <w:r w:rsidR="00CA5082">
        <w:rPr>
          <w:rFonts w:cs="Arial"/>
          <w:bCs/>
        </w:rPr>
        <w:t xml:space="preserve"> </w:t>
      </w:r>
      <w:r w:rsidR="00CA5082" w:rsidRPr="001E3CB7">
        <w:rPr>
          <w:rFonts w:cs="Arial"/>
          <w:bCs/>
        </w:rPr>
        <w:t xml:space="preserve">transactions ensuring compliance with all government laws, regulations, and corporate policies. </w:t>
      </w:r>
      <w:r w:rsidR="00CA5082">
        <w:rPr>
          <w:rFonts w:cs="Arial"/>
          <w:bCs/>
        </w:rPr>
        <w:t xml:space="preserve"> </w:t>
      </w:r>
      <w:r w:rsidR="005542DB" w:rsidRPr="005542DB">
        <w:rPr>
          <w:rFonts w:eastAsia="Times New Roman" w:cs="Times New Roman"/>
        </w:rPr>
        <w:t xml:space="preserve">Our </w:t>
      </w:r>
      <w:r w:rsidR="00CA5082">
        <w:rPr>
          <w:rFonts w:eastAsia="Times New Roman" w:cs="Times New Roman"/>
        </w:rPr>
        <w:t>Trade Compliance</w:t>
      </w:r>
      <w:r w:rsidR="009962F3">
        <w:rPr>
          <w:rFonts w:eastAsia="Times New Roman" w:cs="Times New Roman"/>
        </w:rPr>
        <w:t xml:space="preserve"> </w:t>
      </w:r>
      <w:r w:rsidR="005542DB" w:rsidRPr="005542DB">
        <w:rPr>
          <w:rFonts w:eastAsia="Times New Roman" w:cs="Times New Roman"/>
        </w:rPr>
        <w:t xml:space="preserve">team is proud of their contributions, </w:t>
      </w:r>
      <w:r w:rsidR="005542DB">
        <w:rPr>
          <w:rFonts w:eastAsia="Times New Roman" w:cs="Times New Roman"/>
        </w:rPr>
        <w:t>supporting a broad range of internal customers and requests while ensuring the uninterrupted development and manufacturing of</w:t>
      </w:r>
      <w:r w:rsidR="005542DB" w:rsidRPr="005542DB">
        <w:rPr>
          <w:rFonts w:eastAsia="Times New Roman" w:cs="Times New Roman"/>
        </w:rPr>
        <w:t xml:space="preserve"> high-tech products for key industries like aerospace and defense. </w:t>
      </w:r>
    </w:p>
    <w:p w14:paraId="618118B8" w14:textId="77777777" w:rsidR="00B82CEB" w:rsidRPr="00FC012F" w:rsidRDefault="00B82CEB" w:rsidP="005542DB">
      <w:pPr>
        <w:pStyle w:val="Heading2"/>
        <w:rPr>
          <w:sz w:val="18"/>
          <w:szCs w:val="18"/>
        </w:rPr>
      </w:pPr>
    </w:p>
    <w:p w14:paraId="6D4781D6" w14:textId="1DC9CB18" w:rsidR="00644FDA" w:rsidRPr="000E738B" w:rsidRDefault="00644FDA" w:rsidP="005542DB">
      <w:pPr>
        <w:pStyle w:val="Heading2"/>
      </w:pPr>
      <w:r w:rsidRPr="000E738B">
        <w:t xml:space="preserve">Are You Looking </w:t>
      </w:r>
      <w:proofErr w:type="gramStart"/>
      <w:r w:rsidRPr="000E738B">
        <w:t>to</w:t>
      </w:r>
      <w:proofErr w:type="gramEnd"/>
    </w:p>
    <w:p w14:paraId="54C2B054" w14:textId="7830F2C2" w:rsidR="00B82CEB" w:rsidRPr="00B82CEB" w:rsidRDefault="00B82CEB" w:rsidP="00B82CEB">
      <w:pPr>
        <w:pStyle w:val="ListParagraph"/>
        <w:numPr>
          <w:ilvl w:val="0"/>
          <w:numId w:val="13"/>
        </w:numPr>
        <w:spacing w:after="0" w:line="240" w:lineRule="auto"/>
        <w:rPr>
          <w:rFonts w:cs="Arial"/>
          <w:bCs/>
        </w:rPr>
      </w:pPr>
      <w:r w:rsidRPr="00B82CEB">
        <w:rPr>
          <w:rFonts w:cs="Arial"/>
          <w:bCs/>
        </w:rPr>
        <w:t>Ensure compliance across business units with all U</w:t>
      </w:r>
      <w:r>
        <w:rPr>
          <w:rFonts w:cs="Arial"/>
          <w:bCs/>
        </w:rPr>
        <w:t>.S.</w:t>
      </w:r>
      <w:r w:rsidRPr="00B82CEB">
        <w:rPr>
          <w:rFonts w:cs="Arial"/>
          <w:bCs/>
        </w:rPr>
        <w:t xml:space="preserve"> laws and regulations </w:t>
      </w:r>
      <w:r>
        <w:rPr>
          <w:rFonts w:cs="Arial"/>
          <w:bCs/>
        </w:rPr>
        <w:t>dealing with I</w:t>
      </w:r>
      <w:r w:rsidRPr="00B82CEB">
        <w:rPr>
          <w:rFonts w:cs="Arial"/>
          <w:bCs/>
        </w:rPr>
        <w:t>nternational Traffic in Arms Regulations (ITAR) regulated by the Department of State, Bureau of Industry and Security (BIS) laws under the Export Administration Regulations administered by the Department of Commerce</w:t>
      </w:r>
      <w:r>
        <w:rPr>
          <w:rFonts w:cs="Arial"/>
          <w:bCs/>
        </w:rPr>
        <w:t>.</w:t>
      </w:r>
    </w:p>
    <w:p w14:paraId="1AB26DAB" w14:textId="77777777" w:rsidR="00B82CEB" w:rsidRDefault="00B82CEB" w:rsidP="00B82CEB">
      <w:pPr>
        <w:pStyle w:val="ListParagraph"/>
        <w:numPr>
          <w:ilvl w:val="0"/>
          <w:numId w:val="13"/>
        </w:numPr>
        <w:spacing w:after="0" w:line="240" w:lineRule="auto"/>
        <w:rPr>
          <w:rFonts w:cs="Arial"/>
          <w:bCs/>
        </w:rPr>
      </w:pPr>
      <w:r w:rsidRPr="00B82CEB">
        <w:rPr>
          <w:rFonts w:cs="Arial"/>
          <w:bCs/>
        </w:rPr>
        <w:t>Ensure that all import shipments are coded correctly in the Harmonized Tariff Schedule of the United States</w:t>
      </w:r>
      <w:r>
        <w:rPr>
          <w:rFonts w:cs="Arial"/>
          <w:bCs/>
        </w:rPr>
        <w:t xml:space="preserve">. </w:t>
      </w:r>
    </w:p>
    <w:p w14:paraId="2EF39402" w14:textId="77777777" w:rsidR="00B82CEB" w:rsidRDefault="00B82CEB" w:rsidP="00B82CEB">
      <w:pPr>
        <w:pStyle w:val="ListParagraph"/>
        <w:numPr>
          <w:ilvl w:val="0"/>
          <w:numId w:val="13"/>
        </w:numPr>
        <w:spacing w:after="0" w:line="240" w:lineRule="auto"/>
        <w:rPr>
          <w:rFonts w:cs="Arial"/>
          <w:bCs/>
        </w:rPr>
      </w:pPr>
      <w:r>
        <w:rPr>
          <w:rFonts w:cs="Arial"/>
          <w:bCs/>
        </w:rPr>
        <w:t>C</w:t>
      </w:r>
      <w:r w:rsidRPr="00B82CEB">
        <w:rPr>
          <w:rFonts w:cs="Arial"/>
          <w:bCs/>
        </w:rPr>
        <w:t xml:space="preserve">onduct regular Denied Party Screening to ensure compliance with Denied Party lists issued through the Department of State.  </w:t>
      </w:r>
    </w:p>
    <w:p w14:paraId="53117319" w14:textId="77777777" w:rsidR="00B82CEB" w:rsidRDefault="00B82CEB" w:rsidP="00B82CEB">
      <w:pPr>
        <w:pStyle w:val="ListParagraph"/>
        <w:numPr>
          <w:ilvl w:val="0"/>
          <w:numId w:val="13"/>
        </w:numPr>
        <w:spacing w:after="0" w:line="240" w:lineRule="auto"/>
        <w:rPr>
          <w:rFonts w:cs="Arial"/>
          <w:bCs/>
        </w:rPr>
      </w:pPr>
      <w:r>
        <w:rPr>
          <w:rFonts w:cs="Arial"/>
          <w:bCs/>
        </w:rPr>
        <w:t>Submit</w:t>
      </w:r>
      <w:r w:rsidRPr="00B82CEB">
        <w:rPr>
          <w:rFonts w:cs="Arial"/>
          <w:bCs/>
        </w:rPr>
        <w:t xml:space="preserve"> any Commodity Jurisdiction Requests to both the Department of State and Department of Commerce   </w:t>
      </w:r>
    </w:p>
    <w:p w14:paraId="4FD22EB8" w14:textId="77777777" w:rsidR="00B82CEB" w:rsidRDefault="00B82CEB" w:rsidP="00B82CEB">
      <w:pPr>
        <w:pStyle w:val="ListParagraph"/>
        <w:numPr>
          <w:ilvl w:val="0"/>
          <w:numId w:val="13"/>
        </w:numPr>
        <w:spacing w:after="0" w:line="240" w:lineRule="auto"/>
        <w:rPr>
          <w:rFonts w:cs="Arial"/>
          <w:bCs/>
        </w:rPr>
      </w:pPr>
      <w:r>
        <w:rPr>
          <w:rFonts w:cs="Arial"/>
          <w:bCs/>
        </w:rPr>
        <w:t>Audit</w:t>
      </w:r>
      <w:r w:rsidRPr="00B82CEB">
        <w:rPr>
          <w:rFonts w:cs="Arial"/>
          <w:bCs/>
        </w:rPr>
        <w:t xml:space="preserve"> entry documents prepared by freight forwarders, preparation of export documents as they pertain to ITAR shipments, auditing of freight invoices from third party vendors such as FedEx and UPS</w:t>
      </w:r>
      <w:r>
        <w:rPr>
          <w:rFonts w:cs="Arial"/>
          <w:bCs/>
        </w:rPr>
        <w:t xml:space="preserve">.  </w:t>
      </w:r>
    </w:p>
    <w:p w14:paraId="7ECCEF60" w14:textId="263F0EA8" w:rsidR="00B82CEB" w:rsidRPr="00B82CEB" w:rsidRDefault="00B82CEB" w:rsidP="00B82CEB">
      <w:pPr>
        <w:pStyle w:val="ListParagraph"/>
        <w:numPr>
          <w:ilvl w:val="0"/>
          <w:numId w:val="13"/>
        </w:numPr>
        <w:spacing w:after="0" w:line="240" w:lineRule="auto"/>
        <w:rPr>
          <w:rFonts w:cs="Arial"/>
          <w:bCs/>
        </w:rPr>
      </w:pPr>
      <w:r>
        <w:rPr>
          <w:rFonts w:cs="Arial"/>
          <w:bCs/>
        </w:rPr>
        <w:t>A</w:t>
      </w:r>
      <w:r w:rsidRPr="00B82CEB">
        <w:rPr>
          <w:rFonts w:cs="Arial"/>
          <w:bCs/>
        </w:rPr>
        <w:t xml:space="preserve">ssist the </w:t>
      </w:r>
      <w:r>
        <w:rPr>
          <w:rFonts w:cs="Arial"/>
          <w:bCs/>
        </w:rPr>
        <w:t>S</w:t>
      </w:r>
      <w:r w:rsidRPr="00B82CEB">
        <w:rPr>
          <w:rFonts w:cs="Arial"/>
          <w:bCs/>
        </w:rPr>
        <w:t xml:space="preserve">upply </w:t>
      </w:r>
      <w:r>
        <w:rPr>
          <w:rFonts w:cs="Arial"/>
          <w:bCs/>
        </w:rPr>
        <w:t>C</w:t>
      </w:r>
      <w:r w:rsidRPr="00B82CEB">
        <w:rPr>
          <w:rFonts w:cs="Arial"/>
          <w:bCs/>
        </w:rPr>
        <w:t xml:space="preserve">hain, </w:t>
      </w:r>
      <w:r>
        <w:rPr>
          <w:rFonts w:cs="Arial"/>
          <w:bCs/>
        </w:rPr>
        <w:t>P</w:t>
      </w:r>
      <w:r w:rsidRPr="00B82CEB">
        <w:rPr>
          <w:rFonts w:cs="Arial"/>
          <w:bCs/>
        </w:rPr>
        <w:t>rocurement and Warehouse teams to expedite cargo into and out of the United States in conformance with all laws and regulations</w:t>
      </w:r>
      <w:r>
        <w:rPr>
          <w:rFonts w:cs="Arial"/>
          <w:bCs/>
        </w:rPr>
        <w:t xml:space="preserve"> and </w:t>
      </w:r>
      <w:r w:rsidRPr="00B82CEB">
        <w:rPr>
          <w:rFonts w:cs="Arial"/>
          <w:bCs/>
        </w:rPr>
        <w:t>best practices</w:t>
      </w:r>
      <w:r>
        <w:rPr>
          <w:rFonts w:cs="Arial"/>
          <w:bCs/>
        </w:rPr>
        <w:t xml:space="preserve">. </w:t>
      </w:r>
    </w:p>
    <w:p w14:paraId="329F2135" w14:textId="77777777" w:rsidR="00B82CEB" w:rsidRDefault="00B82CEB" w:rsidP="00644FDA">
      <w:pPr>
        <w:pStyle w:val="Heading2"/>
      </w:pPr>
    </w:p>
    <w:p w14:paraId="3D8ACF16" w14:textId="01A1AE0F" w:rsidR="00644FDA" w:rsidRDefault="00644FDA" w:rsidP="00644FDA">
      <w:pPr>
        <w:pStyle w:val="Heading2"/>
      </w:pPr>
      <w:r>
        <w:t xml:space="preserve">Are </w:t>
      </w:r>
      <w:r w:rsidR="00317D74">
        <w:t>Y</w:t>
      </w:r>
      <w:r>
        <w:t xml:space="preserve">ou Ready </w:t>
      </w:r>
      <w:proofErr w:type="gramStart"/>
      <w:r w:rsidR="0056794E">
        <w:t>t</w:t>
      </w:r>
      <w:r>
        <w:t>o</w:t>
      </w:r>
      <w:proofErr w:type="gramEnd"/>
      <w:r>
        <w:t xml:space="preserve"> </w:t>
      </w:r>
    </w:p>
    <w:p w14:paraId="7EB08F0D" w14:textId="1AFA68C7" w:rsidR="009200B9" w:rsidRPr="001E3CB7" w:rsidRDefault="009200B9" w:rsidP="009200B9">
      <w:pPr>
        <w:pStyle w:val="ListParagraph"/>
        <w:numPr>
          <w:ilvl w:val="0"/>
          <w:numId w:val="9"/>
        </w:numPr>
        <w:spacing w:after="0" w:afterAutospacing="1" w:line="240" w:lineRule="auto"/>
        <w:rPr>
          <w:rFonts w:cs="Arial"/>
          <w:bCs/>
        </w:rPr>
      </w:pPr>
      <w:r w:rsidRPr="001E3CB7">
        <w:rPr>
          <w:rFonts w:cs="Arial"/>
          <w:bCs/>
        </w:rPr>
        <w:t xml:space="preserve">Coordinate </w:t>
      </w:r>
      <w:r>
        <w:rPr>
          <w:rFonts w:cs="Arial"/>
          <w:bCs/>
        </w:rPr>
        <w:t>t</w:t>
      </w:r>
      <w:r w:rsidRPr="001E3CB7">
        <w:rPr>
          <w:rFonts w:cs="Arial"/>
          <w:bCs/>
        </w:rPr>
        <w:t xml:space="preserve">rade </w:t>
      </w:r>
      <w:r>
        <w:rPr>
          <w:rFonts w:cs="Arial"/>
          <w:bCs/>
        </w:rPr>
        <w:t>d</w:t>
      </w:r>
      <w:r w:rsidRPr="001E3CB7">
        <w:rPr>
          <w:rFonts w:cs="Arial"/>
          <w:bCs/>
        </w:rPr>
        <w:t>ata necessary for import and export shipments</w:t>
      </w:r>
      <w:r>
        <w:rPr>
          <w:rFonts w:cs="Arial"/>
          <w:bCs/>
        </w:rPr>
        <w:t>.</w:t>
      </w:r>
      <w:r w:rsidRPr="001E3CB7">
        <w:rPr>
          <w:rFonts w:cs="Arial"/>
          <w:bCs/>
        </w:rPr>
        <w:t xml:space="preserve"> </w:t>
      </w:r>
    </w:p>
    <w:p w14:paraId="6538FAC4" w14:textId="38FE17E3" w:rsidR="009200B9" w:rsidRPr="001E3CB7" w:rsidRDefault="009200B9" w:rsidP="009200B9">
      <w:pPr>
        <w:pStyle w:val="ListParagraph"/>
        <w:numPr>
          <w:ilvl w:val="0"/>
          <w:numId w:val="9"/>
        </w:numPr>
        <w:spacing w:before="100" w:beforeAutospacing="1" w:after="0" w:afterAutospacing="1" w:line="240" w:lineRule="auto"/>
        <w:rPr>
          <w:rFonts w:cs="Arial"/>
          <w:bCs/>
        </w:rPr>
      </w:pPr>
      <w:r>
        <w:rPr>
          <w:rFonts w:cs="Arial"/>
          <w:bCs/>
        </w:rPr>
        <w:t xml:space="preserve">Act as </w:t>
      </w:r>
      <w:r w:rsidRPr="001E3CB7">
        <w:rPr>
          <w:rFonts w:cs="Arial"/>
          <w:bCs/>
        </w:rPr>
        <w:t xml:space="preserve">ITAR Empowered official </w:t>
      </w:r>
      <w:r>
        <w:rPr>
          <w:rFonts w:cs="Arial"/>
          <w:bCs/>
        </w:rPr>
        <w:t xml:space="preserve">to </w:t>
      </w:r>
      <w:r w:rsidRPr="001E3CB7">
        <w:rPr>
          <w:rFonts w:cs="Arial"/>
          <w:bCs/>
        </w:rPr>
        <w:t>inquire, verify, and refuse a shipment</w:t>
      </w:r>
      <w:r w:rsidR="00FC012F">
        <w:rPr>
          <w:rFonts w:cs="Arial"/>
          <w:bCs/>
        </w:rPr>
        <w:t>. A</w:t>
      </w:r>
      <w:r w:rsidRPr="001E3CB7">
        <w:rPr>
          <w:rFonts w:cs="Arial"/>
          <w:bCs/>
        </w:rPr>
        <w:t xml:space="preserve">bility to submit ITAR licenses in accordance with the Department of State, Department of Directorate Trade Controls.  </w:t>
      </w:r>
    </w:p>
    <w:p w14:paraId="55F91DC6" w14:textId="13A42023" w:rsidR="009200B9" w:rsidRDefault="009200B9" w:rsidP="009200B9">
      <w:pPr>
        <w:pStyle w:val="ListParagraph"/>
        <w:numPr>
          <w:ilvl w:val="0"/>
          <w:numId w:val="9"/>
        </w:numPr>
        <w:spacing w:before="100" w:beforeAutospacing="1" w:after="0" w:afterAutospacing="1" w:line="240" w:lineRule="auto"/>
        <w:rPr>
          <w:rFonts w:cs="Arial"/>
          <w:bCs/>
        </w:rPr>
      </w:pPr>
      <w:r>
        <w:rPr>
          <w:rFonts w:cs="Arial"/>
          <w:bCs/>
        </w:rPr>
        <w:t xml:space="preserve">Assist to </w:t>
      </w:r>
      <w:r w:rsidRPr="001E3CB7">
        <w:rPr>
          <w:rFonts w:cs="Arial"/>
          <w:bCs/>
        </w:rPr>
        <w:t>determine the Country of Origin for imports into the United States, and for product that is substantially transformed in the United States for both domestic and export transactions</w:t>
      </w:r>
      <w:r>
        <w:rPr>
          <w:rFonts w:cs="Arial"/>
          <w:bCs/>
        </w:rPr>
        <w:t>.</w:t>
      </w:r>
    </w:p>
    <w:p w14:paraId="587DC02D" w14:textId="08943B7D" w:rsidR="009200B9" w:rsidRPr="001E3CB7" w:rsidRDefault="009200B9" w:rsidP="009200B9">
      <w:pPr>
        <w:pStyle w:val="ListParagraph"/>
        <w:numPr>
          <w:ilvl w:val="0"/>
          <w:numId w:val="9"/>
        </w:numPr>
        <w:spacing w:before="100" w:beforeAutospacing="1" w:after="0" w:afterAutospacing="1" w:line="240" w:lineRule="auto"/>
        <w:rPr>
          <w:rFonts w:cs="Arial"/>
          <w:bCs/>
        </w:rPr>
      </w:pPr>
      <w:r w:rsidRPr="001E3CB7">
        <w:rPr>
          <w:rFonts w:cs="Arial"/>
          <w:bCs/>
        </w:rPr>
        <w:t>Aid in the submission of Commodity Jurisdiction Requests to the Department of State and Department of Commerce when various teams are not able to determine government jurisdiction for part numbers</w:t>
      </w:r>
      <w:r>
        <w:rPr>
          <w:rFonts w:cs="Arial"/>
          <w:bCs/>
        </w:rPr>
        <w:t>.</w:t>
      </w:r>
    </w:p>
    <w:p w14:paraId="595E98DF" w14:textId="21AE94BF" w:rsidR="009200B9" w:rsidRPr="001E3CB7" w:rsidRDefault="009200B9" w:rsidP="009200B9">
      <w:pPr>
        <w:pStyle w:val="ListParagraph"/>
        <w:numPr>
          <w:ilvl w:val="0"/>
          <w:numId w:val="9"/>
        </w:numPr>
        <w:spacing w:before="100" w:beforeAutospacing="1" w:after="0" w:afterAutospacing="1" w:line="240" w:lineRule="auto"/>
        <w:rPr>
          <w:rFonts w:cs="Arial"/>
          <w:bCs/>
        </w:rPr>
      </w:pPr>
      <w:r w:rsidRPr="001E3CB7">
        <w:rPr>
          <w:rFonts w:cs="Arial"/>
          <w:bCs/>
        </w:rPr>
        <w:t>Assist in the proper valuation on import shipments, capturing any assists associated with each individual transaction, pre and post entry verification, determining the correct duty rate applied to import shipments, and the filing of Import Security Filing requirements</w:t>
      </w:r>
      <w:r w:rsidR="00FC012F">
        <w:rPr>
          <w:rFonts w:cs="Arial"/>
          <w:bCs/>
        </w:rPr>
        <w:t>.</w:t>
      </w:r>
      <w:r w:rsidRPr="001E3CB7">
        <w:rPr>
          <w:rFonts w:cs="Arial"/>
          <w:bCs/>
        </w:rPr>
        <w:t xml:space="preserve"> </w:t>
      </w:r>
    </w:p>
    <w:p w14:paraId="45DEA2D8" w14:textId="53914C59" w:rsidR="009200B9" w:rsidRPr="001E3CB7" w:rsidRDefault="009200B9" w:rsidP="009200B9">
      <w:pPr>
        <w:pStyle w:val="ListParagraph"/>
        <w:numPr>
          <w:ilvl w:val="0"/>
          <w:numId w:val="9"/>
        </w:numPr>
        <w:spacing w:before="100" w:beforeAutospacing="1" w:after="0" w:afterAutospacing="1" w:line="240" w:lineRule="auto"/>
        <w:rPr>
          <w:rFonts w:cs="Arial"/>
          <w:bCs/>
        </w:rPr>
      </w:pPr>
      <w:r w:rsidRPr="001E3CB7">
        <w:rPr>
          <w:rFonts w:cs="Arial"/>
          <w:bCs/>
        </w:rPr>
        <w:t>Coordinate and ensure compliance with returns for inbound and outbound shipments</w:t>
      </w:r>
      <w:r>
        <w:rPr>
          <w:rFonts w:cs="Arial"/>
          <w:bCs/>
        </w:rPr>
        <w:t>.</w:t>
      </w:r>
    </w:p>
    <w:p w14:paraId="41BCCFA0" w14:textId="0397B012" w:rsidR="00644FDA" w:rsidRDefault="00644FDA" w:rsidP="00644FDA">
      <w:pPr>
        <w:pStyle w:val="Heading2"/>
      </w:pPr>
      <w:r>
        <w:t>What You’ll Need</w:t>
      </w:r>
    </w:p>
    <w:p w14:paraId="4ABAED5E" w14:textId="597ED881" w:rsidR="00257AA0" w:rsidRPr="002C4FE0" w:rsidRDefault="00257AA0" w:rsidP="00257AA0">
      <w:pPr>
        <w:pStyle w:val="ListParagraph"/>
        <w:numPr>
          <w:ilvl w:val="0"/>
          <w:numId w:val="15"/>
        </w:numPr>
        <w:spacing w:after="0" w:afterAutospacing="1" w:line="240" w:lineRule="auto"/>
        <w:contextualSpacing w:val="0"/>
        <w:rPr>
          <w:b/>
        </w:rPr>
      </w:pPr>
      <w:r w:rsidRPr="002C4FE0">
        <w:t>Bachelor</w:t>
      </w:r>
      <w:r>
        <w:t xml:space="preserve">’s degree in International </w:t>
      </w:r>
      <w:r w:rsidRPr="002C4FE0">
        <w:t>Business or Supply Chain</w:t>
      </w:r>
      <w:r>
        <w:t xml:space="preserve"> or related field</w:t>
      </w:r>
      <w:r w:rsidRPr="002C4FE0">
        <w:t>, or equivalent work experience.</w:t>
      </w:r>
    </w:p>
    <w:p w14:paraId="003118E0" w14:textId="0945B622" w:rsidR="00257AA0" w:rsidRPr="002C4FE0" w:rsidRDefault="00257AA0" w:rsidP="00257AA0">
      <w:pPr>
        <w:pStyle w:val="ListParagraph"/>
        <w:numPr>
          <w:ilvl w:val="0"/>
          <w:numId w:val="15"/>
        </w:numPr>
        <w:spacing w:before="100" w:beforeAutospacing="1" w:after="0" w:afterAutospacing="1" w:line="240" w:lineRule="auto"/>
        <w:contextualSpacing w:val="0"/>
        <w:rPr>
          <w:b/>
        </w:rPr>
      </w:pPr>
      <w:r w:rsidRPr="002C4FE0">
        <w:t>At least 3 years in import and export operations</w:t>
      </w:r>
      <w:r>
        <w:t xml:space="preserve"> or related experience</w:t>
      </w:r>
    </w:p>
    <w:p w14:paraId="76940829" w14:textId="77777777" w:rsidR="00257AA0" w:rsidRPr="002C4FE0" w:rsidRDefault="00257AA0" w:rsidP="00257AA0">
      <w:pPr>
        <w:pStyle w:val="ListParagraph"/>
        <w:numPr>
          <w:ilvl w:val="0"/>
          <w:numId w:val="15"/>
        </w:numPr>
        <w:spacing w:before="100" w:beforeAutospacing="1" w:after="0" w:afterAutospacing="1" w:line="240" w:lineRule="auto"/>
        <w:contextualSpacing w:val="0"/>
        <w:rPr>
          <w:b/>
        </w:rPr>
      </w:pPr>
      <w:r w:rsidRPr="002C4FE0">
        <w:t xml:space="preserve">At least 1 year experience in product jurisdictional review, license determination and submission, Automated Export </w:t>
      </w:r>
      <w:proofErr w:type="gramStart"/>
      <w:r w:rsidRPr="002C4FE0">
        <w:t>System</w:t>
      </w:r>
      <w:proofErr w:type="gramEnd"/>
      <w:r w:rsidRPr="002C4FE0">
        <w:t xml:space="preserve"> and Importer Security Filing through third party customs </w:t>
      </w:r>
      <w:r w:rsidRPr="002C4FE0">
        <w:lastRenderedPageBreak/>
        <w:t>brokerage, United States government reporting requirements and license application procedures with appropriate government agencies.</w:t>
      </w:r>
    </w:p>
    <w:p w14:paraId="280A1558" w14:textId="77777777" w:rsidR="00257AA0" w:rsidRPr="002C4FE0" w:rsidRDefault="00257AA0" w:rsidP="00257AA0">
      <w:pPr>
        <w:pStyle w:val="ListParagraph"/>
        <w:numPr>
          <w:ilvl w:val="0"/>
          <w:numId w:val="15"/>
        </w:numPr>
        <w:spacing w:before="100" w:beforeAutospacing="1" w:after="0" w:afterAutospacing="1" w:line="240" w:lineRule="auto"/>
        <w:contextualSpacing w:val="0"/>
        <w:rPr>
          <w:b/>
        </w:rPr>
      </w:pPr>
      <w:r w:rsidRPr="002C4FE0">
        <w:t>Working knowledge of INCO-terms.</w:t>
      </w:r>
    </w:p>
    <w:p w14:paraId="25E189FE" w14:textId="77777777" w:rsidR="00257AA0" w:rsidRPr="002C4FE0" w:rsidRDefault="00257AA0" w:rsidP="00257AA0">
      <w:pPr>
        <w:pStyle w:val="ListParagraph"/>
        <w:numPr>
          <w:ilvl w:val="0"/>
          <w:numId w:val="15"/>
        </w:numPr>
        <w:spacing w:after="0" w:line="240" w:lineRule="auto"/>
        <w:rPr>
          <w:rFonts w:cs="Arial"/>
          <w:bCs/>
        </w:rPr>
      </w:pPr>
      <w:r w:rsidRPr="002C4FE0">
        <w:t xml:space="preserve">Proficient use of Microsoft Office Suite tools, which include but are not limited to Microsoft Outlook, Word, Excel, </w:t>
      </w:r>
      <w:proofErr w:type="gramStart"/>
      <w:r w:rsidRPr="002C4FE0">
        <w:t>PowerPoint</w:t>
      </w:r>
      <w:proofErr w:type="gramEnd"/>
      <w:r w:rsidRPr="002C4FE0">
        <w:t xml:space="preserve"> and Trade Compliance software programs.</w:t>
      </w:r>
    </w:p>
    <w:p w14:paraId="58779184" w14:textId="77777777" w:rsidR="00257AA0" w:rsidRPr="002C4FE0" w:rsidRDefault="00257AA0" w:rsidP="00257AA0">
      <w:pPr>
        <w:pStyle w:val="ListParagraph"/>
        <w:numPr>
          <w:ilvl w:val="0"/>
          <w:numId w:val="15"/>
        </w:numPr>
        <w:spacing w:before="100" w:beforeAutospacing="1" w:after="100" w:afterAutospacing="1" w:line="240" w:lineRule="auto"/>
        <w:rPr>
          <w:rFonts w:cs="Arial"/>
          <w:bCs/>
        </w:rPr>
      </w:pPr>
      <w:r w:rsidRPr="002C4FE0">
        <w:rPr>
          <w:rFonts w:cs="Arial"/>
          <w:bCs/>
        </w:rPr>
        <w:t>Must be a US Citizen or Permanent Resident.</w:t>
      </w:r>
    </w:p>
    <w:p w14:paraId="40BB4F73" w14:textId="77777777" w:rsidR="004A3B23" w:rsidRPr="008B7E17" w:rsidRDefault="004A3B23" w:rsidP="004A3B23">
      <w:pPr>
        <w:pStyle w:val="ListParagraph"/>
        <w:spacing w:after="0" w:line="240" w:lineRule="auto"/>
        <w:rPr>
          <w:rFonts w:ascii="Calibri" w:hAnsi="Calibri" w:cs="Arial"/>
        </w:rPr>
      </w:pPr>
    </w:p>
    <w:p w14:paraId="58D2DF8E" w14:textId="18115020" w:rsidR="0027753B" w:rsidRDefault="0027753B" w:rsidP="00644FDA">
      <w:pPr>
        <w:pStyle w:val="Heading2"/>
      </w:pPr>
      <w:r>
        <w:t>What You’ll Get</w:t>
      </w:r>
    </w:p>
    <w:p w14:paraId="067F43F6" w14:textId="77777777" w:rsidR="00FA2A57" w:rsidRDefault="0027753B" w:rsidP="0027753B">
      <w:pPr>
        <w:pStyle w:val="ListParagraph"/>
        <w:numPr>
          <w:ilvl w:val="0"/>
          <w:numId w:val="8"/>
        </w:numPr>
      </w:pPr>
      <w:bookmarkStart w:id="0" w:name="_Hlk97710190"/>
      <w:r>
        <w:t>Full benefits package including medical, dental, vision</w:t>
      </w:r>
    </w:p>
    <w:p w14:paraId="7E81C0D1" w14:textId="77777777" w:rsidR="00FA2A57" w:rsidRDefault="0027753B" w:rsidP="0027753B">
      <w:pPr>
        <w:pStyle w:val="ListParagraph"/>
        <w:numPr>
          <w:ilvl w:val="0"/>
          <w:numId w:val="8"/>
        </w:numPr>
      </w:pPr>
      <w:r>
        <w:t>401k with match</w:t>
      </w:r>
    </w:p>
    <w:p w14:paraId="6B3B8F9F" w14:textId="43DD296D" w:rsidR="0027753B" w:rsidRPr="0027753B" w:rsidRDefault="00FA2A57" w:rsidP="00FF38B2">
      <w:pPr>
        <w:pStyle w:val="ListParagraph"/>
        <w:numPr>
          <w:ilvl w:val="0"/>
          <w:numId w:val="8"/>
        </w:numPr>
      </w:pPr>
      <w:r>
        <w:t>E</w:t>
      </w:r>
      <w:r w:rsidR="0027753B">
        <w:t>mployed paid tuition assistance program that covers up 100% of costs</w:t>
      </w:r>
    </w:p>
    <w:bookmarkEnd w:id="0"/>
    <w:p w14:paraId="7B462867" w14:textId="6EDE7598" w:rsidR="009962F3" w:rsidRPr="009962F3" w:rsidRDefault="009962F3" w:rsidP="009962F3">
      <w:pPr>
        <w:spacing w:after="0" w:line="240" w:lineRule="auto"/>
        <w:rPr>
          <w:rFonts w:asciiTheme="majorHAnsi" w:hAnsiTheme="majorHAnsi" w:cstheme="majorHAnsi"/>
          <w:bCs/>
          <w:color w:val="2F5496" w:themeColor="accent1" w:themeShade="BF"/>
          <w:sz w:val="26"/>
          <w:szCs w:val="26"/>
        </w:rPr>
      </w:pPr>
      <w:r>
        <w:rPr>
          <w:rFonts w:asciiTheme="majorHAnsi" w:hAnsiTheme="majorHAnsi" w:cstheme="majorHAnsi"/>
          <w:bCs/>
          <w:color w:val="2F5496" w:themeColor="accent1" w:themeShade="BF"/>
          <w:sz w:val="26"/>
          <w:szCs w:val="26"/>
        </w:rPr>
        <w:br/>
      </w:r>
      <w:r w:rsidRPr="009962F3">
        <w:rPr>
          <w:rFonts w:asciiTheme="majorHAnsi" w:hAnsiTheme="majorHAnsi" w:cstheme="majorHAnsi"/>
          <w:bCs/>
          <w:color w:val="2F5496" w:themeColor="accent1" w:themeShade="BF"/>
          <w:sz w:val="26"/>
          <w:szCs w:val="26"/>
        </w:rPr>
        <w:t xml:space="preserve">Work Opportunity </w:t>
      </w:r>
    </w:p>
    <w:p w14:paraId="4D88EC3B" w14:textId="77777777" w:rsidR="009962F3" w:rsidRPr="009962F3" w:rsidRDefault="009962F3" w:rsidP="009962F3">
      <w:pPr>
        <w:pStyle w:val="ListParagraph"/>
        <w:numPr>
          <w:ilvl w:val="0"/>
          <w:numId w:val="8"/>
        </w:numPr>
        <w:spacing w:after="0" w:line="240" w:lineRule="auto"/>
        <w:rPr>
          <w:rFonts w:ascii="Calibri" w:hAnsi="Calibri" w:cs="Arial"/>
          <w:bCs/>
        </w:rPr>
      </w:pPr>
      <w:r w:rsidRPr="009962F3">
        <w:rPr>
          <w:rFonts w:ascii="Calibri" w:hAnsi="Calibri" w:cs="Arial"/>
          <w:bCs/>
        </w:rPr>
        <w:t>Bel will only employ those who are legally authorized to work in the United States.  This is not a position for which sponsorship will be provided.  Individuals with temporary visas such as E, F-1, H-1, H-2, L, B, J, or TN or who need sponsorship for work authorization now or in the future, are not eligible for hire.</w:t>
      </w:r>
    </w:p>
    <w:p w14:paraId="18DB742B" w14:textId="77777777" w:rsidR="009962F3" w:rsidRPr="009962F3" w:rsidRDefault="009962F3" w:rsidP="009962F3">
      <w:pPr>
        <w:pStyle w:val="ListParagraph"/>
        <w:spacing w:after="0" w:line="240" w:lineRule="auto"/>
        <w:rPr>
          <w:rFonts w:ascii="Calibri" w:hAnsi="Calibri"/>
        </w:rPr>
      </w:pPr>
    </w:p>
    <w:p w14:paraId="36045C34" w14:textId="77777777" w:rsidR="009962F3" w:rsidRPr="009962F3" w:rsidRDefault="009962F3" w:rsidP="00D14CAC">
      <w:pPr>
        <w:spacing w:after="0" w:line="240" w:lineRule="auto"/>
        <w:rPr>
          <w:rFonts w:asciiTheme="majorHAnsi" w:hAnsiTheme="majorHAnsi" w:cstheme="majorHAnsi"/>
          <w:bCs/>
          <w:color w:val="2F5496" w:themeColor="accent1" w:themeShade="BF"/>
          <w:sz w:val="26"/>
          <w:szCs w:val="26"/>
        </w:rPr>
      </w:pPr>
      <w:r w:rsidRPr="009962F3">
        <w:rPr>
          <w:rFonts w:asciiTheme="majorHAnsi" w:hAnsiTheme="majorHAnsi" w:cstheme="majorHAnsi"/>
          <w:bCs/>
          <w:color w:val="2F5496" w:themeColor="accent1" w:themeShade="BF"/>
          <w:sz w:val="26"/>
          <w:szCs w:val="26"/>
        </w:rPr>
        <w:t>Equal Opportunity Employer</w:t>
      </w:r>
    </w:p>
    <w:p w14:paraId="605214C6" w14:textId="77777777" w:rsidR="009962F3" w:rsidRPr="00575CAC" w:rsidRDefault="009962F3" w:rsidP="009962F3">
      <w:pPr>
        <w:pStyle w:val="PlainText"/>
        <w:numPr>
          <w:ilvl w:val="0"/>
          <w:numId w:val="8"/>
        </w:numPr>
        <w:contextualSpacing/>
        <w:rPr>
          <w:rFonts w:cs="Arial"/>
          <w:bCs/>
          <w:szCs w:val="22"/>
        </w:rPr>
      </w:pPr>
      <w:r w:rsidRPr="00575CAC">
        <w:rPr>
          <w:rFonts w:cs="Arial"/>
          <w:bCs/>
          <w:szCs w:val="22"/>
        </w:rPr>
        <w:t>Bel is an Equal Opportunity/Affirmative Action employer.  All qualified applicants will receive consideration for employment without regard to age, sex, race, color, religion, national origin, age, marital status, political affiliation, sexual orientation, gender identity, genetic information, disability or protected Veteran status.  We are committed to providing a workplace free of any discrimination or harassment.</w:t>
      </w:r>
    </w:p>
    <w:p w14:paraId="4199A1BD" w14:textId="77777777" w:rsidR="009962F3" w:rsidRDefault="009962F3" w:rsidP="00644FDA">
      <w:pPr>
        <w:pStyle w:val="Heading2"/>
      </w:pPr>
    </w:p>
    <w:p w14:paraId="10E8C0F4" w14:textId="77F7B1D2" w:rsidR="00644FDA" w:rsidRDefault="00644FDA" w:rsidP="00644FDA">
      <w:pPr>
        <w:pStyle w:val="Heading2"/>
      </w:pPr>
      <w:r>
        <w:t>Button – Consider me</w:t>
      </w:r>
    </w:p>
    <w:p w14:paraId="517AF7EA" w14:textId="59F3F3DB" w:rsidR="0056794E" w:rsidRDefault="0056794E" w:rsidP="0056794E"/>
    <w:p w14:paraId="7EDEF3E5" w14:textId="5316AABD" w:rsidR="00EF731C" w:rsidRDefault="00EF731C" w:rsidP="00EF731C">
      <w:pPr>
        <w:pStyle w:val="Heading2"/>
      </w:pPr>
      <w:r>
        <w:t>About Us</w:t>
      </w:r>
    </w:p>
    <w:p w14:paraId="27A0FDB6" w14:textId="7A1A91C7" w:rsidR="00EF731C" w:rsidRDefault="003A1492" w:rsidP="00EF731C">
      <w:r w:rsidRPr="003A1492">
        <w:t xml:space="preserve">For over 70 years Bel has </w:t>
      </w:r>
      <w:r w:rsidR="00602990">
        <w:t xml:space="preserve">designed and manufactures solutions that power, protect, and connect products for a </w:t>
      </w:r>
      <w:r w:rsidRPr="003A1492">
        <w:t xml:space="preserve">broad ray of global markets including, industrial, aerospace, medical and consumer. </w:t>
      </w:r>
    </w:p>
    <w:p w14:paraId="7F425544" w14:textId="737A03C4" w:rsidR="0063049F" w:rsidRPr="002C6FA3" w:rsidRDefault="0063049F" w:rsidP="00EF731C">
      <w:pPr>
        <w:rPr>
          <w:rFonts w:asciiTheme="majorHAnsi" w:hAnsiTheme="majorHAnsi" w:cstheme="majorHAnsi"/>
          <w:color w:val="2F5496" w:themeColor="accent1" w:themeShade="BF"/>
          <w:sz w:val="26"/>
          <w:szCs w:val="26"/>
        </w:rPr>
      </w:pPr>
      <w:r w:rsidRPr="002C6FA3">
        <w:rPr>
          <w:rFonts w:asciiTheme="majorHAnsi" w:hAnsiTheme="majorHAnsi" w:cstheme="majorHAnsi"/>
          <w:color w:val="2F5496" w:themeColor="accent1" w:themeShade="BF"/>
          <w:sz w:val="26"/>
          <w:szCs w:val="26"/>
        </w:rPr>
        <w:t xml:space="preserve">Cinch Connectivity Solutions </w:t>
      </w:r>
    </w:p>
    <w:p w14:paraId="2AEF6074" w14:textId="066FE64D" w:rsidR="00671BB4" w:rsidRDefault="00671BB4" w:rsidP="00EF731C">
      <w:r>
        <w:t>Cinch</w:t>
      </w:r>
      <w:r w:rsidR="000E22EF">
        <w:t xml:space="preserve"> has been a</w:t>
      </w:r>
      <w:r w:rsidR="007B12EA">
        <w:t>n</w:t>
      </w:r>
      <w:r w:rsidR="000E22EF">
        <w:t xml:space="preserve"> innovator for over 100 years</w:t>
      </w:r>
      <w:r w:rsidR="008D04EB">
        <w:t xml:space="preserve">. The ability to reinvent itself </w:t>
      </w:r>
      <w:r w:rsidR="007B12EA">
        <w:t xml:space="preserve">to meet </w:t>
      </w:r>
      <w:proofErr w:type="gramStart"/>
      <w:r w:rsidR="007B12EA">
        <w:t xml:space="preserve">changing </w:t>
      </w:r>
      <w:r w:rsidR="008D04EB">
        <w:t xml:space="preserve"> technology</w:t>
      </w:r>
      <w:proofErr w:type="gramEnd"/>
      <w:r w:rsidR="008D04EB">
        <w:t xml:space="preserve"> remains part of Cinch’s DNA. Today Cinch designs and manufactures connectivity solutions </w:t>
      </w:r>
      <w:r w:rsidR="00723BEF">
        <w:t xml:space="preserve">for a diverse range of industries including aerospace, </w:t>
      </w:r>
      <w:r w:rsidR="0002329F">
        <w:t xml:space="preserve">defense, industrial, test &amp; measurement, consumer and more. You’ll find our parts </w:t>
      </w:r>
      <w:r w:rsidR="005B44D0">
        <w:t>in many products that touch your life</w:t>
      </w:r>
      <w:r w:rsidR="0002329F">
        <w:t xml:space="preserve"> </w:t>
      </w:r>
      <w:proofErr w:type="gramStart"/>
      <w:r w:rsidR="0002329F">
        <w:t xml:space="preserve">from the </w:t>
      </w:r>
      <w:r w:rsidR="00567F1A">
        <w:t>airplanes,</w:t>
      </w:r>
      <w:proofErr w:type="gramEnd"/>
      <w:r w:rsidR="00567F1A">
        <w:t xml:space="preserve"> to MRI machine, spaceships and more</w:t>
      </w:r>
      <w:r w:rsidR="00322FDE">
        <w:t>!</w:t>
      </w:r>
    </w:p>
    <w:p w14:paraId="0DE2D6EA" w14:textId="525B98A9" w:rsidR="0009093A" w:rsidRDefault="0009093A" w:rsidP="00EF731C"/>
    <w:p w14:paraId="1EFC7A71" w14:textId="77777777" w:rsidR="0009093A" w:rsidRDefault="0009093A" w:rsidP="00EF731C"/>
    <w:p w14:paraId="209D767E" w14:textId="53D77306" w:rsidR="00AD5060" w:rsidRDefault="00AD5060" w:rsidP="00EF731C"/>
    <w:sectPr w:rsidR="00AD5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5F0"/>
    <w:multiLevelType w:val="hybridMultilevel"/>
    <w:tmpl w:val="0E1A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19DE"/>
    <w:multiLevelType w:val="multilevel"/>
    <w:tmpl w:val="0184A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45399"/>
    <w:multiLevelType w:val="hybridMultilevel"/>
    <w:tmpl w:val="C1E4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906C3"/>
    <w:multiLevelType w:val="hybridMultilevel"/>
    <w:tmpl w:val="2AEE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FA2"/>
    <w:multiLevelType w:val="hybridMultilevel"/>
    <w:tmpl w:val="F40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396FEB"/>
    <w:multiLevelType w:val="hybridMultilevel"/>
    <w:tmpl w:val="D2BA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1578E"/>
    <w:multiLevelType w:val="hybridMultilevel"/>
    <w:tmpl w:val="EE9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1091E"/>
    <w:multiLevelType w:val="hybridMultilevel"/>
    <w:tmpl w:val="0B7C0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A29FF"/>
    <w:multiLevelType w:val="hybridMultilevel"/>
    <w:tmpl w:val="9666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32515"/>
    <w:multiLevelType w:val="hybridMultilevel"/>
    <w:tmpl w:val="8C82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B761D"/>
    <w:multiLevelType w:val="hybridMultilevel"/>
    <w:tmpl w:val="F22E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B1950"/>
    <w:multiLevelType w:val="hybridMultilevel"/>
    <w:tmpl w:val="9B8A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356CE"/>
    <w:multiLevelType w:val="hybridMultilevel"/>
    <w:tmpl w:val="D082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F72B7"/>
    <w:multiLevelType w:val="multilevel"/>
    <w:tmpl w:val="51CEA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C65E93"/>
    <w:multiLevelType w:val="hybridMultilevel"/>
    <w:tmpl w:val="502E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96526">
    <w:abstractNumId w:val="5"/>
  </w:num>
  <w:num w:numId="2" w16cid:durableId="773597690">
    <w:abstractNumId w:val="3"/>
  </w:num>
  <w:num w:numId="3" w16cid:durableId="1772510064">
    <w:abstractNumId w:val="13"/>
  </w:num>
  <w:num w:numId="4" w16cid:durableId="1404328798">
    <w:abstractNumId w:val="1"/>
  </w:num>
  <w:num w:numId="5" w16cid:durableId="2021463255">
    <w:abstractNumId w:val="11"/>
  </w:num>
  <w:num w:numId="6" w16cid:durableId="883639662">
    <w:abstractNumId w:val="14"/>
  </w:num>
  <w:num w:numId="7" w16cid:durableId="109206601">
    <w:abstractNumId w:val="10"/>
  </w:num>
  <w:num w:numId="8" w16cid:durableId="1715612992">
    <w:abstractNumId w:val="8"/>
  </w:num>
  <w:num w:numId="9" w16cid:durableId="1629117810">
    <w:abstractNumId w:val="7"/>
  </w:num>
  <w:num w:numId="10" w16cid:durableId="736634854">
    <w:abstractNumId w:val="2"/>
  </w:num>
  <w:num w:numId="11" w16cid:durableId="65228616">
    <w:abstractNumId w:val="12"/>
  </w:num>
  <w:num w:numId="12" w16cid:durableId="636567331">
    <w:abstractNumId w:val="0"/>
  </w:num>
  <w:num w:numId="13" w16cid:durableId="2073773601">
    <w:abstractNumId w:val="6"/>
  </w:num>
  <w:num w:numId="14" w16cid:durableId="513113129">
    <w:abstractNumId w:val="4"/>
  </w:num>
  <w:num w:numId="15" w16cid:durableId="176316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DA"/>
    <w:rsid w:val="0000014C"/>
    <w:rsid w:val="0002329F"/>
    <w:rsid w:val="00084AE3"/>
    <w:rsid w:val="0009093A"/>
    <w:rsid w:val="00094A67"/>
    <w:rsid w:val="000A0990"/>
    <w:rsid w:val="000B18B4"/>
    <w:rsid w:val="000E22EF"/>
    <w:rsid w:val="000E738B"/>
    <w:rsid w:val="001614A1"/>
    <w:rsid w:val="00190B45"/>
    <w:rsid w:val="001A151E"/>
    <w:rsid w:val="001B134F"/>
    <w:rsid w:val="002073E2"/>
    <w:rsid w:val="002251D6"/>
    <w:rsid w:val="00234BB4"/>
    <w:rsid w:val="00256D49"/>
    <w:rsid w:val="00257AA0"/>
    <w:rsid w:val="0027753B"/>
    <w:rsid w:val="002C6FA3"/>
    <w:rsid w:val="00317D74"/>
    <w:rsid w:val="00322FDE"/>
    <w:rsid w:val="003337D6"/>
    <w:rsid w:val="00334396"/>
    <w:rsid w:val="00392635"/>
    <w:rsid w:val="003A1492"/>
    <w:rsid w:val="003B587F"/>
    <w:rsid w:val="004603DE"/>
    <w:rsid w:val="00472066"/>
    <w:rsid w:val="004A3B23"/>
    <w:rsid w:val="004D480E"/>
    <w:rsid w:val="00520D75"/>
    <w:rsid w:val="005524D2"/>
    <w:rsid w:val="005542DB"/>
    <w:rsid w:val="0056794E"/>
    <w:rsid w:val="00567F1A"/>
    <w:rsid w:val="005B44D0"/>
    <w:rsid w:val="005D53B2"/>
    <w:rsid w:val="00602990"/>
    <w:rsid w:val="0063049F"/>
    <w:rsid w:val="006353BD"/>
    <w:rsid w:val="00644FDA"/>
    <w:rsid w:val="00657686"/>
    <w:rsid w:val="00671BB4"/>
    <w:rsid w:val="00677633"/>
    <w:rsid w:val="006C17E9"/>
    <w:rsid w:val="006F4361"/>
    <w:rsid w:val="00712791"/>
    <w:rsid w:val="00723BEF"/>
    <w:rsid w:val="00751C25"/>
    <w:rsid w:val="007A5DC3"/>
    <w:rsid w:val="007B12EA"/>
    <w:rsid w:val="007B5CAC"/>
    <w:rsid w:val="008075F8"/>
    <w:rsid w:val="008478E0"/>
    <w:rsid w:val="008D04EB"/>
    <w:rsid w:val="008D0BE0"/>
    <w:rsid w:val="0091584F"/>
    <w:rsid w:val="009200B9"/>
    <w:rsid w:val="009343DE"/>
    <w:rsid w:val="009962F3"/>
    <w:rsid w:val="00A00238"/>
    <w:rsid w:val="00A17897"/>
    <w:rsid w:val="00A54528"/>
    <w:rsid w:val="00A85E8D"/>
    <w:rsid w:val="00AA561A"/>
    <w:rsid w:val="00AB060B"/>
    <w:rsid w:val="00AD5060"/>
    <w:rsid w:val="00AF7C7A"/>
    <w:rsid w:val="00B13CF6"/>
    <w:rsid w:val="00B25D2B"/>
    <w:rsid w:val="00B73D54"/>
    <w:rsid w:val="00B82CEB"/>
    <w:rsid w:val="00BE6365"/>
    <w:rsid w:val="00C92365"/>
    <w:rsid w:val="00C92FE3"/>
    <w:rsid w:val="00CA5082"/>
    <w:rsid w:val="00CA5120"/>
    <w:rsid w:val="00D14CAC"/>
    <w:rsid w:val="00D15AE7"/>
    <w:rsid w:val="00D451DD"/>
    <w:rsid w:val="00DB418C"/>
    <w:rsid w:val="00DC0412"/>
    <w:rsid w:val="00E03CF9"/>
    <w:rsid w:val="00E1312E"/>
    <w:rsid w:val="00E4002D"/>
    <w:rsid w:val="00E86536"/>
    <w:rsid w:val="00EF731C"/>
    <w:rsid w:val="00F32D97"/>
    <w:rsid w:val="00F40534"/>
    <w:rsid w:val="00FA2A57"/>
    <w:rsid w:val="00FC012F"/>
    <w:rsid w:val="00FF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C232"/>
  <w15:chartTrackingRefBased/>
  <w15:docId w15:val="{056EDD67-A66B-4F0B-825C-3B717A7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F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4F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D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44F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FD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44FDA"/>
    <w:pPr>
      <w:ind w:left="720"/>
      <w:contextualSpacing/>
    </w:pPr>
  </w:style>
  <w:style w:type="character" w:customStyle="1" w:styleId="Heading2Char">
    <w:name w:val="Heading 2 Char"/>
    <w:basedOn w:val="DefaultParagraphFont"/>
    <w:link w:val="Heading2"/>
    <w:uiPriority w:val="9"/>
    <w:rsid w:val="00644FD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44F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84F"/>
    <w:rPr>
      <w:color w:val="0563C1" w:themeColor="hyperlink"/>
      <w:u w:val="single"/>
    </w:rPr>
  </w:style>
  <w:style w:type="character" w:styleId="UnresolvedMention">
    <w:name w:val="Unresolved Mention"/>
    <w:basedOn w:val="DefaultParagraphFont"/>
    <w:uiPriority w:val="99"/>
    <w:semiHidden/>
    <w:unhideWhenUsed/>
    <w:rsid w:val="0091584F"/>
    <w:rPr>
      <w:color w:val="605E5C"/>
      <w:shd w:val="clear" w:color="auto" w:fill="E1DFDD"/>
    </w:rPr>
  </w:style>
  <w:style w:type="paragraph" w:styleId="Revision">
    <w:name w:val="Revision"/>
    <w:hidden/>
    <w:uiPriority w:val="99"/>
    <w:semiHidden/>
    <w:rsid w:val="001614A1"/>
    <w:pPr>
      <w:spacing w:after="0" w:line="240" w:lineRule="auto"/>
    </w:pPr>
  </w:style>
  <w:style w:type="character" w:styleId="CommentReference">
    <w:name w:val="annotation reference"/>
    <w:basedOn w:val="DefaultParagraphFont"/>
    <w:uiPriority w:val="99"/>
    <w:semiHidden/>
    <w:unhideWhenUsed/>
    <w:rsid w:val="005542DB"/>
    <w:rPr>
      <w:sz w:val="16"/>
      <w:szCs w:val="16"/>
    </w:rPr>
  </w:style>
  <w:style w:type="paragraph" w:styleId="CommentText">
    <w:name w:val="annotation text"/>
    <w:basedOn w:val="Normal"/>
    <w:link w:val="CommentTextChar"/>
    <w:uiPriority w:val="99"/>
    <w:semiHidden/>
    <w:unhideWhenUsed/>
    <w:rsid w:val="005542DB"/>
    <w:pPr>
      <w:spacing w:line="240" w:lineRule="auto"/>
    </w:pPr>
    <w:rPr>
      <w:sz w:val="20"/>
      <w:szCs w:val="20"/>
    </w:rPr>
  </w:style>
  <w:style w:type="character" w:customStyle="1" w:styleId="CommentTextChar">
    <w:name w:val="Comment Text Char"/>
    <w:basedOn w:val="DefaultParagraphFont"/>
    <w:link w:val="CommentText"/>
    <w:uiPriority w:val="99"/>
    <w:semiHidden/>
    <w:rsid w:val="005542DB"/>
    <w:rPr>
      <w:sz w:val="20"/>
      <w:szCs w:val="20"/>
    </w:rPr>
  </w:style>
  <w:style w:type="paragraph" w:styleId="CommentSubject">
    <w:name w:val="annotation subject"/>
    <w:basedOn w:val="CommentText"/>
    <w:next w:val="CommentText"/>
    <w:link w:val="CommentSubjectChar"/>
    <w:uiPriority w:val="99"/>
    <w:semiHidden/>
    <w:unhideWhenUsed/>
    <w:rsid w:val="005542DB"/>
    <w:rPr>
      <w:b/>
      <w:bCs/>
    </w:rPr>
  </w:style>
  <w:style w:type="character" w:customStyle="1" w:styleId="CommentSubjectChar">
    <w:name w:val="Comment Subject Char"/>
    <w:basedOn w:val="CommentTextChar"/>
    <w:link w:val="CommentSubject"/>
    <w:uiPriority w:val="99"/>
    <w:semiHidden/>
    <w:rsid w:val="005542DB"/>
    <w:rPr>
      <w:b/>
      <w:bCs/>
      <w:sz w:val="20"/>
      <w:szCs w:val="20"/>
    </w:rPr>
  </w:style>
  <w:style w:type="paragraph" w:styleId="PlainText">
    <w:name w:val="Plain Text"/>
    <w:basedOn w:val="Normal"/>
    <w:link w:val="PlainTextChar"/>
    <w:uiPriority w:val="99"/>
    <w:unhideWhenUsed/>
    <w:rsid w:val="009962F3"/>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9962F3"/>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00883">
      <w:bodyDiv w:val="1"/>
      <w:marLeft w:val="0"/>
      <w:marRight w:val="0"/>
      <w:marTop w:val="0"/>
      <w:marBottom w:val="0"/>
      <w:divBdr>
        <w:top w:val="none" w:sz="0" w:space="0" w:color="auto"/>
        <w:left w:val="none" w:sz="0" w:space="0" w:color="auto"/>
        <w:bottom w:val="none" w:sz="0" w:space="0" w:color="auto"/>
        <w:right w:val="none" w:sz="0" w:space="0" w:color="auto"/>
      </w:divBdr>
    </w:div>
    <w:div w:id="1298603970">
      <w:bodyDiv w:val="1"/>
      <w:marLeft w:val="0"/>
      <w:marRight w:val="0"/>
      <w:marTop w:val="0"/>
      <w:marBottom w:val="0"/>
      <w:divBdr>
        <w:top w:val="none" w:sz="0" w:space="0" w:color="auto"/>
        <w:left w:val="none" w:sz="0" w:space="0" w:color="auto"/>
        <w:bottom w:val="none" w:sz="0" w:space="0" w:color="auto"/>
        <w:right w:val="none" w:sz="0" w:space="0" w:color="auto"/>
      </w:divBdr>
      <w:divsChild>
        <w:div w:id="2049059982">
          <w:marLeft w:val="0"/>
          <w:marRight w:val="0"/>
          <w:marTop w:val="1200"/>
          <w:marBottom w:val="0"/>
          <w:divBdr>
            <w:top w:val="none" w:sz="0" w:space="0" w:color="auto"/>
            <w:left w:val="none" w:sz="0" w:space="0" w:color="auto"/>
            <w:bottom w:val="none" w:sz="0" w:space="0" w:color="auto"/>
            <w:right w:val="none" w:sz="0" w:space="0" w:color="auto"/>
          </w:divBdr>
          <w:divsChild>
            <w:div w:id="1021324640">
              <w:marLeft w:val="0"/>
              <w:marRight w:val="0"/>
              <w:marTop w:val="0"/>
              <w:marBottom w:val="750"/>
              <w:divBdr>
                <w:top w:val="none" w:sz="0" w:space="0" w:color="auto"/>
                <w:left w:val="none" w:sz="0" w:space="0" w:color="auto"/>
                <w:bottom w:val="none" w:sz="0" w:space="0" w:color="auto"/>
                <w:right w:val="none" w:sz="0" w:space="0" w:color="auto"/>
              </w:divBdr>
            </w:div>
            <w:div w:id="1828473555">
              <w:marLeft w:val="0"/>
              <w:marRight w:val="0"/>
              <w:marTop w:val="0"/>
              <w:marBottom w:val="750"/>
              <w:divBdr>
                <w:top w:val="none" w:sz="0" w:space="0" w:color="auto"/>
                <w:left w:val="none" w:sz="0" w:space="0" w:color="auto"/>
                <w:bottom w:val="none" w:sz="0" w:space="0" w:color="auto"/>
                <w:right w:val="none" w:sz="0" w:space="0" w:color="auto"/>
              </w:divBdr>
            </w:div>
            <w:div w:id="106588151">
              <w:marLeft w:val="0"/>
              <w:marRight w:val="0"/>
              <w:marTop w:val="0"/>
              <w:marBottom w:val="750"/>
              <w:divBdr>
                <w:top w:val="none" w:sz="0" w:space="0" w:color="auto"/>
                <w:left w:val="none" w:sz="0" w:space="0" w:color="auto"/>
                <w:bottom w:val="none" w:sz="0" w:space="0" w:color="auto"/>
                <w:right w:val="none" w:sz="0" w:space="0" w:color="auto"/>
              </w:divBdr>
            </w:div>
            <w:div w:id="131218028">
              <w:marLeft w:val="0"/>
              <w:marRight w:val="0"/>
              <w:marTop w:val="0"/>
              <w:marBottom w:val="0"/>
              <w:divBdr>
                <w:top w:val="none" w:sz="0" w:space="0" w:color="auto"/>
                <w:left w:val="none" w:sz="0" w:space="0" w:color="auto"/>
                <w:bottom w:val="none" w:sz="0" w:space="0" w:color="auto"/>
                <w:right w:val="none" w:sz="0" w:space="0" w:color="auto"/>
              </w:divBdr>
            </w:div>
            <w:div w:id="16602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Schroeder (U.S. Person)</dc:creator>
  <cp:keywords/>
  <dc:description/>
  <cp:lastModifiedBy>Sari Hurtig (U.S. Person)</cp:lastModifiedBy>
  <cp:revision>2</cp:revision>
  <dcterms:created xsi:type="dcterms:W3CDTF">2022-04-06T16:24:00Z</dcterms:created>
  <dcterms:modified xsi:type="dcterms:W3CDTF">2022-04-06T16:24:00Z</dcterms:modified>
</cp:coreProperties>
</file>