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43F6" w14:textId="4CC167CB" w:rsidR="00BC4332" w:rsidRDefault="00BC4332" w:rsidP="00BC4332">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rPr>
      </w:pPr>
      <w:r>
        <w:rPr>
          <w:rFonts w:ascii="inherit" w:hAnsi="inherit"/>
          <w:b/>
          <w:bCs/>
          <w:color w:val="4A4A4A"/>
          <w:sz w:val="21"/>
          <w:szCs w:val="21"/>
          <w:bdr w:val="none" w:sz="0" w:space="0" w:color="auto" w:frame="1"/>
        </w:rPr>
        <w:t>Trade Compliance Operations Leader</w:t>
      </w:r>
    </w:p>
    <w:p w14:paraId="66CC9258" w14:textId="77777777" w:rsidR="00BC4332" w:rsidRDefault="00BC4332" w:rsidP="00BC4332">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rPr>
      </w:pPr>
    </w:p>
    <w:p w14:paraId="60D3ECAC" w14:textId="0956ECF1"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inherit" w:hAnsi="inherit"/>
          <w:b/>
          <w:bCs/>
          <w:color w:val="4A4A4A"/>
          <w:sz w:val="21"/>
          <w:szCs w:val="21"/>
          <w:bdr w:val="none" w:sz="0" w:space="0" w:color="auto" w:frame="1"/>
        </w:rPr>
        <w:t>Job Summary:</w:t>
      </w:r>
    </w:p>
    <w:p w14:paraId="3D2B6A09"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The Site Trade Compliance Operations Leader is responsible for leading the successful implementation of Global Trade Compliance (GTC) requirements in functional areas at assigned FLIR facilities (</w:t>
      </w:r>
      <w:proofErr w:type="gramStart"/>
      <w:r>
        <w:rPr>
          <w:rFonts w:ascii="Roboto" w:hAnsi="Roboto"/>
          <w:color w:val="4A4A4A"/>
          <w:sz w:val="21"/>
          <w:szCs w:val="21"/>
        </w:rPr>
        <w:t>e.g.</w:t>
      </w:r>
      <w:proofErr w:type="gramEnd"/>
      <w:r>
        <w:rPr>
          <w:rFonts w:ascii="Roboto" w:hAnsi="Roboto"/>
          <w:color w:val="4A4A4A"/>
          <w:sz w:val="21"/>
          <w:szCs w:val="21"/>
        </w:rPr>
        <w:t xml:space="preserve"> contracts, order entry, supply chain, engineering, human resources, shipping). They will serve as the primary GTC liaison with facility leadership and operations and must be well rounded in all GTC disciplines to effectively drive compliance. This role will require high business acumen, active engagement, and forward-thinking involvement in business operations.  This unique partnership with FLIR’s operations is part of our strategic plan to make compliance in operations a strategic advantage.</w:t>
      </w:r>
    </w:p>
    <w:p w14:paraId="0492E434" w14:textId="77777777" w:rsidR="00BC4332" w:rsidRDefault="00BC4332" w:rsidP="00BC4332">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rPr>
      </w:pPr>
    </w:p>
    <w:p w14:paraId="458FB628" w14:textId="570F649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inherit" w:hAnsi="inherit"/>
          <w:b/>
          <w:bCs/>
          <w:color w:val="4A4A4A"/>
          <w:sz w:val="21"/>
          <w:szCs w:val="21"/>
          <w:bdr w:val="none" w:sz="0" w:space="0" w:color="auto" w:frame="1"/>
        </w:rPr>
        <w:t>Primary Job Duties &amp; Responsibilities:</w:t>
      </w:r>
    </w:p>
    <w:p w14:paraId="354C0309"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Responsible for the implementation of site level compliance operations, standard practices, and training programs that align to corporate GTC program requirements, published policy documentation, and applicable regulations in coordination with corporate GTC staff, local site functional leadership and operations teams.</w:t>
      </w:r>
    </w:p>
    <w:p w14:paraId="401D3654"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Ensure site level activities are compliant with policy and regulation and provide proactive, solution-oriented, daily operational guidance and internal customer support as necessary to facilitate compliant business transactions.</w:t>
      </w:r>
    </w:p>
    <w:p w14:paraId="3BBA07FD"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Support corporate initiatives and projects and routinely communicate with corporate GTC leadership to ensure effective program execution at sites.</w:t>
      </w:r>
    </w:p>
    <w:p w14:paraId="6AD135B9"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Play a key role in the strategic planning process and execution of day-to-day activities at the facility level.</w:t>
      </w:r>
    </w:p>
    <w:p w14:paraId="7706D89D"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Proactively identify risks and compliance challenges that may arise and develop and monitor metrics and Key Performance Indicators (KPIs) to monitor the overall health of trade activities.</w:t>
      </w:r>
    </w:p>
    <w:p w14:paraId="5CB0FA24"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Responsible for working as a liaison between business operations and other GTC functions, including Customs, Licensing, Traffic, Investigations and Disclosures and may be required to lead compliance activities at assigned sites or at smaller, satellite facilities that do not have designated GTC compliance leads.</w:t>
      </w:r>
    </w:p>
    <w:p w14:paraId="0C7921B4"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May participate in trade audit preparation activities and work with other site leads to drive consistency, where possible, in operating procedures.</w:t>
      </w:r>
    </w:p>
    <w:p w14:paraId="2170F741" w14:textId="77777777" w:rsidR="00BC4332" w:rsidRDefault="00BC4332" w:rsidP="00BC4332">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rPr>
      </w:pPr>
    </w:p>
    <w:p w14:paraId="1E0EBC14" w14:textId="12494F39"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inherit" w:hAnsi="inherit"/>
          <w:b/>
          <w:bCs/>
          <w:color w:val="4A4A4A"/>
          <w:sz w:val="21"/>
          <w:szCs w:val="21"/>
          <w:bdr w:val="none" w:sz="0" w:space="0" w:color="auto" w:frame="1"/>
        </w:rPr>
        <w:t>Job Qualifications:</w:t>
      </w:r>
    </w:p>
    <w:p w14:paraId="3651FBE5"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Bachelor's degree or higher in a related discipline preferred.</w:t>
      </w:r>
    </w:p>
    <w:p w14:paraId="0239559D"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xml:space="preserve">• 8-10 years of relevant experience in import &amp; export controls in high technology, </w:t>
      </w:r>
      <w:proofErr w:type="gramStart"/>
      <w:r>
        <w:rPr>
          <w:rFonts w:ascii="Roboto" w:hAnsi="Roboto"/>
          <w:color w:val="4A4A4A"/>
          <w:sz w:val="21"/>
          <w:szCs w:val="21"/>
        </w:rPr>
        <w:t>defense</w:t>
      </w:r>
      <w:proofErr w:type="gramEnd"/>
      <w:r>
        <w:rPr>
          <w:rFonts w:ascii="Roboto" w:hAnsi="Roboto"/>
          <w:color w:val="4A4A4A"/>
          <w:sz w:val="21"/>
          <w:szCs w:val="21"/>
        </w:rPr>
        <w:t xml:space="preserve"> or aerospace environment.</w:t>
      </w:r>
    </w:p>
    <w:p w14:paraId="6C961E35"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Expert in ITAR and EAR regulations with extensive experience with Customs Regulations, Foreign Trade Regulations (FTR), Office of Foreign Assets Control (OFAC) Sanctions, Boycott Requirements, Dual Use and Multilateral Control Regimes.</w:t>
      </w:r>
    </w:p>
    <w:p w14:paraId="5611BD9B"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Experience performing and reviewing jurisdiction and classification determinations for export purposes.</w:t>
      </w:r>
    </w:p>
    <w:p w14:paraId="01A3D8E0"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Previous experience in a similar capacity with a high tech/defense firm with large volumes and licensing agreements.</w:t>
      </w:r>
    </w:p>
    <w:p w14:paraId="05C3BCA1"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Proficient with Microsoft Office Products (Word, Excel, PowerPoint, Visio, SharePoint).</w:t>
      </w:r>
    </w:p>
    <w:p w14:paraId="41282942"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Strong leadership skills with a willingness to lead, create new ideas, and be assertive.</w:t>
      </w:r>
    </w:p>
    <w:p w14:paraId="3CC393DD"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Able to serve as a resource to others in the resolution of complex problems and issues.</w:t>
      </w:r>
    </w:p>
    <w:p w14:paraId="360C596E"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Able to constructively work under stress/pressure when faced with multiple deadlines and workloads; able to make sound and timely business decisions.</w:t>
      </w:r>
    </w:p>
    <w:p w14:paraId="12CFAA21"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Able to work independently and constructively with minimal supervision.</w:t>
      </w:r>
    </w:p>
    <w:p w14:paraId="43BE6D4F"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xml:space="preserve">• Strong time management, </w:t>
      </w:r>
      <w:proofErr w:type="gramStart"/>
      <w:r>
        <w:rPr>
          <w:rFonts w:ascii="Roboto" w:hAnsi="Roboto"/>
          <w:color w:val="4A4A4A"/>
          <w:sz w:val="21"/>
          <w:szCs w:val="21"/>
        </w:rPr>
        <w:t>organization</w:t>
      </w:r>
      <w:proofErr w:type="gramEnd"/>
      <w:r>
        <w:rPr>
          <w:rFonts w:ascii="Roboto" w:hAnsi="Roboto"/>
          <w:color w:val="4A4A4A"/>
          <w:sz w:val="21"/>
          <w:szCs w:val="21"/>
        </w:rPr>
        <w:t xml:space="preserve"> and program management skills.</w:t>
      </w:r>
    </w:p>
    <w:p w14:paraId="7B7447D0"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lastRenderedPageBreak/>
        <w:t>• Reputation for, and absolute commitment to, integrity and professionalism.</w:t>
      </w:r>
    </w:p>
    <w:p w14:paraId="36F3E7C8"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Excellent communication skills, both verbal and written, and strong presentation skills.</w:t>
      </w:r>
    </w:p>
    <w:p w14:paraId="460FA8D1"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rPr>
        <w:t>• Able and willing to travel up to 20% (post Covid).</w:t>
      </w:r>
    </w:p>
    <w:p w14:paraId="3AEA1EEC" w14:textId="77777777"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bdr w:val="none" w:sz="0" w:space="0" w:color="auto" w:frame="1"/>
        </w:rPr>
      </w:pPr>
    </w:p>
    <w:p w14:paraId="61CC2680" w14:textId="05CA3F46" w:rsidR="00BC4332" w:rsidRDefault="00BC4332" w:rsidP="00BC4332">
      <w:pPr>
        <w:pStyle w:val="NormalWeb"/>
        <w:shd w:val="clear" w:color="auto" w:fill="FFFFFF"/>
        <w:spacing w:before="0" w:beforeAutospacing="0" w:after="0" w:afterAutospacing="0"/>
        <w:textAlignment w:val="baseline"/>
        <w:rPr>
          <w:rFonts w:ascii="Roboto" w:hAnsi="Roboto"/>
          <w:color w:val="4A4A4A"/>
          <w:sz w:val="21"/>
          <w:szCs w:val="21"/>
        </w:rPr>
      </w:pPr>
      <w:r>
        <w:rPr>
          <w:rFonts w:ascii="Roboto" w:hAnsi="Roboto"/>
          <w:color w:val="4A4A4A"/>
          <w:sz w:val="21"/>
          <w:szCs w:val="21"/>
          <w:bdr w:val="none" w:sz="0" w:space="0" w:color="auto" w:frame="1"/>
        </w:rPr>
        <w:t>Applicants must be either a U.S. citizen, U.S. national, legal permanent resident, asylee, refugee or must be eligible to apply for and obtain the appropriate export control license from the U.S. Departments of State or Commerce.</w:t>
      </w:r>
    </w:p>
    <w:p w14:paraId="236E9FF1" w14:textId="77777777" w:rsidR="00C951CB" w:rsidRDefault="00985EEB"/>
    <w:sectPr w:rsidR="00C951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F1A4" w14:textId="77777777" w:rsidR="00985EEB" w:rsidRDefault="00985EEB" w:rsidP="00BC4332">
      <w:pPr>
        <w:spacing w:after="0" w:line="240" w:lineRule="auto"/>
      </w:pPr>
      <w:r>
        <w:separator/>
      </w:r>
    </w:p>
  </w:endnote>
  <w:endnote w:type="continuationSeparator" w:id="0">
    <w:p w14:paraId="1E540093" w14:textId="77777777" w:rsidR="00985EEB" w:rsidRDefault="00985EEB" w:rsidP="00BC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8A10" w14:textId="77777777" w:rsidR="00BC4332" w:rsidRDefault="00BC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FAF3" w14:textId="487B19A2" w:rsidR="00BC4332" w:rsidRPr="00BC4332" w:rsidRDefault="00BC4332" w:rsidP="00BC4332">
    <w:pPr>
      <w:pStyle w:val="Footer"/>
      <w:rPr>
        <w:color w:val="000000"/>
        <w:sz w:val="17"/>
      </w:rPr>
    </w:pPr>
    <w:bookmarkStart w:id="0" w:name="TITUS1FooterPrimary"/>
  </w:p>
  <w:bookmarkEnd w:id="0"/>
  <w:p w14:paraId="68CBB6E8" w14:textId="359330F9" w:rsidR="00BC4332" w:rsidRDefault="00BC4332" w:rsidP="00BC4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7F0C" w14:textId="77777777" w:rsidR="00BC4332" w:rsidRDefault="00BC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CA6B" w14:textId="77777777" w:rsidR="00985EEB" w:rsidRDefault="00985EEB" w:rsidP="00BC4332">
      <w:pPr>
        <w:spacing w:after="0" w:line="240" w:lineRule="auto"/>
      </w:pPr>
      <w:r>
        <w:separator/>
      </w:r>
    </w:p>
  </w:footnote>
  <w:footnote w:type="continuationSeparator" w:id="0">
    <w:p w14:paraId="422BD843" w14:textId="77777777" w:rsidR="00985EEB" w:rsidRDefault="00985EEB" w:rsidP="00BC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B3BD" w14:textId="77777777" w:rsidR="00BC4332" w:rsidRDefault="00BC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691C" w14:textId="77777777" w:rsidR="00BC4332" w:rsidRDefault="00BC4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C510" w14:textId="77777777" w:rsidR="00BC4332" w:rsidRDefault="00BC4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32"/>
    <w:rsid w:val="005920F6"/>
    <w:rsid w:val="006507A9"/>
    <w:rsid w:val="006B11AD"/>
    <w:rsid w:val="009576D1"/>
    <w:rsid w:val="00985EEB"/>
    <w:rsid w:val="00BC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4920"/>
  <w15:chartTrackingRefBased/>
  <w15:docId w15:val="{4B3D6337-D9B1-4A0B-8DE9-5F572F0B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3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32"/>
  </w:style>
  <w:style w:type="paragraph" w:styleId="Footer">
    <w:name w:val="footer"/>
    <w:basedOn w:val="Normal"/>
    <w:link w:val="FooterChar"/>
    <w:uiPriority w:val="99"/>
    <w:unhideWhenUsed/>
    <w:rsid w:val="00BC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1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Valerie (US)</dc:creator>
  <cp:keywords/>
  <dc:description/>
  <cp:lastModifiedBy>McCarthy, Valerie (US)</cp:lastModifiedBy>
  <cp:revision>2</cp:revision>
  <dcterms:created xsi:type="dcterms:W3CDTF">2022-01-17T15:21:00Z</dcterms:created>
  <dcterms:modified xsi:type="dcterms:W3CDTF">2022-03-07T21:07:00Z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bf5b4ae1-3afc-456b-a2c1-f6fc01ab6de4</vt:lpwstr>
  </property>
  <property fmtid="{D5CDD505-2E9C-101B-9397-08002B2CF9AE}" pid="3" name="ECIData">
    <vt:lpwstr>NO</vt:lpwstr>
  </property>
</Properties>
</file>