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C13" w:rsidRPr="004F4C13" w:rsidRDefault="004F4C13" w:rsidP="004F4C13">
      <w:pPr>
        <w:spacing w:after="60" w:line="240" w:lineRule="auto"/>
        <w:outlineLvl w:val="2"/>
        <w:rPr>
          <w:rFonts w:ascii="Verdana" w:eastAsia="Times New Roman" w:hAnsi="Verdana" w:cs="Times New Roman"/>
          <w:b/>
          <w:bCs/>
          <w:color w:val="000000"/>
          <w:sz w:val="24"/>
          <w:szCs w:val="24"/>
        </w:rPr>
      </w:pPr>
      <w:r w:rsidRPr="004F4C13">
        <w:rPr>
          <w:rFonts w:ascii="Verdana" w:eastAsia="Times New Roman" w:hAnsi="Verdana" w:cs="Times New Roman"/>
          <w:b/>
          <w:bCs/>
          <w:color w:val="000000"/>
          <w:sz w:val="24"/>
          <w:szCs w:val="24"/>
        </w:rPr>
        <w:t>Join a team recognized for leadership, innovation and diversity</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The future is what you make it.</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Working at Honeywell isn’t just about developing cool things. That’s why all our employees enjoy access to dynamic career opportunities across different fields and industries.</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Are you ready to help us make the future?</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 </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Honeywell's Aerospace Integrated Supply Chain (ISC) is seeking an Import and Traffic Compliance Analyst. Be responsible for ensuring compliance with all applicable Import Policies Foreign Affairs and International Trade Canada and Canada Border Services Agency regulations. Manage to license and provide guidance on compliance for a business with a diverse portfolio of both military and commercial products.  </w:t>
      </w:r>
      <w:r w:rsidRPr="004F4C13">
        <w:rPr>
          <w:rFonts w:ascii="Verdana" w:eastAsia="Times New Roman" w:hAnsi="Verdana" w:cs="Times New Roman"/>
          <w:sz w:val="24"/>
          <w:szCs w:val="24"/>
        </w:rPr>
        <w:br/>
      </w:r>
      <w:r w:rsidRPr="004F4C13">
        <w:rPr>
          <w:rFonts w:ascii="Verdana" w:eastAsia="Times New Roman" w:hAnsi="Verdana" w:cs="Times New Roman"/>
          <w:sz w:val="24"/>
          <w:szCs w:val="24"/>
        </w:rPr>
        <w:br/>
        <w:t>Main responsibilities include but are not limited to</w:t>
      </w:r>
      <w:proofErr w:type="gramStart"/>
      <w:r w:rsidRPr="004F4C13">
        <w:rPr>
          <w:rFonts w:ascii="Verdana" w:eastAsia="Times New Roman" w:hAnsi="Verdana" w:cs="Times New Roman"/>
          <w:sz w:val="24"/>
          <w:szCs w:val="24"/>
        </w:rPr>
        <w:t>:</w:t>
      </w:r>
      <w:proofErr w:type="gramEnd"/>
      <w:r w:rsidRPr="004F4C13">
        <w:rPr>
          <w:rFonts w:ascii="Verdana" w:eastAsia="Times New Roman" w:hAnsi="Verdana" w:cs="Times New Roman"/>
          <w:sz w:val="24"/>
          <w:szCs w:val="24"/>
        </w:rPr>
        <w:br/>
      </w:r>
      <w:r w:rsidRPr="004F4C13">
        <w:rPr>
          <w:rFonts w:ascii="Verdana" w:eastAsia="Times New Roman" w:hAnsi="Verdana" w:cs="Times New Roman"/>
          <w:sz w:val="24"/>
          <w:szCs w:val="24"/>
        </w:rPr>
        <w:br/>
        <w:t>Implement Aerospace Import Procedures at the site level and write local desk instructions to the extent necessary to cover variations from Aerospace Process</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 xml:space="preserve">Ensure import transactions are executed in compliance with all applicable customs laws and regulations ensuring data integrity related to tariff </w:t>
      </w:r>
      <w:r w:rsidRPr="004F4C13">
        <w:rPr>
          <w:rFonts w:ascii="Verdana" w:eastAsia="Times New Roman" w:hAnsi="Verdana" w:cs="Times New Roman"/>
          <w:sz w:val="24"/>
          <w:szCs w:val="24"/>
        </w:rPr>
        <w:lastRenderedPageBreak/>
        <w:t>classification, country of origin determination, and value information declared to Canada Customs in all phases of the entry process including pre-clearance, entry review prior to duty pay date, post-entry if necessary. </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Maximize duty-savings opportunities for the company by determining which duty-preference program may apply (if any), identifying the regulatory requirements for use, ensuring the requirements are met including all supporting documentation is in place.</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Complete annual Site Level Risk Assessment, report results and implement corrective as necessary</w:t>
      </w:r>
      <w:r w:rsidRPr="004F4C13">
        <w:rPr>
          <w:rFonts w:ascii="Verdana" w:eastAsia="Times New Roman" w:hAnsi="Verdana" w:cs="Times New Roman"/>
          <w:sz w:val="24"/>
          <w:szCs w:val="24"/>
        </w:rPr>
        <w:br/>
        <w:t>process Manage the site (s) record-keeping program for all import transactions IAW the Customs regulations.</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Respond to all government requests for information in a factual and timely fashion Research and document key Import performance indicators and report out to the site and functional leadership as required</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 xml:space="preserve">Manage the site(s) import compliance program to ensure the proper application and execution of Customs laws, processes, and procedures. Provide import compliance guidance to all functions within the Ottawa Site. Manage local broker(s) (including non-resident importers into the US), monitor performance, address local service issues, </w:t>
      </w:r>
      <w:proofErr w:type="gramStart"/>
      <w:r w:rsidRPr="004F4C13">
        <w:rPr>
          <w:rFonts w:ascii="Verdana" w:eastAsia="Times New Roman" w:hAnsi="Verdana" w:cs="Times New Roman"/>
          <w:sz w:val="24"/>
          <w:szCs w:val="24"/>
        </w:rPr>
        <w:t>implement</w:t>
      </w:r>
      <w:proofErr w:type="gramEnd"/>
      <w:r w:rsidRPr="004F4C13">
        <w:rPr>
          <w:rFonts w:ascii="Verdana" w:eastAsia="Times New Roman" w:hAnsi="Verdana" w:cs="Times New Roman"/>
          <w:sz w:val="24"/>
          <w:szCs w:val="24"/>
        </w:rPr>
        <w:t xml:space="preserve"> corrective actions as necessary. </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lastRenderedPageBreak/>
        <w:t xml:space="preserve">Serve as site(s) focal point for all </w:t>
      </w:r>
      <w:proofErr w:type="gramStart"/>
      <w:r w:rsidRPr="004F4C13">
        <w:rPr>
          <w:rFonts w:ascii="Verdana" w:eastAsia="Times New Roman" w:hAnsi="Verdana" w:cs="Times New Roman"/>
          <w:sz w:val="24"/>
          <w:szCs w:val="24"/>
        </w:rPr>
        <w:t>Corporate</w:t>
      </w:r>
      <w:proofErr w:type="gramEnd"/>
      <w:r w:rsidRPr="004F4C13">
        <w:rPr>
          <w:rFonts w:ascii="Verdana" w:eastAsia="Times New Roman" w:hAnsi="Verdana" w:cs="Times New Roman"/>
          <w:sz w:val="24"/>
          <w:szCs w:val="24"/>
        </w:rPr>
        <w:t xml:space="preserve"> import compliance initiatives. Conduct site assessments and complete corrective actions.</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Research and document key import performance indicators and report out to the site and functional leadership.</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Maintain site(s) import compliance databases and entry records within Customs regulations. </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Participate in and provide support to projects for example CAN Customs Reconciliation, Country of Origin, FTA Reviews, and Audit preparation.  </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Handling and monitoring of the CARM Portal</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 </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The Honeywell building is a controlled goods program environment. Candidates must be eligible for CGP clearance.</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color w:val="000000"/>
          <w:sz w:val="24"/>
          <w:szCs w:val="24"/>
        </w:rPr>
        <w:t>YOU MUST HAVE</w:t>
      </w:r>
    </w:p>
    <w:p w:rsidR="004F4C13" w:rsidRPr="004F4C13" w:rsidRDefault="004F4C13" w:rsidP="004F4C13">
      <w:pPr>
        <w:numPr>
          <w:ilvl w:val="0"/>
          <w:numId w:val="1"/>
        </w:numPr>
        <w:spacing w:before="100" w:beforeAutospacing="1" w:after="100" w:afterAutospacing="1" w:line="480" w:lineRule="auto"/>
        <w:ind w:left="0"/>
        <w:rPr>
          <w:rFonts w:ascii="Verdana" w:eastAsia="Times New Roman" w:hAnsi="Verdana" w:cs="Times New Roman"/>
          <w:sz w:val="24"/>
          <w:szCs w:val="24"/>
        </w:rPr>
      </w:pPr>
      <w:proofErr w:type="spellStart"/>
      <w:r w:rsidRPr="004F4C13">
        <w:rPr>
          <w:rFonts w:ascii="Verdana" w:eastAsia="Times New Roman" w:hAnsi="Verdana" w:cs="Times New Roman"/>
          <w:sz w:val="24"/>
          <w:szCs w:val="24"/>
        </w:rPr>
        <w:t>Post secondary</w:t>
      </w:r>
      <w:proofErr w:type="spellEnd"/>
      <w:r w:rsidRPr="004F4C13">
        <w:rPr>
          <w:rFonts w:ascii="Verdana" w:eastAsia="Times New Roman" w:hAnsi="Verdana" w:cs="Times New Roman"/>
          <w:sz w:val="24"/>
          <w:szCs w:val="24"/>
        </w:rPr>
        <w:t xml:space="preserve"> degree </w:t>
      </w:r>
    </w:p>
    <w:p w:rsidR="004F4C13" w:rsidRPr="004F4C13" w:rsidRDefault="004F4C13" w:rsidP="004F4C13">
      <w:pPr>
        <w:numPr>
          <w:ilvl w:val="0"/>
          <w:numId w:val="1"/>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3+ years of Trade Compliance experience </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color w:val="000000"/>
          <w:sz w:val="24"/>
          <w:szCs w:val="24"/>
        </w:rPr>
        <w:t>WE VALUE</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CCS Designation. In progress, or must be able to complete within 180 days of hire</w:t>
      </w:r>
      <w:bookmarkStart w:id="0" w:name="_GoBack"/>
      <w:bookmarkEnd w:id="0"/>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lastRenderedPageBreak/>
        <w:t>Working knowledge of Tariff Classification, Valuation, and Country of Origin Determination</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Excellent computer skills (Excel, Word, PowerPoint, Access, SAP)</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Strong analytical, problem-solving and organizational skills; assertive, strong initiative, and customer-focused with the ability to collaborate in a matrix-oriented environment</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Ability to conduct training and present to groups</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Industry experience with a Broker, Freight Forwarder, or Importer is an asset</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Strong process improvement, problem-solving, and logic skills</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Excellent interpersonal and communication skills</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Strong organizational and time management skills with the ability to prioritize, process and follow</w:t>
      </w:r>
      <w:r w:rsidRPr="004F4C13">
        <w:rPr>
          <w:rFonts w:ascii="Verdana" w:eastAsia="Times New Roman" w:hAnsi="Verdana" w:cs="Times New Roman"/>
          <w:sz w:val="24"/>
          <w:szCs w:val="24"/>
        </w:rPr>
        <w:br/>
        <w:t>through on multiple tasks</w:t>
      </w:r>
    </w:p>
    <w:p w:rsidR="004F4C13" w:rsidRPr="004F4C13" w:rsidRDefault="004F4C13" w:rsidP="004F4C13">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4F4C13">
        <w:rPr>
          <w:rFonts w:ascii="Verdana" w:eastAsia="Times New Roman" w:hAnsi="Verdana" w:cs="Times New Roman"/>
          <w:sz w:val="24"/>
          <w:szCs w:val="24"/>
        </w:rPr>
        <w:t>Excellent team player who can get the support of key stakeholders with divergent viewpoints</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Accommodation is available upon request for applicants with disabilities under the Ontario Human Rights Code.</w:t>
      </w:r>
    </w:p>
    <w:p w:rsidR="004F4C13" w:rsidRPr="004F4C13" w:rsidRDefault="004F4C13" w:rsidP="004F4C13">
      <w:pPr>
        <w:spacing w:after="150" w:line="480" w:lineRule="auto"/>
        <w:rPr>
          <w:rFonts w:ascii="Verdana" w:eastAsia="Times New Roman" w:hAnsi="Verdana" w:cs="Times New Roman"/>
          <w:sz w:val="24"/>
          <w:szCs w:val="24"/>
        </w:rPr>
      </w:pPr>
      <w:r w:rsidRPr="004F4C13">
        <w:rPr>
          <w:rFonts w:ascii="Verdana" w:eastAsia="Times New Roman" w:hAnsi="Verdana" w:cs="Times New Roman"/>
          <w:sz w:val="24"/>
          <w:szCs w:val="24"/>
        </w:rPr>
        <w:t> </w:t>
      </w:r>
    </w:p>
    <w:p w:rsidR="004F4C13" w:rsidRPr="004F4C13" w:rsidRDefault="004F4C13" w:rsidP="004F4C13">
      <w:pPr>
        <w:spacing w:before="150" w:after="60" w:line="240" w:lineRule="auto"/>
        <w:outlineLvl w:val="2"/>
        <w:rPr>
          <w:rFonts w:ascii="Verdana" w:eastAsia="Times New Roman" w:hAnsi="Verdana" w:cs="Times New Roman"/>
          <w:b/>
          <w:bCs/>
          <w:color w:val="000000"/>
          <w:sz w:val="24"/>
          <w:szCs w:val="24"/>
        </w:rPr>
      </w:pPr>
      <w:r w:rsidRPr="004F4C13">
        <w:rPr>
          <w:rFonts w:ascii="Verdana" w:eastAsia="Times New Roman" w:hAnsi="Verdana" w:cs="Times New Roman"/>
          <w:b/>
          <w:bCs/>
          <w:color w:val="000000"/>
          <w:sz w:val="24"/>
          <w:szCs w:val="24"/>
        </w:rPr>
        <w:t>Additional Information</w:t>
      </w:r>
    </w:p>
    <w:p w:rsidR="004F4C13" w:rsidRPr="004F4C13" w:rsidRDefault="004F4C13" w:rsidP="004F4C13">
      <w:pPr>
        <w:numPr>
          <w:ilvl w:val="0"/>
          <w:numId w:val="3"/>
        </w:numPr>
        <w:shd w:val="clear" w:color="auto" w:fill="FFFFFF"/>
        <w:spacing w:before="100" w:beforeAutospacing="1" w:after="15" w:line="480" w:lineRule="auto"/>
        <w:ind w:left="0" w:firstLine="0"/>
        <w:rPr>
          <w:rFonts w:ascii="Verdana" w:eastAsia="Times New Roman" w:hAnsi="Verdana" w:cs="Times New Roman"/>
          <w:color w:val="636363"/>
          <w:sz w:val="24"/>
          <w:szCs w:val="24"/>
        </w:rPr>
      </w:pPr>
      <w:r w:rsidRPr="004F4C13">
        <w:rPr>
          <w:rFonts w:ascii="Verdana" w:eastAsia="Times New Roman" w:hAnsi="Verdana" w:cs="Times New Roman"/>
          <w:b/>
          <w:bCs/>
          <w:color w:val="636363"/>
          <w:sz w:val="24"/>
          <w:szCs w:val="24"/>
        </w:rPr>
        <w:t>JOB ID: </w:t>
      </w:r>
      <w:r w:rsidRPr="004F4C13">
        <w:rPr>
          <w:rFonts w:ascii="Verdana" w:eastAsia="Times New Roman" w:hAnsi="Verdana" w:cs="Times New Roman"/>
          <w:color w:val="636363"/>
          <w:sz w:val="24"/>
          <w:szCs w:val="24"/>
        </w:rPr>
        <w:t>HRD152421</w:t>
      </w:r>
    </w:p>
    <w:p w:rsidR="004F4C13" w:rsidRPr="004F4C13" w:rsidRDefault="004F4C13" w:rsidP="004F4C13">
      <w:pPr>
        <w:numPr>
          <w:ilvl w:val="0"/>
          <w:numId w:val="3"/>
        </w:numPr>
        <w:shd w:val="clear" w:color="auto" w:fill="FFFFFF"/>
        <w:spacing w:before="100" w:beforeAutospacing="1" w:after="15" w:line="480" w:lineRule="auto"/>
        <w:ind w:left="0" w:firstLine="0"/>
        <w:rPr>
          <w:rFonts w:ascii="Verdana" w:eastAsia="Times New Roman" w:hAnsi="Verdana" w:cs="Times New Roman"/>
          <w:color w:val="636363"/>
          <w:sz w:val="24"/>
          <w:szCs w:val="24"/>
        </w:rPr>
      </w:pPr>
      <w:r w:rsidRPr="004F4C13">
        <w:rPr>
          <w:rFonts w:ascii="Verdana" w:eastAsia="Times New Roman" w:hAnsi="Verdana" w:cs="Times New Roman"/>
          <w:b/>
          <w:bCs/>
          <w:color w:val="636363"/>
          <w:sz w:val="24"/>
          <w:szCs w:val="24"/>
        </w:rPr>
        <w:lastRenderedPageBreak/>
        <w:t>Category: </w:t>
      </w:r>
      <w:r w:rsidRPr="004F4C13">
        <w:rPr>
          <w:rFonts w:ascii="Verdana" w:eastAsia="Times New Roman" w:hAnsi="Verdana" w:cs="Times New Roman"/>
          <w:color w:val="636363"/>
          <w:sz w:val="24"/>
          <w:szCs w:val="24"/>
        </w:rPr>
        <w:t>Legal</w:t>
      </w:r>
    </w:p>
    <w:p w:rsidR="004F4C13" w:rsidRPr="004F4C13" w:rsidRDefault="004F4C13" w:rsidP="004F4C13">
      <w:pPr>
        <w:numPr>
          <w:ilvl w:val="0"/>
          <w:numId w:val="3"/>
        </w:numPr>
        <w:shd w:val="clear" w:color="auto" w:fill="FFFFFF"/>
        <w:spacing w:before="100" w:beforeAutospacing="1" w:after="15" w:line="480" w:lineRule="auto"/>
        <w:ind w:left="0" w:firstLine="0"/>
        <w:rPr>
          <w:rFonts w:ascii="Verdana" w:eastAsia="Times New Roman" w:hAnsi="Verdana" w:cs="Times New Roman"/>
          <w:color w:val="636363"/>
          <w:sz w:val="24"/>
          <w:szCs w:val="24"/>
        </w:rPr>
      </w:pPr>
      <w:r w:rsidRPr="004F4C13">
        <w:rPr>
          <w:rFonts w:ascii="Verdana" w:eastAsia="Times New Roman" w:hAnsi="Verdana" w:cs="Times New Roman"/>
          <w:b/>
          <w:bCs/>
          <w:color w:val="636363"/>
          <w:sz w:val="24"/>
          <w:szCs w:val="24"/>
        </w:rPr>
        <w:t>Location: </w:t>
      </w:r>
      <w:r w:rsidRPr="004F4C13">
        <w:rPr>
          <w:rFonts w:ascii="Verdana" w:eastAsia="Times New Roman" w:hAnsi="Verdana" w:cs="Times New Roman"/>
          <w:color w:val="636363"/>
          <w:sz w:val="24"/>
          <w:szCs w:val="24"/>
        </w:rPr>
        <w:t>400 Maple Grove Road,Kanata,Ontario,K2V 1B8,Canada</w:t>
      </w:r>
    </w:p>
    <w:p w:rsidR="004F4C13" w:rsidRPr="004F4C13" w:rsidRDefault="004F4C13" w:rsidP="004F4C13">
      <w:pPr>
        <w:numPr>
          <w:ilvl w:val="0"/>
          <w:numId w:val="3"/>
        </w:numPr>
        <w:shd w:val="clear" w:color="auto" w:fill="FFFFFF"/>
        <w:spacing w:before="100" w:beforeAutospacing="1" w:after="15" w:line="480" w:lineRule="auto"/>
        <w:ind w:left="0" w:firstLine="0"/>
        <w:rPr>
          <w:rFonts w:ascii="Verdana" w:eastAsia="Times New Roman" w:hAnsi="Verdana" w:cs="Times New Roman"/>
          <w:color w:val="636363"/>
          <w:sz w:val="24"/>
          <w:szCs w:val="24"/>
        </w:rPr>
      </w:pPr>
      <w:r w:rsidRPr="004F4C13">
        <w:rPr>
          <w:rFonts w:ascii="Verdana" w:eastAsia="Times New Roman" w:hAnsi="Verdana" w:cs="Times New Roman"/>
          <w:color w:val="636363"/>
          <w:sz w:val="24"/>
          <w:szCs w:val="24"/>
        </w:rPr>
        <w:t>Nonexempt</w:t>
      </w:r>
    </w:p>
    <w:p w:rsidR="00912094" w:rsidRPr="004F4C13" w:rsidRDefault="00912094">
      <w:pPr>
        <w:rPr>
          <w:rFonts w:ascii="Verdana" w:hAnsi="Verdana"/>
          <w:sz w:val="24"/>
          <w:szCs w:val="24"/>
        </w:rPr>
      </w:pPr>
    </w:p>
    <w:sectPr w:rsidR="00912094" w:rsidRPr="004F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E7DFC"/>
    <w:multiLevelType w:val="multilevel"/>
    <w:tmpl w:val="E958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B06ED"/>
    <w:multiLevelType w:val="multilevel"/>
    <w:tmpl w:val="D3E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D53602"/>
    <w:multiLevelType w:val="multilevel"/>
    <w:tmpl w:val="5826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13"/>
    <w:rsid w:val="004F4C13"/>
    <w:rsid w:val="00912094"/>
    <w:rsid w:val="00DC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8E3D8-45DD-48EB-BFCA-1AA57FC3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F4C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C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4C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2022-03-28T17:24:00Z</dcterms:created>
  <dcterms:modified xsi:type="dcterms:W3CDTF">2022-03-28T17:26:00Z</dcterms:modified>
</cp:coreProperties>
</file>