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26EBF" w14:textId="77777777" w:rsidR="00AD4216" w:rsidRPr="00AD4216" w:rsidRDefault="00AD4216" w:rsidP="00AD4216">
      <w:pPr>
        <w:shd w:val="clear" w:color="auto" w:fill="FFFFFF"/>
        <w:spacing w:after="0" w:line="240" w:lineRule="auto"/>
        <w:rPr>
          <w:rFonts w:ascii="Arial" w:eastAsia="Times New Roman" w:hAnsi="Arial" w:cs="Arial"/>
          <w:color w:val="666666"/>
          <w:sz w:val="17"/>
          <w:szCs w:val="17"/>
        </w:rPr>
      </w:pPr>
      <w:r w:rsidRPr="00AD4216">
        <w:rPr>
          <w:rFonts w:ascii="Arial" w:eastAsia="Times New Roman" w:hAnsi="Arial" w:cs="Arial"/>
          <w:b/>
          <w:bCs/>
          <w:color w:val="7F9214"/>
          <w:sz w:val="27"/>
          <w:szCs w:val="27"/>
        </w:rPr>
        <w:t>Trade Compliance Officer, North America</w:t>
      </w:r>
      <w:r w:rsidRPr="00AD4216">
        <w:rPr>
          <w:rFonts w:ascii="Arial" w:eastAsia="Times New Roman" w:hAnsi="Arial" w:cs="Arial"/>
          <w:color w:val="666666"/>
          <w:sz w:val="17"/>
          <w:szCs w:val="17"/>
        </w:rPr>
        <w:t> </w:t>
      </w:r>
      <w:r w:rsidRPr="00AD4216">
        <w:rPr>
          <w:rFonts w:ascii="Arial" w:eastAsia="Times New Roman" w:hAnsi="Arial" w:cs="Arial"/>
          <w:b/>
          <w:bCs/>
          <w:color w:val="7F9214"/>
          <w:sz w:val="27"/>
          <w:szCs w:val="27"/>
        </w:rPr>
        <w:t>-</w:t>
      </w:r>
      <w:r w:rsidRPr="00AD4216">
        <w:rPr>
          <w:rFonts w:ascii="Arial" w:eastAsia="Times New Roman" w:hAnsi="Arial" w:cs="Arial"/>
          <w:color w:val="666666"/>
          <w:sz w:val="17"/>
          <w:szCs w:val="17"/>
        </w:rPr>
        <w:t> </w:t>
      </w:r>
      <w:r w:rsidRPr="00AD4216">
        <w:rPr>
          <w:rFonts w:ascii="Arial" w:eastAsia="Times New Roman" w:hAnsi="Arial" w:cs="Arial"/>
          <w:b/>
          <w:bCs/>
          <w:color w:val="7F9214"/>
          <w:sz w:val="27"/>
          <w:szCs w:val="27"/>
        </w:rPr>
        <w:t>(18037936)</w:t>
      </w:r>
      <w:r w:rsidRPr="00AD4216">
        <w:rPr>
          <w:rFonts w:ascii="Arial" w:eastAsia="Times New Roman" w:hAnsi="Arial" w:cs="Arial"/>
          <w:color w:val="666666"/>
          <w:sz w:val="17"/>
          <w:szCs w:val="17"/>
        </w:rPr>
        <w:t> </w:t>
      </w:r>
    </w:p>
    <w:p w14:paraId="2DEF500F" w14:textId="77777777" w:rsidR="00AD4216" w:rsidRPr="00AD4216" w:rsidRDefault="00AD4216" w:rsidP="00AD4216">
      <w:pPr>
        <w:shd w:val="clear" w:color="auto" w:fill="FFFFFF"/>
        <w:spacing w:after="0" w:line="240" w:lineRule="auto"/>
        <w:outlineLvl w:val="1"/>
        <w:rPr>
          <w:rFonts w:ascii="Arial" w:eastAsia="Times New Roman" w:hAnsi="Arial" w:cs="Arial"/>
          <w:b/>
          <w:bCs/>
          <w:color w:val="666666"/>
          <w:sz w:val="17"/>
          <w:szCs w:val="17"/>
        </w:rPr>
      </w:pPr>
      <w:r w:rsidRPr="00AD4216">
        <w:rPr>
          <w:rFonts w:ascii="Arial" w:eastAsia="Times New Roman" w:hAnsi="Arial" w:cs="Arial"/>
          <w:b/>
          <w:bCs/>
          <w:color w:val="000000"/>
          <w:sz w:val="20"/>
          <w:szCs w:val="20"/>
        </w:rPr>
        <w:t>Description</w:t>
      </w:r>
    </w:p>
    <w:p w14:paraId="50DF0B8A" w14:textId="77777777" w:rsidR="00AD4216" w:rsidRPr="00AD4216" w:rsidRDefault="00AD4216" w:rsidP="00AD4216">
      <w:pPr>
        <w:shd w:val="clear" w:color="auto" w:fill="FFFFFF"/>
        <w:spacing w:after="0" w:line="240" w:lineRule="auto"/>
        <w:rPr>
          <w:rFonts w:ascii="Times New Roman" w:eastAsia="Times New Roman" w:hAnsi="Times New Roman" w:cs="Times New Roman"/>
          <w:color w:val="000000"/>
          <w:sz w:val="20"/>
          <w:szCs w:val="20"/>
        </w:rPr>
      </w:pPr>
      <w:r w:rsidRPr="00AD4216">
        <w:rPr>
          <w:rFonts w:ascii="Arial" w:eastAsia="Times New Roman" w:hAnsi="Arial" w:cs="Arial"/>
          <w:color w:val="666666"/>
          <w:sz w:val="17"/>
          <w:szCs w:val="17"/>
        </w:rPr>
        <w:t> </w:t>
      </w:r>
    </w:p>
    <w:p w14:paraId="17CAA0E6" w14:textId="77777777" w:rsidR="00AD4216" w:rsidRPr="00AD4216" w:rsidRDefault="00AD4216" w:rsidP="00AD4216">
      <w:pPr>
        <w:shd w:val="clear" w:color="auto" w:fill="FFFFFF"/>
        <w:spacing w:after="0" w:line="240" w:lineRule="auto"/>
        <w:rPr>
          <w:rFonts w:ascii="Times New Roman" w:eastAsia="Times New Roman" w:hAnsi="Times New Roman" w:cs="Times New Roman"/>
          <w:sz w:val="24"/>
          <w:szCs w:val="24"/>
        </w:rPr>
      </w:pPr>
      <w:r w:rsidRPr="00AD4216">
        <w:rPr>
          <w:rFonts w:ascii="Arial" w:eastAsia="Times New Roman" w:hAnsi="Arial" w:cs="Arial"/>
          <w:b/>
          <w:bCs/>
          <w:color w:val="000000"/>
          <w:sz w:val="24"/>
          <w:szCs w:val="24"/>
        </w:rPr>
        <w:t>About Syngenta</w:t>
      </w:r>
    </w:p>
    <w:p w14:paraId="538B6362"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color w:val="000000"/>
          <w:sz w:val="20"/>
          <w:szCs w:val="20"/>
        </w:rPr>
        <w:t> </w:t>
      </w:r>
    </w:p>
    <w:p w14:paraId="2570798D"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color w:val="000000"/>
          <w:sz w:val="24"/>
          <w:szCs w:val="24"/>
        </w:rPr>
        <w:t>Syngenta is a global leader in agriculture; rooted in science and dedicated to bringing plant potential to life. Each of our 28,000 employees in more than 90 countries work together to solve one of humanity’s most pressing challenges: growing more food with fewer resources. A diverse workforce and an inclusive workplace environment are enablers of our ambition to be the most collaborative and trusted team in agriculture. Our employees reflect the diversity of our customers, the markets where we operate and the communities which we serve. No matter what your position, you will have a vital role in safely feeding the world and taking care of our planet. Join us and help shape the future of agriculture.</w:t>
      </w:r>
    </w:p>
    <w:p w14:paraId="66F3CC9E"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color w:val="000000"/>
          <w:sz w:val="20"/>
          <w:szCs w:val="20"/>
        </w:rPr>
        <w:t> </w:t>
      </w:r>
    </w:p>
    <w:p w14:paraId="31FDC4A8"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b/>
          <w:bCs/>
          <w:color w:val="000000"/>
          <w:sz w:val="24"/>
          <w:szCs w:val="24"/>
        </w:rPr>
        <w:t>About Us</w:t>
      </w:r>
    </w:p>
    <w:p w14:paraId="6F6E3326"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color w:val="000000"/>
          <w:sz w:val="20"/>
          <w:szCs w:val="20"/>
        </w:rPr>
        <w:t> </w:t>
      </w:r>
    </w:p>
    <w:p w14:paraId="71AD3C00"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color w:val="000000"/>
          <w:sz w:val="24"/>
          <w:szCs w:val="24"/>
        </w:rPr>
        <w:t>We invite you to help us shape the future of agriculture. At Syngenta, we believe every employee has a role to play in safely feeding the world and taking care of our planet. To support that challenge, Syngenta’s Legal team is currently seeking a North America (NA) Trade Compliance Officer in Greensboro, NC.</w:t>
      </w:r>
    </w:p>
    <w:p w14:paraId="1DE3CE4D"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color w:val="000000"/>
          <w:sz w:val="20"/>
          <w:szCs w:val="20"/>
        </w:rPr>
        <w:t> </w:t>
      </w:r>
    </w:p>
    <w:p w14:paraId="476E3504"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color w:val="000000"/>
          <w:sz w:val="24"/>
          <w:szCs w:val="24"/>
        </w:rPr>
        <w:t>The Trade Compliance Officer sets the trade compliance agenda for Syngenta Group in North America and works together with other regional and global Trade Compliance colleagues on delivering the global trade compliance agenda as well as the trade compliance mind-set and culture.</w:t>
      </w:r>
    </w:p>
    <w:p w14:paraId="69F4BA82"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color w:val="000000"/>
          <w:sz w:val="20"/>
          <w:szCs w:val="20"/>
        </w:rPr>
        <w:t> </w:t>
      </w:r>
    </w:p>
    <w:p w14:paraId="6CA4082E"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b/>
          <w:bCs/>
          <w:color w:val="000000"/>
          <w:sz w:val="24"/>
          <w:szCs w:val="24"/>
        </w:rPr>
        <w:t>Accountabilities</w:t>
      </w:r>
    </w:p>
    <w:p w14:paraId="6BDACFAF"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Innovate, design, implement, optimize, and support Global Trade Compliance duty mitigation strategy in collaboration with teams in North America.</w:t>
      </w:r>
    </w:p>
    <w:p w14:paraId="445E59E5"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Monitor legal and political developments, advise on strategic trade-relevant topics for Syngenta regionally and translate into processes, policies, and procedures to ensure compliant movement of Syngenta products.</w:t>
      </w:r>
    </w:p>
    <w:p w14:paraId="72AB80A1"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With the Head Trade Compliance, define North America trade compliance program to cover key offensive trade compliance topics such as cross-collaborative duty mitigation and strategy, including free trade agreements, duty suspension legislation, duty drawback, foreign trade zones, valuation, etc.</w:t>
      </w:r>
    </w:p>
    <w:p w14:paraId="3872838B" w14:textId="25F38C5A"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 xml:space="preserve">Further develop the duty drawback compliance program, and lead duty drawback initiatives such as analyzing supply chain trends to apply for new manufacturing </w:t>
      </w:r>
      <w:r w:rsidRPr="00AD4216">
        <w:rPr>
          <w:rFonts w:ascii="Arial" w:eastAsia="Times New Roman" w:hAnsi="Arial" w:cs="Arial"/>
          <w:color w:val="000000"/>
          <w:sz w:val="24"/>
          <w:szCs w:val="24"/>
        </w:rPr>
        <w:t>rulings and</w:t>
      </w:r>
      <w:r w:rsidRPr="00AD4216">
        <w:rPr>
          <w:rFonts w:ascii="Arial" w:eastAsia="Times New Roman" w:hAnsi="Arial" w:cs="Arial"/>
          <w:color w:val="000000"/>
          <w:sz w:val="24"/>
          <w:szCs w:val="24"/>
        </w:rPr>
        <w:t xml:space="preserve"> optimizing drawback claims.</w:t>
      </w:r>
    </w:p>
    <w:p w14:paraId="1C2D4A6F"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With Trade Compliance Officer Colleagues, design the compliance strategic agenda and ensure delivery of this agenda, including implementation and monitoring of the trade compliance program across Syngenta Group.</w:t>
      </w:r>
    </w:p>
    <w:p w14:paraId="108D3D20"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Increase trade compliance visibility and strengthen the Trade Compliance function across all functions.</w:t>
      </w:r>
    </w:p>
    <w:p w14:paraId="156E9BF7"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lastRenderedPageBreak/>
        <w:t>Keep business units informed of potential or current changes in the trade and duty landscape and provide guidance around impacts to competitors and the marketplace.</w:t>
      </w:r>
    </w:p>
    <w:p w14:paraId="4F621411"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Closely interact with colleagues in Commercial, Production &amp; Supply, R&amp;D, and Legal across all businesses to increase the impact of the Trade Compliance function and the duty mitigation strategy.</w:t>
      </w:r>
    </w:p>
    <w:p w14:paraId="00A8B901"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Innovate, develop, implement, optimize, and enforce a vigorous and robust duty mitigation program and training and ensure full compliance with relevant laws and regulations for Syngenta Group in North America under the mitigation programs.</w:t>
      </w:r>
    </w:p>
    <w:p w14:paraId="63CE1342"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Review activities and transactions to ensure that business is being conducted in an ethical and legal manner and that policies and procedures are followed to reduce the risks of non-compliance with laws, regulations, etc.</w:t>
      </w:r>
    </w:p>
    <w:p w14:paraId="73C5B825"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Proactively identify potential areas of trade compliance vulnerability proactively and in cooperation with the relevant Commercial, Production &amp; Supply, R&amp;D, and Legal functions in the assigned territories.</w:t>
      </w:r>
    </w:p>
    <w:p w14:paraId="033661B3" w14:textId="77777777" w:rsidR="00AD4216" w:rsidRPr="00AD4216" w:rsidRDefault="00AD4216" w:rsidP="00AD4216">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Focus on innovation finding new ways to use mitigation programs and remedies and optimize savings through work with external partners, tools, and collaboration with the businesses.</w:t>
      </w:r>
    </w:p>
    <w:p w14:paraId="584EC60D" w14:textId="77777777" w:rsidR="00AD4216" w:rsidRPr="00AD4216" w:rsidRDefault="00AD4216" w:rsidP="00AD4216">
      <w:pPr>
        <w:shd w:val="clear" w:color="auto" w:fill="FFFFFF"/>
        <w:spacing w:after="0" w:line="240" w:lineRule="auto"/>
        <w:rPr>
          <w:rFonts w:ascii="Arial" w:eastAsia="Times New Roman" w:hAnsi="Arial" w:cs="Arial"/>
          <w:color w:val="666666"/>
          <w:sz w:val="17"/>
          <w:szCs w:val="17"/>
        </w:rPr>
      </w:pPr>
      <w:r w:rsidRPr="00AD4216">
        <w:rPr>
          <w:rFonts w:ascii="Arial" w:eastAsia="Times New Roman" w:hAnsi="Arial" w:cs="Arial"/>
          <w:color w:val="666666"/>
          <w:sz w:val="17"/>
          <w:szCs w:val="17"/>
        </w:rPr>
        <w:t> </w:t>
      </w:r>
    </w:p>
    <w:p w14:paraId="6110B924" w14:textId="77777777" w:rsidR="00AD4216" w:rsidRPr="00AD4216" w:rsidRDefault="00AD4216" w:rsidP="00AD4216">
      <w:pPr>
        <w:shd w:val="clear" w:color="auto" w:fill="FFFFFF"/>
        <w:spacing w:after="0" w:line="240" w:lineRule="auto"/>
        <w:outlineLvl w:val="1"/>
        <w:rPr>
          <w:rFonts w:ascii="Arial" w:eastAsia="Times New Roman" w:hAnsi="Arial" w:cs="Arial"/>
          <w:b/>
          <w:bCs/>
          <w:color w:val="666666"/>
          <w:sz w:val="17"/>
          <w:szCs w:val="17"/>
        </w:rPr>
      </w:pPr>
      <w:r w:rsidRPr="00AD4216">
        <w:rPr>
          <w:rFonts w:ascii="Arial" w:eastAsia="Times New Roman" w:hAnsi="Arial" w:cs="Arial"/>
          <w:b/>
          <w:bCs/>
          <w:color w:val="000000"/>
          <w:sz w:val="20"/>
          <w:szCs w:val="20"/>
        </w:rPr>
        <w:t>Qualifications</w:t>
      </w:r>
    </w:p>
    <w:p w14:paraId="599B7171" w14:textId="77777777" w:rsidR="00AD4216" w:rsidRPr="00AD4216" w:rsidRDefault="00AD4216" w:rsidP="00AD4216">
      <w:pPr>
        <w:shd w:val="clear" w:color="auto" w:fill="FFFFFF"/>
        <w:spacing w:after="0" w:line="240" w:lineRule="auto"/>
        <w:rPr>
          <w:rFonts w:ascii="Times New Roman" w:eastAsia="Times New Roman" w:hAnsi="Times New Roman" w:cs="Times New Roman"/>
          <w:color w:val="000000"/>
          <w:sz w:val="20"/>
          <w:szCs w:val="20"/>
        </w:rPr>
      </w:pPr>
      <w:r w:rsidRPr="00AD4216">
        <w:rPr>
          <w:rFonts w:ascii="Arial" w:eastAsia="Times New Roman" w:hAnsi="Arial" w:cs="Arial"/>
          <w:color w:val="666666"/>
          <w:sz w:val="17"/>
          <w:szCs w:val="17"/>
        </w:rPr>
        <w:t> </w:t>
      </w:r>
    </w:p>
    <w:p w14:paraId="3B5BF450" w14:textId="77777777" w:rsidR="00AD4216" w:rsidRPr="00AD4216" w:rsidRDefault="00AD4216" w:rsidP="00AD4216">
      <w:pPr>
        <w:shd w:val="clear" w:color="auto" w:fill="FFFFFF"/>
        <w:spacing w:after="0" w:line="240" w:lineRule="auto"/>
        <w:rPr>
          <w:rFonts w:ascii="Times New Roman" w:eastAsia="Times New Roman" w:hAnsi="Times New Roman" w:cs="Times New Roman"/>
          <w:sz w:val="24"/>
          <w:szCs w:val="24"/>
        </w:rPr>
      </w:pPr>
      <w:r w:rsidRPr="00AD4216">
        <w:rPr>
          <w:rFonts w:ascii="Arial" w:eastAsia="Times New Roman" w:hAnsi="Arial" w:cs="Arial"/>
          <w:b/>
          <w:bCs/>
          <w:color w:val="000000"/>
          <w:sz w:val="24"/>
          <w:szCs w:val="24"/>
        </w:rPr>
        <w:t>Requirements</w:t>
      </w:r>
    </w:p>
    <w:p w14:paraId="51B868FE" w14:textId="77777777" w:rsidR="00AD4216" w:rsidRPr="00AD4216" w:rsidRDefault="00AD4216" w:rsidP="00AD4216">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Bachelor’s degree in Business, Economics, International Trade, Law and/or Finance.</w:t>
      </w:r>
    </w:p>
    <w:p w14:paraId="2AA0C080" w14:textId="77777777" w:rsidR="00AD4216" w:rsidRPr="00AD4216" w:rsidRDefault="00AD4216" w:rsidP="00AD4216">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A minimum of 5 years of experience in Customs, International Trade Operations, Compliance and/or Finance.</w:t>
      </w:r>
    </w:p>
    <w:p w14:paraId="7405BB60" w14:textId="77777777" w:rsidR="00AD4216" w:rsidRPr="00AD4216" w:rsidRDefault="00AD4216" w:rsidP="00AD4216">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Experience in international trade operations, trade law, trade compliance, finance, and/or other applicable business experience.</w:t>
      </w:r>
    </w:p>
    <w:p w14:paraId="1AF239A7" w14:textId="77777777" w:rsidR="00AD4216" w:rsidRPr="00AD4216" w:rsidRDefault="00AD4216" w:rsidP="00AD4216">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Ability to research, interpret and communicate international laws and regulations and translate this knowledge into actionable items.</w:t>
      </w:r>
    </w:p>
    <w:p w14:paraId="599A852C" w14:textId="77777777" w:rsidR="00AD4216" w:rsidRPr="00AD4216" w:rsidRDefault="00AD4216" w:rsidP="00AD4216">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Knowledge in financial/accounting matters and compliance-relevant business processes.</w:t>
      </w:r>
    </w:p>
    <w:p w14:paraId="17F3CA18" w14:textId="77777777"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b/>
          <w:bCs/>
          <w:color w:val="000000"/>
          <w:sz w:val="24"/>
          <w:szCs w:val="24"/>
        </w:rPr>
        <w:t>Preferred Requirements</w:t>
      </w:r>
    </w:p>
    <w:p w14:paraId="7E9CBDC7" w14:textId="77777777" w:rsidR="00AD4216" w:rsidRPr="00AD4216" w:rsidRDefault="00AD4216" w:rsidP="00AD4216">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Experience working in virtual/remote teams is a plus.</w:t>
      </w:r>
    </w:p>
    <w:p w14:paraId="5E296AEF" w14:textId="77777777" w:rsidR="00AD4216" w:rsidRPr="00AD4216" w:rsidRDefault="00AD4216" w:rsidP="00AD4216">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Understanding of logistics and supply chain operations.</w:t>
      </w:r>
    </w:p>
    <w:p w14:paraId="75F84589" w14:textId="77777777" w:rsidR="00AD4216" w:rsidRPr="00AD4216" w:rsidRDefault="00AD4216" w:rsidP="00AD4216">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Strong communication and presentation skills.</w:t>
      </w:r>
    </w:p>
    <w:p w14:paraId="50909C7E" w14:textId="77777777" w:rsidR="00AD4216" w:rsidRPr="00AD4216" w:rsidRDefault="00AD4216" w:rsidP="00AD4216">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Ability to work collaboratively across organizational and cultural boundaries.</w:t>
      </w:r>
    </w:p>
    <w:p w14:paraId="56D07433" w14:textId="77777777" w:rsidR="00AD4216" w:rsidRPr="00AD4216" w:rsidRDefault="00AD4216" w:rsidP="00AD4216">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Ability to work across international boundaries to drive the ongoing improvement of services delivered globally, locally, and across organizations.</w:t>
      </w:r>
    </w:p>
    <w:p w14:paraId="7743C346" w14:textId="77777777" w:rsidR="00AD4216" w:rsidRDefault="00AD4216" w:rsidP="00AD4216">
      <w:pPr>
        <w:shd w:val="clear" w:color="auto" w:fill="FFFFFF"/>
        <w:spacing w:after="0" w:line="240" w:lineRule="auto"/>
        <w:rPr>
          <w:rFonts w:ascii="Arial" w:eastAsia="Times New Roman" w:hAnsi="Arial" w:cs="Arial"/>
          <w:b/>
          <w:bCs/>
          <w:color w:val="000000"/>
          <w:sz w:val="24"/>
          <w:szCs w:val="24"/>
        </w:rPr>
      </w:pPr>
    </w:p>
    <w:p w14:paraId="17807B5D" w14:textId="77777777" w:rsidR="00AD4216" w:rsidRDefault="00AD4216" w:rsidP="00AD4216">
      <w:pPr>
        <w:shd w:val="clear" w:color="auto" w:fill="FFFFFF"/>
        <w:spacing w:after="0" w:line="240" w:lineRule="auto"/>
        <w:rPr>
          <w:rFonts w:ascii="Arial" w:eastAsia="Times New Roman" w:hAnsi="Arial" w:cs="Arial"/>
          <w:b/>
          <w:bCs/>
          <w:color w:val="000000"/>
          <w:sz w:val="24"/>
          <w:szCs w:val="24"/>
        </w:rPr>
      </w:pPr>
    </w:p>
    <w:p w14:paraId="1606ADFC" w14:textId="7DA7554E" w:rsidR="00AD4216" w:rsidRPr="00AD4216" w:rsidRDefault="00AD4216" w:rsidP="00AD4216">
      <w:pPr>
        <w:shd w:val="clear" w:color="auto" w:fill="FFFFFF"/>
        <w:spacing w:after="0" w:line="240" w:lineRule="auto"/>
        <w:rPr>
          <w:rFonts w:ascii="Arial" w:eastAsia="Times New Roman" w:hAnsi="Arial" w:cs="Arial"/>
          <w:color w:val="000000"/>
          <w:sz w:val="20"/>
          <w:szCs w:val="20"/>
        </w:rPr>
      </w:pPr>
      <w:r w:rsidRPr="00AD4216">
        <w:rPr>
          <w:rFonts w:ascii="Arial" w:eastAsia="Times New Roman" w:hAnsi="Arial" w:cs="Arial"/>
          <w:b/>
          <w:bCs/>
          <w:color w:val="000000"/>
          <w:sz w:val="24"/>
          <w:szCs w:val="24"/>
        </w:rPr>
        <w:lastRenderedPageBreak/>
        <w:t>What We Offer:</w:t>
      </w:r>
    </w:p>
    <w:p w14:paraId="194D4DC7" w14:textId="77777777" w:rsidR="00AD4216" w:rsidRPr="00AD4216" w:rsidRDefault="00AD4216" w:rsidP="00AD4216">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A culture that celebrates diversity &amp; inclusion, promotes professional development, and strives for a work-life balance that supports the team members. offers flexible work options to support your work and personal needs</w:t>
      </w:r>
    </w:p>
    <w:p w14:paraId="45AD8BBB" w14:textId="77777777" w:rsidR="00AD4216" w:rsidRPr="00AD4216" w:rsidRDefault="00AD4216" w:rsidP="00AD4216">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Full Benefit Package (Medical, Dental &amp; Vision) that starts your first day</w:t>
      </w:r>
    </w:p>
    <w:p w14:paraId="2DD666DE" w14:textId="77777777" w:rsidR="00AD4216" w:rsidRPr="00AD4216" w:rsidRDefault="00AD4216" w:rsidP="00AD4216">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401k plan with company match, Profit Sharing &amp; Retirement Savings Contribution</w:t>
      </w:r>
    </w:p>
    <w:p w14:paraId="153515A3" w14:textId="5703DB76" w:rsidR="00AD4216" w:rsidRPr="00AD4216" w:rsidRDefault="00AD4216" w:rsidP="00AD4216">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20"/>
          <w:szCs w:val="20"/>
        </w:rPr>
      </w:pPr>
      <w:r w:rsidRPr="00AD4216">
        <w:rPr>
          <w:rFonts w:ascii="Arial" w:eastAsia="Times New Roman" w:hAnsi="Arial" w:cs="Arial"/>
          <w:color w:val="000000"/>
          <w:sz w:val="24"/>
          <w:szCs w:val="24"/>
        </w:rPr>
        <w:t>Paid Vacation, 12 Paid Holidays, Maternity and Paternity Leave, Education Assistance, Wellness Programs, Corporate Discounts, among other benefits</w:t>
      </w:r>
    </w:p>
    <w:p w14:paraId="4A07195B" w14:textId="77777777" w:rsidR="00AD4216" w:rsidRPr="00AD4216" w:rsidRDefault="00AD4216" w:rsidP="00AD4216">
      <w:pPr>
        <w:shd w:val="clear" w:color="auto" w:fill="FFFFFF"/>
        <w:spacing w:before="100" w:beforeAutospacing="1" w:after="100" w:afterAutospacing="1" w:line="240" w:lineRule="auto"/>
        <w:rPr>
          <w:rFonts w:ascii="Arial" w:eastAsia="Times New Roman" w:hAnsi="Arial" w:cs="Arial"/>
          <w:color w:val="000000"/>
          <w:sz w:val="20"/>
          <w:szCs w:val="20"/>
        </w:rPr>
      </w:pPr>
    </w:p>
    <w:p w14:paraId="5386DFB9" w14:textId="155CCEB8"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 xml:space="preserve">Syngenta is an Equal Opportunity Employer and does not discriminate in recruitment, hiring, training, </w:t>
      </w:r>
      <w:r w:rsidRPr="00AD4216">
        <w:rPr>
          <w:rFonts w:ascii="Arial" w:hAnsi="Arial" w:cs="Arial"/>
          <w:color w:val="000000"/>
          <w:sz w:val="24"/>
          <w:szCs w:val="24"/>
        </w:rPr>
        <w:t>promotion,</w:t>
      </w:r>
      <w:r w:rsidRPr="00AD4216">
        <w:rPr>
          <w:rFonts w:ascii="Arial" w:hAnsi="Arial" w:cs="Arial"/>
          <w:color w:val="000000"/>
          <w:sz w:val="24"/>
          <w:szCs w:val="24"/>
        </w:rPr>
        <w:t xml:space="preserve"> or any other employment practices for reasons of race, color, religion, gender, national origin, age, sexual orientation, marital or veteran status, disability, or any other legally protected status.</w:t>
      </w:r>
    </w:p>
    <w:p w14:paraId="78418D34"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 </w:t>
      </w:r>
    </w:p>
    <w:p w14:paraId="05D2EB4C"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Family and Medical Leave Act (FMLA)</w:t>
      </w:r>
    </w:p>
    <w:p w14:paraId="07996934"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w:t>
      </w:r>
      <w:hyperlink r:id="rId5" w:history="1">
        <w:r w:rsidRPr="00AD4216">
          <w:rPr>
            <w:rStyle w:val="Hyperlink"/>
            <w:rFonts w:ascii="Arial" w:hAnsi="Arial" w:cs="Arial"/>
            <w:color w:val="0563C1"/>
            <w:sz w:val="24"/>
            <w:szCs w:val="24"/>
          </w:rPr>
          <w:t>http://www.dol.gov/whd/regs/compliance/posters/fmla.htm</w:t>
        </w:r>
      </w:hyperlink>
      <w:r w:rsidRPr="00AD4216">
        <w:rPr>
          <w:rFonts w:ascii="Arial" w:hAnsi="Arial" w:cs="Arial"/>
          <w:color w:val="000000"/>
          <w:sz w:val="24"/>
          <w:szCs w:val="24"/>
        </w:rPr>
        <w:t>)</w:t>
      </w:r>
    </w:p>
    <w:p w14:paraId="236591E9"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 </w:t>
      </w:r>
    </w:p>
    <w:p w14:paraId="0A9B5CF5"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Equal Employment Opportunity Commission's (EEOC)</w:t>
      </w:r>
    </w:p>
    <w:p w14:paraId="0549D728"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w:t>
      </w:r>
      <w:hyperlink r:id="rId6" w:history="1">
        <w:r w:rsidRPr="00AD4216">
          <w:rPr>
            <w:rStyle w:val="Hyperlink"/>
            <w:rFonts w:ascii="Arial" w:hAnsi="Arial" w:cs="Arial"/>
            <w:color w:val="0563C1"/>
            <w:sz w:val="24"/>
            <w:szCs w:val="24"/>
          </w:rPr>
          <w:t>http://webapps.dol.gov/elaws/firststep/poster_direct.htm</w:t>
        </w:r>
      </w:hyperlink>
      <w:r w:rsidRPr="00AD4216">
        <w:rPr>
          <w:rFonts w:ascii="Arial" w:hAnsi="Arial" w:cs="Arial"/>
          <w:color w:val="000000"/>
          <w:sz w:val="24"/>
          <w:szCs w:val="24"/>
        </w:rPr>
        <w:t>)</w:t>
      </w:r>
    </w:p>
    <w:p w14:paraId="7CCFDD30"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 </w:t>
      </w:r>
    </w:p>
    <w:p w14:paraId="4D657B77"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Employee Polygraph Protection Act (EPPA)</w:t>
      </w:r>
    </w:p>
    <w:p w14:paraId="493E55FA"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w:t>
      </w:r>
      <w:hyperlink r:id="rId7" w:history="1">
        <w:r w:rsidRPr="00AD4216">
          <w:rPr>
            <w:rStyle w:val="Hyperlink"/>
            <w:rFonts w:ascii="Arial" w:hAnsi="Arial" w:cs="Arial"/>
            <w:color w:val="0563C1"/>
            <w:sz w:val="24"/>
            <w:szCs w:val="24"/>
          </w:rPr>
          <w:t>http://www.dol.gov/whd/regs/compliance/posters/eppa.htm</w:t>
        </w:r>
      </w:hyperlink>
      <w:r w:rsidRPr="00AD4216">
        <w:rPr>
          <w:rFonts w:ascii="Arial" w:hAnsi="Arial" w:cs="Arial"/>
          <w:color w:val="000000"/>
          <w:sz w:val="24"/>
          <w:szCs w:val="24"/>
        </w:rPr>
        <w:t>)</w:t>
      </w:r>
    </w:p>
    <w:p w14:paraId="7775382D"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 </w:t>
      </w:r>
    </w:p>
    <w:p w14:paraId="66F906D0" w14:textId="77777777" w:rsidR="00AD4216" w:rsidRPr="00AD4216" w:rsidRDefault="00AD4216" w:rsidP="00AD4216">
      <w:pPr>
        <w:shd w:val="clear" w:color="auto" w:fill="FFFFFF"/>
        <w:spacing w:after="120"/>
        <w:rPr>
          <w:rFonts w:ascii="Arial" w:hAnsi="Arial" w:cs="Arial"/>
          <w:color w:val="000000"/>
          <w:sz w:val="24"/>
          <w:szCs w:val="24"/>
        </w:rPr>
      </w:pPr>
      <w:r w:rsidRPr="00AD4216">
        <w:rPr>
          <w:rFonts w:ascii="Arial" w:hAnsi="Arial" w:cs="Arial"/>
          <w:color w:val="000000"/>
          <w:sz w:val="24"/>
          <w:szCs w:val="24"/>
        </w:rPr>
        <w:t>#LI-DR123</w:t>
      </w:r>
    </w:p>
    <w:p w14:paraId="7A874C20" w14:textId="77777777" w:rsidR="00AD4216" w:rsidRPr="00AD4216" w:rsidRDefault="00AD4216" w:rsidP="00AD4216">
      <w:pPr>
        <w:shd w:val="clear" w:color="auto" w:fill="FFFFFF"/>
        <w:spacing w:after="120"/>
        <w:rPr>
          <w:rFonts w:ascii="Arial" w:hAnsi="Arial" w:cs="Arial"/>
          <w:color w:val="666666"/>
          <w:sz w:val="17"/>
          <w:szCs w:val="17"/>
        </w:rPr>
      </w:pPr>
      <w:r w:rsidRPr="00AD4216">
        <w:rPr>
          <w:rStyle w:val="blockpanel"/>
          <w:rFonts w:ascii="Arial" w:hAnsi="Arial" w:cs="Arial"/>
          <w:color w:val="666666"/>
          <w:sz w:val="17"/>
          <w:szCs w:val="17"/>
        </w:rPr>
        <w:t> </w:t>
      </w:r>
    </w:p>
    <w:p w14:paraId="33805D6A" w14:textId="77777777" w:rsidR="00AD4216" w:rsidRPr="00AD4216" w:rsidRDefault="00AD4216" w:rsidP="00AD4216">
      <w:pPr>
        <w:pStyle w:val="Heading2"/>
        <w:shd w:val="clear" w:color="auto" w:fill="FFFFFF"/>
        <w:spacing w:before="0" w:beforeAutospacing="0" w:after="120" w:afterAutospacing="0"/>
        <w:rPr>
          <w:rFonts w:ascii="Arial" w:hAnsi="Arial" w:cs="Arial"/>
          <w:color w:val="666666"/>
          <w:sz w:val="20"/>
          <w:szCs w:val="20"/>
        </w:rPr>
      </w:pPr>
      <w:r w:rsidRPr="00AD4216">
        <w:rPr>
          <w:rStyle w:val="subtitle"/>
          <w:rFonts w:ascii="Arial" w:hAnsi="Arial" w:cs="Arial"/>
          <w:color w:val="000000"/>
          <w:sz w:val="24"/>
          <w:szCs w:val="24"/>
        </w:rPr>
        <w:t>Primary Location</w:t>
      </w:r>
    </w:p>
    <w:p w14:paraId="5E8C73AA" w14:textId="77777777" w:rsidR="00AD4216" w:rsidRPr="00AD4216" w:rsidRDefault="00AD4216" w:rsidP="00AD4216">
      <w:pPr>
        <w:shd w:val="clear" w:color="auto" w:fill="FFFFFF"/>
        <w:spacing w:after="120"/>
        <w:rPr>
          <w:rFonts w:ascii="Arial" w:hAnsi="Arial" w:cs="Arial"/>
          <w:color w:val="666666"/>
          <w:sz w:val="20"/>
          <w:szCs w:val="20"/>
        </w:rPr>
      </w:pPr>
      <w:r w:rsidRPr="00AD4216">
        <w:rPr>
          <w:rStyle w:val="subtitle"/>
          <w:rFonts w:ascii="Arial" w:hAnsi="Arial" w:cs="Arial"/>
          <w:b/>
          <w:bCs/>
          <w:color w:val="000000"/>
          <w:sz w:val="24"/>
          <w:szCs w:val="24"/>
        </w:rPr>
        <w:t>:</w:t>
      </w:r>
      <w:r w:rsidRPr="00AD4216">
        <w:rPr>
          <w:rStyle w:val="inline"/>
          <w:rFonts w:ascii="Arial" w:hAnsi="Arial" w:cs="Arial"/>
          <w:color w:val="666666"/>
          <w:sz w:val="20"/>
          <w:szCs w:val="20"/>
        </w:rPr>
        <w:t> </w:t>
      </w:r>
      <w:r w:rsidRPr="00AD4216">
        <w:rPr>
          <w:rStyle w:val="text"/>
          <w:rFonts w:ascii="Arial" w:hAnsi="Arial" w:cs="Arial"/>
          <w:color w:val="000000"/>
          <w:sz w:val="24"/>
          <w:szCs w:val="24"/>
        </w:rPr>
        <w:t>USA-North Carolina-Greensboro</w:t>
      </w:r>
      <w:r w:rsidRPr="00AD4216">
        <w:rPr>
          <w:rStyle w:val="blockpanel"/>
          <w:rFonts w:ascii="Arial" w:hAnsi="Arial" w:cs="Arial"/>
          <w:color w:val="666666"/>
          <w:sz w:val="20"/>
          <w:szCs w:val="20"/>
        </w:rPr>
        <w:t> </w:t>
      </w:r>
    </w:p>
    <w:p w14:paraId="4D3E1786" w14:textId="77777777" w:rsidR="00AD4216" w:rsidRPr="00AD4216" w:rsidRDefault="00AD4216" w:rsidP="00AD4216">
      <w:pPr>
        <w:pStyle w:val="Heading2"/>
        <w:shd w:val="clear" w:color="auto" w:fill="FFFFFF"/>
        <w:spacing w:before="0" w:beforeAutospacing="0" w:after="120" w:afterAutospacing="0"/>
        <w:rPr>
          <w:rFonts w:ascii="Arial" w:hAnsi="Arial" w:cs="Arial"/>
          <w:color w:val="666666"/>
          <w:sz w:val="20"/>
          <w:szCs w:val="20"/>
        </w:rPr>
      </w:pPr>
      <w:r w:rsidRPr="00AD4216">
        <w:rPr>
          <w:rStyle w:val="subtitle"/>
          <w:rFonts w:ascii="Arial" w:hAnsi="Arial" w:cs="Arial"/>
          <w:color w:val="000000"/>
          <w:sz w:val="24"/>
          <w:szCs w:val="24"/>
        </w:rPr>
        <w:t>Job</w:t>
      </w:r>
    </w:p>
    <w:p w14:paraId="6219568E" w14:textId="77777777" w:rsidR="00AD4216" w:rsidRPr="00AD4216" w:rsidRDefault="00AD4216" w:rsidP="00AD4216">
      <w:pPr>
        <w:shd w:val="clear" w:color="auto" w:fill="FFFFFF"/>
        <w:spacing w:after="120"/>
        <w:rPr>
          <w:rFonts w:ascii="Arial" w:hAnsi="Arial" w:cs="Arial"/>
          <w:color w:val="666666"/>
          <w:sz w:val="20"/>
          <w:szCs w:val="20"/>
        </w:rPr>
      </w:pPr>
      <w:r w:rsidRPr="00AD4216">
        <w:rPr>
          <w:rStyle w:val="subtitle"/>
          <w:rFonts w:ascii="Arial" w:hAnsi="Arial" w:cs="Arial"/>
          <w:b/>
          <w:bCs/>
          <w:color w:val="000000"/>
          <w:sz w:val="24"/>
          <w:szCs w:val="24"/>
        </w:rPr>
        <w:t>:</w:t>
      </w:r>
      <w:r w:rsidRPr="00AD4216">
        <w:rPr>
          <w:rStyle w:val="inline"/>
          <w:rFonts w:ascii="Arial" w:hAnsi="Arial" w:cs="Arial"/>
          <w:color w:val="666666"/>
          <w:sz w:val="20"/>
          <w:szCs w:val="20"/>
        </w:rPr>
        <w:t> </w:t>
      </w:r>
      <w:r w:rsidRPr="00AD4216">
        <w:rPr>
          <w:rStyle w:val="text"/>
          <w:rFonts w:ascii="Arial" w:hAnsi="Arial" w:cs="Arial"/>
          <w:color w:val="000000"/>
          <w:sz w:val="24"/>
          <w:szCs w:val="24"/>
        </w:rPr>
        <w:t>Legal - Compliance and Trade Affairs</w:t>
      </w:r>
    </w:p>
    <w:p w14:paraId="4B87AC19" w14:textId="77777777" w:rsidR="00AD4216" w:rsidRPr="00AD4216" w:rsidRDefault="00AD4216" w:rsidP="00AD4216">
      <w:pPr>
        <w:shd w:val="clear" w:color="auto" w:fill="FFFFFF"/>
        <w:spacing w:before="100" w:beforeAutospacing="1" w:after="100" w:afterAutospacing="1" w:line="240" w:lineRule="auto"/>
        <w:rPr>
          <w:rFonts w:ascii="Arial" w:eastAsia="Times New Roman" w:hAnsi="Arial" w:cs="Arial"/>
          <w:color w:val="000000"/>
          <w:sz w:val="24"/>
          <w:szCs w:val="24"/>
        </w:rPr>
      </w:pPr>
    </w:p>
    <w:p w14:paraId="19EC226F" w14:textId="77777777" w:rsidR="00E75164" w:rsidRDefault="00E75164"/>
    <w:sectPr w:rsidR="00E75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D09"/>
    <w:multiLevelType w:val="multilevel"/>
    <w:tmpl w:val="10AE45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67A5D7D"/>
    <w:multiLevelType w:val="multilevel"/>
    <w:tmpl w:val="BD389634"/>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2" w15:restartNumberingAfterBreak="0">
    <w:nsid w:val="651D445E"/>
    <w:multiLevelType w:val="multilevel"/>
    <w:tmpl w:val="2138BAE0"/>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3" w15:restartNumberingAfterBreak="0">
    <w:nsid w:val="6EB55D8C"/>
    <w:multiLevelType w:val="multilevel"/>
    <w:tmpl w:val="013804A2"/>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16"/>
    <w:rsid w:val="00AD4216"/>
    <w:rsid w:val="00E7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48B6"/>
  <w15:chartTrackingRefBased/>
  <w15:docId w15:val="{504D3805-06F9-4320-B7CC-A4867B11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D42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216"/>
    <w:rPr>
      <w:rFonts w:ascii="Times New Roman" w:eastAsia="Times New Roman" w:hAnsi="Times New Roman" w:cs="Times New Roman"/>
      <w:b/>
      <w:bCs/>
      <w:sz w:val="36"/>
      <w:szCs w:val="36"/>
    </w:rPr>
  </w:style>
  <w:style w:type="character" w:customStyle="1" w:styleId="titlepage">
    <w:name w:val="titlepage"/>
    <w:basedOn w:val="DefaultParagraphFont"/>
    <w:rsid w:val="00AD4216"/>
  </w:style>
  <w:style w:type="character" w:customStyle="1" w:styleId="inline">
    <w:name w:val="inline"/>
    <w:basedOn w:val="DefaultParagraphFont"/>
    <w:rsid w:val="00AD4216"/>
  </w:style>
  <w:style w:type="character" w:customStyle="1" w:styleId="blockpanel">
    <w:name w:val="blockpanel"/>
    <w:basedOn w:val="DefaultParagraphFont"/>
    <w:rsid w:val="00AD4216"/>
  </w:style>
  <w:style w:type="character" w:customStyle="1" w:styleId="subtitle">
    <w:name w:val="subtitle"/>
    <w:basedOn w:val="DefaultParagraphFont"/>
    <w:rsid w:val="00AD4216"/>
  </w:style>
  <w:style w:type="character" w:customStyle="1" w:styleId="text">
    <w:name w:val="text"/>
    <w:basedOn w:val="DefaultParagraphFont"/>
    <w:rsid w:val="00AD4216"/>
  </w:style>
  <w:style w:type="paragraph" w:styleId="NoSpacing">
    <w:name w:val="No Spacing"/>
    <w:basedOn w:val="Normal"/>
    <w:uiPriority w:val="1"/>
    <w:qFormat/>
    <w:rsid w:val="00AD42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216"/>
    <w:rPr>
      <w:color w:val="0000FF"/>
      <w:u w:val="single"/>
    </w:rPr>
  </w:style>
  <w:style w:type="paragraph" w:styleId="ListParagraph">
    <w:name w:val="List Paragraph"/>
    <w:basedOn w:val="Normal"/>
    <w:uiPriority w:val="34"/>
    <w:qFormat/>
    <w:rsid w:val="00AD4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16199">
      <w:bodyDiv w:val="1"/>
      <w:marLeft w:val="0"/>
      <w:marRight w:val="0"/>
      <w:marTop w:val="0"/>
      <w:marBottom w:val="0"/>
      <w:divBdr>
        <w:top w:val="none" w:sz="0" w:space="0" w:color="auto"/>
        <w:left w:val="none" w:sz="0" w:space="0" w:color="auto"/>
        <w:bottom w:val="none" w:sz="0" w:space="0" w:color="auto"/>
        <w:right w:val="none" w:sz="0" w:space="0" w:color="auto"/>
      </w:divBdr>
      <w:divsChild>
        <w:div w:id="1581912154">
          <w:marLeft w:val="0"/>
          <w:marRight w:val="0"/>
          <w:marTop w:val="0"/>
          <w:marBottom w:val="0"/>
          <w:divBdr>
            <w:top w:val="none" w:sz="0" w:space="0" w:color="auto"/>
            <w:left w:val="none" w:sz="0" w:space="0" w:color="auto"/>
            <w:bottom w:val="none" w:sz="0" w:space="0" w:color="auto"/>
            <w:right w:val="none" w:sz="0" w:space="0" w:color="auto"/>
          </w:divBdr>
        </w:div>
        <w:div w:id="1443574573">
          <w:marLeft w:val="0"/>
          <w:marRight w:val="0"/>
          <w:marTop w:val="0"/>
          <w:marBottom w:val="0"/>
          <w:divBdr>
            <w:top w:val="none" w:sz="0" w:space="0" w:color="auto"/>
            <w:left w:val="none" w:sz="0" w:space="0" w:color="auto"/>
            <w:bottom w:val="none" w:sz="0" w:space="0" w:color="auto"/>
            <w:right w:val="none" w:sz="0" w:space="0" w:color="auto"/>
          </w:divBdr>
        </w:div>
        <w:div w:id="1361975422">
          <w:marLeft w:val="0"/>
          <w:marRight w:val="0"/>
          <w:marTop w:val="0"/>
          <w:marBottom w:val="0"/>
          <w:divBdr>
            <w:top w:val="none" w:sz="0" w:space="0" w:color="auto"/>
            <w:left w:val="none" w:sz="0" w:space="0" w:color="auto"/>
            <w:bottom w:val="none" w:sz="0" w:space="0" w:color="auto"/>
            <w:right w:val="none" w:sz="0" w:space="0" w:color="auto"/>
          </w:divBdr>
        </w:div>
        <w:div w:id="885026545">
          <w:marLeft w:val="0"/>
          <w:marRight w:val="0"/>
          <w:marTop w:val="0"/>
          <w:marBottom w:val="0"/>
          <w:divBdr>
            <w:top w:val="none" w:sz="0" w:space="0" w:color="auto"/>
            <w:left w:val="none" w:sz="0" w:space="0" w:color="auto"/>
            <w:bottom w:val="none" w:sz="0" w:space="0" w:color="auto"/>
            <w:right w:val="none" w:sz="0" w:space="0" w:color="auto"/>
          </w:divBdr>
        </w:div>
        <w:div w:id="869224730">
          <w:marLeft w:val="0"/>
          <w:marRight w:val="0"/>
          <w:marTop w:val="0"/>
          <w:marBottom w:val="0"/>
          <w:divBdr>
            <w:top w:val="none" w:sz="0" w:space="0" w:color="auto"/>
            <w:left w:val="none" w:sz="0" w:space="0" w:color="auto"/>
            <w:bottom w:val="none" w:sz="0" w:space="0" w:color="auto"/>
            <w:right w:val="none" w:sz="0" w:space="0" w:color="auto"/>
          </w:divBdr>
        </w:div>
        <w:div w:id="2064283473">
          <w:marLeft w:val="0"/>
          <w:marRight w:val="0"/>
          <w:marTop w:val="0"/>
          <w:marBottom w:val="0"/>
          <w:divBdr>
            <w:top w:val="none" w:sz="0" w:space="0" w:color="auto"/>
            <w:left w:val="none" w:sz="0" w:space="0" w:color="auto"/>
            <w:bottom w:val="none" w:sz="0" w:space="0" w:color="auto"/>
            <w:right w:val="none" w:sz="0" w:space="0" w:color="auto"/>
          </w:divBdr>
        </w:div>
        <w:div w:id="314649099">
          <w:marLeft w:val="0"/>
          <w:marRight w:val="0"/>
          <w:marTop w:val="0"/>
          <w:marBottom w:val="0"/>
          <w:divBdr>
            <w:top w:val="none" w:sz="0" w:space="0" w:color="auto"/>
            <w:left w:val="none" w:sz="0" w:space="0" w:color="auto"/>
            <w:bottom w:val="none" w:sz="0" w:space="0" w:color="auto"/>
            <w:right w:val="none" w:sz="0" w:space="0" w:color="auto"/>
          </w:divBdr>
        </w:div>
        <w:div w:id="262301053">
          <w:marLeft w:val="0"/>
          <w:marRight w:val="0"/>
          <w:marTop w:val="0"/>
          <w:marBottom w:val="0"/>
          <w:divBdr>
            <w:top w:val="none" w:sz="0" w:space="0" w:color="auto"/>
            <w:left w:val="none" w:sz="0" w:space="0" w:color="auto"/>
            <w:bottom w:val="none" w:sz="0" w:space="0" w:color="auto"/>
            <w:right w:val="none" w:sz="0" w:space="0" w:color="auto"/>
          </w:divBdr>
        </w:div>
        <w:div w:id="501436400">
          <w:marLeft w:val="0"/>
          <w:marRight w:val="0"/>
          <w:marTop w:val="0"/>
          <w:marBottom w:val="0"/>
          <w:divBdr>
            <w:top w:val="none" w:sz="0" w:space="0" w:color="auto"/>
            <w:left w:val="none" w:sz="0" w:space="0" w:color="auto"/>
            <w:bottom w:val="none" w:sz="0" w:space="0" w:color="auto"/>
            <w:right w:val="none" w:sz="0" w:space="0" w:color="auto"/>
          </w:divBdr>
        </w:div>
        <w:div w:id="1499534490">
          <w:marLeft w:val="0"/>
          <w:marRight w:val="0"/>
          <w:marTop w:val="0"/>
          <w:marBottom w:val="0"/>
          <w:divBdr>
            <w:top w:val="none" w:sz="0" w:space="0" w:color="auto"/>
            <w:left w:val="none" w:sz="0" w:space="0" w:color="auto"/>
            <w:bottom w:val="none" w:sz="0" w:space="0" w:color="auto"/>
            <w:right w:val="none" w:sz="0" w:space="0" w:color="auto"/>
          </w:divBdr>
        </w:div>
        <w:div w:id="1625034879">
          <w:marLeft w:val="0"/>
          <w:marRight w:val="0"/>
          <w:marTop w:val="0"/>
          <w:marBottom w:val="0"/>
          <w:divBdr>
            <w:top w:val="none" w:sz="0" w:space="0" w:color="auto"/>
            <w:left w:val="none" w:sz="0" w:space="0" w:color="auto"/>
            <w:bottom w:val="none" w:sz="0" w:space="0" w:color="auto"/>
            <w:right w:val="none" w:sz="0" w:space="0" w:color="auto"/>
          </w:divBdr>
        </w:div>
        <w:div w:id="1421411530">
          <w:marLeft w:val="0"/>
          <w:marRight w:val="0"/>
          <w:marTop w:val="0"/>
          <w:marBottom w:val="0"/>
          <w:divBdr>
            <w:top w:val="none" w:sz="0" w:space="0" w:color="auto"/>
            <w:left w:val="none" w:sz="0" w:space="0" w:color="auto"/>
            <w:bottom w:val="none" w:sz="0" w:space="0" w:color="auto"/>
            <w:right w:val="none" w:sz="0" w:space="0" w:color="auto"/>
          </w:divBdr>
        </w:div>
      </w:divsChild>
    </w:div>
    <w:div w:id="1837726102">
      <w:bodyDiv w:val="1"/>
      <w:marLeft w:val="0"/>
      <w:marRight w:val="0"/>
      <w:marTop w:val="0"/>
      <w:marBottom w:val="0"/>
      <w:divBdr>
        <w:top w:val="none" w:sz="0" w:space="0" w:color="auto"/>
        <w:left w:val="none" w:sz="0" w:space="0" w:color="auto"/>
        <w:bottom w:val="none" w:sz="0" w:space="0" w:color="auto"/>
        <w:right w:val="none" w:sz="0" w:space="0" w:color="auto"/>
      </w:divBdr>
      <w:divsChild>
        <w:div w:id="80027050">
          <w:marLeft w:val="0"/>
          <w:marRight w:val="0"/>
          <w:marTop w:val="0"/>
          <w:marBottom w:val="0"/>
          <w:divBdr>
            <w:top w:val="none" w:sz="0" w:space="0" w:color="auto"/>
            <w:left w:val="none" w:sz="0" w:space="0" w:color="auto"/>
            <w:bottom w:val="none" w:sz="0" w:space="0" w:color="auto"/>
            <w:right w:val="none" w:sz="0" w:space="0" w:color="auto"/>
          </w:divBdr>
        </w:div>
        <w:div w:id="210963505">
          <w:marLeft w:val="0"/>
          <w:marRight w:val="0"/>
          <w:marTop w:val="0"/>
          <w:marBottom w:val="0"/>
          <w:divBdr>
            <w:top w:val="none" w:sz="0" w:space="0" w:color="auto"/>
            <w:left w:val="none" w:sz="0" w:space="0" w:color="auto"/>
            <w:bottom w:val="none" w:sz="0" w:space="0" w:color="auto"/>
            <w:right w:val="none" w:sz="0" w:space="0" w:color="auto"/>
          </w:divBdr>
        </w:div>
        <w:div w:id="1056513210">
          <w:marLeft w:val="0"/>
          <w:marRight w:val="0"/>
          <w:marTop w:val="0"/>
          <w:marBottom w:val="0"/>
          <w:divBdr>
            <w:top w:val="none" w:sz="0" w:space="0" w:color="auto"/>
            <w:left w:val="none" w:sz="0" w:space="0" w:color="auto"/>
            <w:bottom w:val="none" w:sz="0" w:space="0" w:color="auto"/>
            <w:right w:val="none" w:sz="0" w:space="0" w:color="auto"/>
          </w:divBdr>
        </w:div>
        <w:div w:id="705449154">
          <w:marLeft w:val="0"/>
          <w:marRight w:val="0"/>
          <w:marTop w:val="0"/>
          <w:marBottom w:val="0"/>
          <w:divBdr>
            <w:top w:val="none" w:sz="0" w:space="0" w:color="auto"/>
            <w:left w:val="none" w:sz="0" w:space="0" w:color="auto"/>
            <w:bottom w:val="none" w:sz="0" w:space="0" w:color="auto"/>
            <w:right w:val="none" w:sz="0" w:space="0" w:color="auto"/>
          </w:divBdr>
        </w:div>
        <w:div w:id="1442455254">
          <w:marLeft w:val="0"/>
          <w:marRight w:val="0"/>
          <w:marTop w:val="0"/>
          <w:marBottom w:val="0"/>
          <w:divBdr>
            <w:top w:val="none" w:sz="0" w:space="0" w:color="auto"/>
            <w:left w:val="none" w:sz="0" w:space="0" w:color="auto"/>
            <w:bottom w:val="none" w:sz="0" w:space="0" w:color="auto"/>
            <w:right w:val="none" w:sz="0" w:space="0" w:color="auto"/>
          </w:divBdr>
        </w:div>
        <w:div w:id="82189096">
          <w:marLeft w:val="0"/>
          <w:marRight w:val="0"/>
          <w:marTop w:val="0"/>
          <w:marBottom w:val="0"/>
          <w:divBdr>
            <w:top w:val="none" w:sz="0" w:space="0" w:color="auto"/>
            <w:left w:val="none" w:sz="0" w:space="0" w:color="auto"/>
            <w:bottom w:val="none" w:sz="0" w:space="0" w:color="auto"/>
            <w:right w:val="none" w:sz="0" w:space="0" w:color="auto"/>
          </w:divBdr>
        </w:div>
        <w:div w:id="1467311799">
          <w:marLeft w:val="0"/>
          <w:marRight w:val="0"/>
          <w:marTop w:val="0"/>
          <w:marBottom w:val="0"/>
          <w:divBdr>
            <w:top w:val="none" w:sz="0" w:space="0" w:color="auto"/>
            <w:left w:val="none" w:sz="0" w:space="0" w:color="auto"/>
            <w:bottom w:val="none" w:sz="0" w:space="0" w:color="auto"/>
            <w:right w:val="none" w:sz="0" w:space="0" w:color="auto"/>
          </w:divBdr>
        </w:div>
        <w:div w:id="245042085">
          <w:marLeft w:val="0"/>
          <w:marRight w:val="0"/>
          <w:marTop w:val="0"/>
          <w:marBottom w:val="0"/>
          <w:divBdr>
            <w:top w:val="none" w:sz="0" w:space="0" w:color="auto"/>
            <w:left w:val="none" w:sz="0" w:space="0" w:color="auto"/>
            <w:bottom w:val="none" w:sz="0" w:space="0" w:color="auto"/>
            <w:right w:val="none" w:sz="0" w:space="0" w:color="auto"/>
          </w:divBdr>
        </w:div>
        <w:div w:id="990867501">
          <w:marLeft w:val="0"/>
          <w:marRight w:val="0"/>
          <w:marTop w:val="0"/>
          <w:marBottom w:val="0"/>
          <w:divBdr>
            <w:top w:val="none" w:sz="0" w:space="0" w:color="auto"/>
            <w:left w:val="none" w:sz="0" w:space="0" w:color="auto"/>
            <w:bottom w:val="none" w:sz="0" w:space="0" w:color="auto"/>
            <w:right w:val="none" w:sz="0" w:space="0" w:color="auto"/>
          </w:divBdr>
        </w:div>
        <w:div w:id="576520947">
          <w:marLeft w:val="0"/>
          <w:marRight w:val="0"/>
          <w:marTop w:val="0"/>
          <w:marBottom w:val="0"/>
          <w:divBdr>
            <w:top w:val="none" w:sz="0" w:space="0" w:color="auto"/>
            <w:left w:val="none" w:sz="0" w:space="0" w:color="auto"/>
            <w:bottom w:val="none" w:sz="0" w:space="0" w:color="auto"/>
            <w:right w:val="none" w:sz="0" w:space="0" w:color="auto"/>
          </w:divBdr>
        </w:div>
        <w:div w:id="1012416324">
          <w:marLeft w:val="0"/>
          <w:marRight w:val="0"/>
          <w:marTop w:val="0"/>
          <w:marBottom w:val="0"/>
          <w:divBdr>
            <w:top w:val="none" w:sz="0" w:space="0" w:color="auto"/>
            <w:left w:val="none" w:sz="0" w:space="0" w:color="auto"/>
            <w:bottom w:val="none" w:sz="0" w:space="0" w:color="auto"/>
            <w:right w:val="none" w:sz="0" w:space="0" w:color="auto"/>
          </w:divBdr>
        </w:div>
        <w:div w:id="840707034">
          <w:marLeft w:val="0"/>
          <w:marRight w:val="0"/>
          <w:marTop w:val="0"/>
          <w:marBottom w:val="0"/>
          <w:divBdr>
            <w:top w:val="none" w:sz="0" w:space="0" w:color="auto"/>
            <w:left w:val="none" w:sz="0" w:space="0" w:color="auto"/>
            <w:bottom w:val="none" w:sz="0" w:space="0" w:color="auto"/>
            <w:right w:val="none" w:sz="0" w:space="0" w:color="auto"/>
          </w:divBdr>
        </w:div>
        <w:div w:id="1587105795">
          <w:marLeft w:val="0"/>
          <w:marRight w:val="0"/>
          <w:marTop w:val="0"/>
          <w:marBottom w:val="0"/>
          <w:divBdr>
            <w:top w:val="none" w:sz="0" w:space="0" w:color="auto"/>
            <w:left w:val="none" w:sz="0" w:space="0" w:color="auto"/>
            <w:bottom w:val="none" w:sz="0" w:space="0" w:color="auto"/>
            <w:right w:val="none" w:sz="0" w:space="0" w:color="auto"/>
          </w:divBdr>
        </w:div>
        <w:div w:id="496923458">
          <w:marLeft w:val="0"/>
          <w:marRight w:val="0"/>
          <w:marTop w:val="0"/>
          <w:marBottom w:val="0"/>
          <w:divBdr>
            <w:top w:val="none" w:sz="0" w:space="0" w:color="auto"/>
            <w:left w:val="none" w:sz="0" w:space="0" w:color="auto"/>
            <w:bottom w:val="none" w:sz="0" w:space="0" w:color="auto"/>
            <w:right w:val="none" w:sz="0" w:space="0" w:color="auto"/>
          </w:divBdr>
        </w:div>
        <w:div w:id="1416244172">
          <w:marLeft w:val="0"/>
          <w:marRight w:val="0"/>
          <w:marTop w:val="0"/>
          <w:marBottom w:val="0"/>
          <w:divBdr>
            <w:top w:val="none" w:sz="0" w:space="0" w:color="auto"/>
            <w:left w:val="none" w:sz="0" w:space="0" w:color="auto"/>
            <w:bottom w:val="none" w:sz="0" w:space="0" w:color="auto"/>
            <w:right w:val="none" w:sz="0" w:space="0" w:color="auto"/>
          </w:divBdr>
        </w:div>
        <w:div w:id="1034504801">
          <w:marLeft w:val="0"/>
          <w:marRight w:val="0"/>
          <w:marTop w:val="0"/>
          <w:marBottom w:val="0"/>
          <w:divBdr>
            <w:top w:val="none" w:sz="0" w:space="0" w:color="auto"/>
            <w:left w:val="none" w:sz="0" w:space="0" w:color="auto"/>
            <w:bottom w:val="none" w:sz="0" w:space="0" w:color="auto"/>
            <w:right w:val="none" w:sz="0" w:space="0" w:color="auto"/>
          </w:divBdr>
        </w:div>
        <w:div w:id="164051490">
          <w:marLeft w:val="0"/>
          <w:marRight w:val="0"/>
          <w:marTop w:val="0"/>
          <w:marBottom w:val="0"/>
          <w:divBdr>
            <w:top w:val="none" w:sz="0" w:space="0" w:color="auto"/>
            <w:left w:val="none" w:sz="0" w:space="0" w:color="auto"/>
            <w:bottom w:val="none" w:sz="0" w:space="0" w:color="auto"/>
            <w:right w:val="none" w:sz="0" w:space="0" w:color="auto"/>
          </w:divBdr>
        </w:div>
        <w:div w:id="889993782">
          <w:marLeft w:val="0"/>
          <w:marRight w:val="0"/>
          <w:marTop w:val="0"/>
          <w:marBottom w:val="0"/>
          <w:divBdr>
            <w:top w:val="none" w:sz="0" w:space="0" w:color="auto"/>
            <w:left w:val="none" w:sz="0" w:space="0" w:color="auto"/>
            <w:bottom w:val="none" w:sz="0" w:space="0" w:color="auto"/>
            <w:right w:val="none" w:sz="0" w:space="0" w:color="auto"/>
          </w:divBdr>
        </w:div>
        <w:div w:id="1106579606">
          <w:marLeft w:val="0"/>
          <w:marRight w:val="0"/>
          <w:marTop w:val="0"/>
          <w:marBottom w:val="0"/>
          <w:divBdr>
            <w:top w:val="none" w:sz="0" w:space="0" w:color="auto"/>
            <w:left w:val="none" w:sz="0" w:space="0" w:color="auto"/>
            <w:bottom w:val="none" w:sz="0" w:space="0" w:color="auto"/>
            <w:right w:val="none" w:sz="0" w:space="0" w:color="auto"/>
          </w:divBdr>
        </w:div>
        <w:div w:id="1748579006">
          <w:marLeft w:val="0"/>
          <w:marRight w:val="0"/>
          <w:marTop w:val="0"/>
          <w:marBottom w:val="0"/>
          <w:divBdr>
            <w:top w:val="none" w:sz="0" w:space="0" w:color="auto"/>
            <w:left w:val="none" w:sz="0" w:space="0" w:color="auto"/>
            <w:bottom w:val="none" w:sz="0" w:space="0" w:color="auto"/>
            <w:right w:val="none" w:sz="0" w:space="0" w:color="auto"/>
          </w:divBdr>
        </w:div>
        <w:div w:id="1267539691">
          <w:marLeft w:val="0"/>
          <w:marRight w:val="0"/>
          <w:marTop w:val="0"/>
          <w:marBottom w:val="0"/>
          <w:divBdr>
            <w:top w:val="none" w:sz="0" w:space="0" w:color="auto"/>
            <w:left w:val="none" w:sz="0" w:space="0" w:color="auto"/>
            <w:bottom w:val="none" w:sz="0" w:space="0" w:color="auto"/>
            <w:right w:val="none" w:sz="0" w:space="0" w:color="auto"/>
          </w:divBdr>
        </w:div>
        <w:div w:id="914627953">
          <w:marLeft w:val="0"/>
          <w:marRight w:val="0"/>
          <w:marTop w:val="0"/>
          <w:marBottom w:val="0"/>
          <w:divBdr>
            <w:top w:val="none" w:sz="0" w:space="0" w:color="auto"/>
            <w:left w:val="none" w:sz="0" w:space="0" w:color="auto"/>
            <w:bottom w:val="none" w:sz="0" w:space="0" w:color="auto"/>
            <w:right w:val="none" w:sz="0" w:space="0" w:color="auto"/>
          </w:divBdr>
        </w:div>
        <w:div w:id="316692498">
          <w:marLeft w:val="0"/>
          <w:marRight w:val="0"/>
          <w:marTop w:val="0"/>
          <w:marBottom w:val="0"/>
          <w:divBdr>
            <w:top w:val="none" w:sz="0" w:space="0" w:color="auto"/>
            <w:left w:val="none" w:sz="0" w:space="0" w:color="auto"/>
            <w:bottom w:val="none" w:sz="0" w:space="0" w:color="auto"/>
            <w:right w:val="none" w:sz="0" w:space="0" w:color="auto"/>
          </w:divBdr>
        </w:div>
        <w:div w:id="1381054991">
          <w:marLeft w:val="0"/>
          <w:marRight w:val="0"/>
          <w:marTop w:val="0"/>
          <w:marBottom w:val="0"/>
          <w:divBdr>
            <w:top w:val="none" w:sz="0" w:space="0" w:color="auto"/>
            <w:left w:val="none" w:sz="0" w:space="0" w:color="auto"/>
            <w:bottom w:val="none" w:sz="0" w:space="0" w:color="auto"/>
            <w:right w:val="none" w:sz="0" w:space="0" w:color="auto"/>
          </w:divBdr>
        </w:div>
        <w:div w:id="1797335558">
          <w:marLeft w:val="0"/>
          <w:marRight w:val="0"/>
          <w:marTop w:val="0"/>
          <w:marBottom w:val="0"/>
          <w:divBdr>
            <w:top w:val="none" w:sz="0" w:space="0" w:color="auto"/>
            <w:left w:val="none" w:sz="0" w:space="0" w:color="auto"/>
            <w:bottom w:val="none" w:sz="0" w:space="0" w:color="auto"/>
            <w:right w:val="none" w:sz="0" w:space="0" w:color="auto"/>
          </w:divBdr>
        </w:div>
        <w:div w:id="1303922045">
          <w:marLeft w:val="0"/>
          <w:marRight w:val="0"/>
          <w:marTop w:val="0"/>
          <w:marBottom w:val="0"/>
          <w:divBdr>
            <w:top w:val="none" w:sz="0" w:space="0" w:color="auto"/>
            <w:left w:val="none" w:sz="0" w:space="0" w:color="auto"/>
            <w:bottom w:val="none" w:sz="0" w:space="0" w:color="auto"/>
            <w:right w:val="none" w:sz="0" w:space="0" w:color="auto"/>
          </w:divBdr>
        </w:div>
        <w:div w:id="294995829">
          <w:marLeft w:val="0"/>
          <w:marRight w:val="0"/>
          <w:marTop w:val="0"/>
          <w:marBottom w:val="0"/>
          <w:divBdr>
            <w:top w:val="none" w:sz="0" w:space="0" w:color="auto"/>
            <w:left w:val="none" w:sz="0" w:space="0" w:color="auto"/>
            <w:bottom w:val="none" w:sz="0" w:space="0" w:color="auto"/>
            <w:right w:val="none" w:sz="0" w:space="0" w:color="auto"/>
          </w:divBdr>
        </w:div>
        <w:div w:id="1847553301">
          <w:marLeft w:val="0"/>
          <w:marRight w:val="0"/>
          <w:marTop w:val="0"/>
          <w:marBottom w:val="0"/>
          <w:divBdr>
            <w:top w:val="none" w:sz="0" w:space="0" w:color="auto"/>
            <w:left w:val="none" w:sz="0" w:space="0" w:color="auto"/>
            <w:bottom w:val="none" w:sz="0" w:space="0" w:color="auto"/>
            <w:right w:val="none" w:sz="0" w:space="0" w:color="auto"/>
          </w:divBdr>
        </w:div>
        <w:div w:id="1614939605">
          <w:marLeft w:val="0"/>
          <w:marRight w:val="0"/>
          <w:marTop w:val="0"/>
          <w:marBottom w:val="0"/>
          <w:divBdr>
            <w:top w:val="none" w:sz="0" w:space="0" w:color="auto"/>
            <w:left w:val="none" w:sz="0" w:space="0" w:color="auto"/>
            <w:bottom w:val="none" w:sz="0" w:space="0" w:color="auto"/>
            <w:right w:val="none" w:sz="0" w:space="0" w:color="auto"/>
          </w:divBdr>
        </w:div>
        <w:div w:id="1010646279">
          <w:marLeft w:val="0"/>
          <w:marRight w:val="0"/>
          <w:marTop w:val="0"/>
          <w:marBottom w:val="0"/>
          <w:divBdr>
            <w:top w:val="none" w:sz="0" w:space="0" w:color="auto"/>
            <w:left w:val="none" w:sz="0" w:space="0" w:color="auto"/>
            <w:bottom w:val="none" w:sz="0" w:space="0" w:color="auto"/>
            <w:right w:val="none" w:sz="0" w:space="0" w:color="auto"/>
          </w:divBdr>
        </w:div>
        <w:div w:id="1448619734">
          <w:marLeft w:val="0"/>
          <w:marRight w:val="0"/>
          <w:marTop w:val="0"/>
          <w:marBottom w:val="0"/>
          <w:divBdr>
            <w:top w:val="none" w:sz="0" w:space="0" w:color="auto"/>
            <w:left w:val="none" w:sz="0" w:space="0" w:color="auto"/>
            <w:bottom w:val="none" w:sz="0" w:space="0" w:color="auto"/>
            <w:right w:val="none" w:sz="0" w:space="0" w:color="auto"/>
          </w:divBdr>
        </w:div>
        <w:div w:id="1735541624">
          <w:marLeft w:val="0"/>
          <w:marRight w:val="0"/>
          <w:marTop w:val="0"/>
          <w:marBottom w:val="0"/>
          <w:divBdr>
            <w:top w:val="none" w:sz="0" w:space="0" w:color="auto"/>
            <w:left w:val="none" w:sz="0" w:space="0" w:color="auto"/>
            <w:bottom w:val="none" w:sz="0" w:space="0" w:color="auto"/>
            <w:right w:val="none" w:sz="0" w:space="0" w:color="auto"/>
          </w:divBdr>
        </w:div>
        <w:div w:id="1365055368">
          <w:marLeft w:val="0"/>
          <w:marRight w:val="0"/>
          <w:marTop w:val="0"/>
          <w:marBottom w:val="0"/>
          <w:divBdr>
            <w:top w:val="none" w:sz="0" w:space="0" w:color="auto"/>
            <w:left w:val="none" w:sz="0" w:space="0" w:color="auto"/>
            <w:bottom w:val="none" w:sz="0" w:space="0" w:color="auto"/>
            <w:right w:val="none" w:sz="0" w:space="0" w:color="auto"/>
          </w:divBdr>
        </w:div>
        <w:div w:id="1550729934">
          <w:marLeft w:val="0"/>
          <w:marRight w:val="0"/>
          <w:marTop w:val="0"/>
          <w:marBottom w:val="0"/>
          <w:divBdr>
            <w:top w:val="none" w:sz="0" w:space="0" w:color="auto"/>
            <w:left w:val="none" w:sz="0" w:space="0" w:color="auto"/>
            <w:bottom w:val="none" w:sz="0" w:space="0" w:color="auto"/>
            <w:right w:val="none" w:sz="0" w:space="0" w:color="auto"/>
          </w:divBdr>
        </w:div>
        <w:div w:id="2057242374">
          <w:marLeft w:val="0"/>
          <w:marRight w:val="0"/>
          <w:marTop w:val="0"/>
          <w:marBottom w:val="0"/>
          <w:divBdr>
            <w:top w:val="none" w:sz="0" w:space="0" w:color="auto"/>
            <w:left w:val="none" w:sz="0" w:space="0" w:color="auto"/>
            <w:bottom w:val="none" w:sz="0" w:space="0" w:color="auto"/>
            <w:right w:val="none" w:sz="0" w:space="0" w:color="auto"/>
          </w:divBdr>
        </w:div>
        <w:div w:id="1846242804">
          <w:marLeft w:val="0"/>
          <w:marRight w:val="0"/>
          <w:marTop w:val="0"/>
          <w:marBottom w:val="0"/>
          <w:divBdr>
            <w:top w:val="none" w:sz="0" w:space="0" w:color="auto"/>
            <w:left w:val="none" w:sz="0" w:space="0" w:color="auto"/>
            <w:bottom w:val="none" w:sz="0" w:space="0" w:color="auto"/>
            <w:right w:val="none" w:sz="0" w:space="0" w:color="auto"/>
          </w:divBdr>
        </w:div>
        <w:div w:id="1560633207">
          <w:marLeft w:val="0"/>
          <w:marRight w:val="0"/>
          <w:marTop w:val="0"/>
          <w:marBottom w:val="0"/>
          <w:divBdr>
            <w:top w:val="none" w:sz="0" w:space="0" w:color="auto"/>
            <w:left w:val="none" w:sz="0" w:space="0" w:color="auto"/>
            <w:bottom w:val="none" w:sz="0" w:space="0" w:color="auto"/>
            <w:right w:val="none" w:sz="0" w:space="0" w:color="auto"/>
          </w:divBdr>
        </w:div>
        <w:div w:id="1890916744">
          <w:marLeft w:val="0"/>
          <w:marRight w:val="0"/>
          <w:marTop w:val="0"/>
          <w:marBottom w:val="0"/>
          <w:divBdr>
            <w:top w:val="none" w:sz="0" w:space="0" w:color="auto"/>
            <w:left w:val="none" w:sz="0" w:space="0" w:color="auto"/>
            <w:bottom w:val="none" w:sz="0" w:space="0" w:color="auto"/>
            <w:right w:val="none" w:sz="0" w:space="0" w:color="auto"/>
          </w:divBdr>
        </w:div>
        <w:div w:id="341249671">
          <w:marLeft w:val="0"/>
          <w:marRight w:val="0"/>
          <w:marTop w:val="0"/>
          <w:marBottom w:val="0"/>
          <w:divBdr>
            <w:top w:val="none" w:sz="0" w:space="0" w:color="auto"/>
            <w:left w:val="none" w:sz="0" w:space="0" w:color="auto"/>
            <w:bottom w:val="none" w:sz="0" w:space="0" w:color="auto"/>
            <w:right w:val="none" w:sz="0" w:space="0" w:color="auto"/>
          </w:divBdr>
        </w:div>
        <w:div w:id="1644313837">
          <w:marLeft w:val="0"/>
          <w:marRight w:val="0"/>
          <w:marTop w:val="0"/>
          <w:marBottom w:val="0"/>
          <w:divBdr>
            <w:top w:val="none" w:sz="0" w:space="0" w:color="auto"/>
            <w:left w:val="none" w:sz="0" w:space="0" w:color="auto"/>
            <w:bottom w:val="none" w:sz="0" w:space="0" w:color="auto"/>
            <w:right w:val="none" w:sz="0" w:space="0" w:color="auto"/>
          </w:divBdr>
        </w:div>
        <w:div w:id="1859807570">
          <w:marLeft w:val="0"/>
          <w:marRight w:val="0"/>
          <w:marTop w:val="0"/>
          <w:marBottom w:val="0"/>
          <w:divBdr>
            <w:top w:val="none" w:sz="0" w:space="0" w:color="auto"/>
            <w:left w:val="none" w:sz="0" w:space="0" w:color="auto"/>
            <w:bottom w:val="none" w:sz="0" w:space="0" w:color="auto"/>
            <w:right w:val="none" w:sz="0" w:space="0" w:color="auto"/>
          </w:divBdr>
        </w:div>
        <w:div w:id="62608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whd/regs/compliance/posters/epp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pps.dol.gov/elaws/firststep/poster_direct.htm" TargetMode="External"/><Relationship Id="rId5" Type="http://schemas.openxmlformats.org/officeDocument/2006/relationships/hyperlink" Target="http://www.dol.gov/whd/regs/compliance/posters/fmla.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Jeanna USGR</dc:creator>
  <cp:keywords/>
  <dc:description/>
  <cp:lastModifiedBy>Frye Jeanna USGR</cp:lastModifiedBy>
  <cp:revision>1</cp:revision>
  <dcterms:created xsi:type="dcterms:W3CDTF">2022-02-04T18:59:00Z</dcterms:created>
  <dcterms:modified xsi:type="dcterms:W3CDTF">2022-02-04T19:04:00Z</dcterms:modified>
</cp:coreProperties>
</file>