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7A7B22" w:rsidRDefault="007A7B22">
      <w:pPr>
        <w:pStyle w:val="BodyText"/>
        <w:spacing w:line="240" w:lineRule="auto"/>
        <w:ind w:left="0" w:firstLine="0"/>
        <w:rPr>
          <w:sz w:val="20"/>
        </w:rPr>
      </w:pPr>
    </w:p>
    <w:p w14:paraId="0A37501D" w14:textId="77777777" w:rsidR="007A7B22" w:rsidRDefault="007A7B22">
      <w:pPr>
        <w:pStyle w:val="BodyText"/>
        <w:spacing w:line="240" w:lineRule="auto"/>
        <w:ind w:left="0" w:firstLine="0"/>
        <w:rPr>
          <w:sz w:val="20"/>
        </w:rPr>
      </w:pPr>
    </w:p>
    <w:p w14:paraId="5DAB6C7B" w14:textId="77777777" w:rsidR="007A7B22" w:rsidRDefault="007A7B22">
      <w:pPr>
        <w:pStyle w:val="BodyText"/>
        <w:spacing w:before="8" w:line="240" w:lineRule="auto"/>
        <w:ind w:left="0" w:firstLine="0"/>
        <w:rPr>
          <w:sz w:val="29"/>
        </w:rPr>
      </w:pPr>
    </w:p>
    <w:p w14:paraId="02EB378F" w14:textId="77777777" w:rsidR="007A7B22" w:rsidRDefault="001765A2">
      <w:pPr>
        <w:pStyle w:val="BodyText"/>
        <w:spacing w:line="29" w:lineRule="exact"/>
        <w:ind w:left="106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01B97451">
          <v:group id="_x0000_s1038" style="width:434.9pt;height:1.45pt;mso-position-horizontal-relative:char;mso-position-vertical-relative:line" coordsize="8698,29">
            <v:line id="_x0000_s1040" style="position:absolute" from="0,5" to="8698,5" strokeweight=".48pt"/>
            <v:line id="_x0000_s1039" style="position:absolute" from="0,24" to="8698,24" strokeweight=".48pt"/>
            <w10:anchorlock/>
          </v:group>
        </w:pict>
      </w:r>
    </w:p>
    <w:p w14:paraId="20C7039C" w14:textId="77777777" w:rsidR="007A7B22" w:rsidRPr="003119BF" w:rsidRDefault="57B8BDCC" w:rsidP="57B8BDCC">
      <w:pPr>
        <w:pStyle w:val="Heading1"/>
        <w:spacing w:before="16" w:line="275" w:lineRule="exact"/>
        <w:rPr>
          <w:sz w:val="22"/>
          <w:szCs w:val="22"/>
          <w:highlight w:val="yellow"/>
        </w:rPr>
      </w:pPr>
      <w:r w:rsidRPr="003119BF">
        <w:rPr>
          <w:sz w:val="22"/>
          <w:szCs w:val="22"/>
          <w:highlight w:val="yellow"/>
        </w:rPr>
        <w:t>Role Purpose:</w:t>
      </w:r>
    </w:p>
    <w:p w14:paraId="4AC10209" w14:textId="14A6EB24" w:rsidR="007A7B22" w:rsidRPr="003119BF" w:rsidRDefault="009F334D">
      <w:pPr>
        <w:pStyle w:val="BodyText"/>
        <w:spacing w:line="240" w:lineRule="auto"/>
        <w:ind w:left="140" w:right="154" w:firstLine="0"/>
        <w:rPr>
          <w:sz w:val="22"/>
          <w:szCs w:val="22"/>
        </w:rPr>
      </w:pPr>
      <w:r w:rsidRPr="003119BF">
        <w:rPr>
          <w:sz w:val="22"/>
          <w:szCs w:val="22"/>
        </w:rPr>
        <w:t>Leads the Regional Trade Compliance organization by deploying global trade</w:t>
      </w:r>
      <w:r w:rsidRPr="003119BF">
        <w:rPr>
          <w:spacing w:val="-32"/>
          <w:sz w:val="22"/>
          <w:szCs w:val="22"/>
        </w:rPr>
        <w:t xml:space="preserve"> </w:t>
      </w:r>
      <w:r w:rsidRPr="003119BF">
        <w:rPr>
          <w:sz w:val="22"/>
          <w:szCs w:val="22"/>
        </w:rPr>
        <w:t>compliance strategies within the region</w:t>
      </w:r>
      <w:r w:rsidR="008C7339" w:rsidRPr="003119BF">
        <w:rPr>
          <w:sz w:val="22"/>
          <w:szCs w:val="22"/>
        </w:rPr>
        <w:t xml:space="preserve"> to ensure that Corning Inc is compliant with US Customs import and export regulations</w:t>
      </w:r>
      <w:r w:rsidRPr="003119BF">
        <w:rPr>
          <w:sz w:val="22"/>
          <w:szCs w:val="22"/>
        </w:rPr>
        <w:t>.  Champions trade compliance initiatives in the region</w:t>
      </w:r>
      <w:r w:rsidR="008C7339" w:rsidRPr="003119BF">
        <w:rPr>
          <w:sz w:val="22"/>
          <w:szCs w:val="22"/>
        </w:rPr>
        <w:t xml:space="preserve"> to maximize savings opportunities by optimizing the opportunities available such as duty drawback, applying foreign trade agreements where applicable. </w:t>
      </w:r>
    </w:p>
    <w:p w14:paraId="6A05A809" w14:textId="77777777" w:rsidR="007A7B22" w:rsidRPr="003119BF" w:rsidRDefault="001765A2">
      <w:pPr>
        <w:pStyle w:val="BodyText"/>
        <w:spacing w:before="11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pict w14:anchorId="6171A633">
          <v:group id="_x0000_s1035" style="position:absolute;margin-left:88.55pt;margin-top:14pt;width:434.9pt;height:1.45pt;z-index:-251660800;mso-wrap-distance-left:0;mso-wrap-distance-right:0;mso-position-horizontal-relative:page" coordorigin="1771,280" coordsize="8698,29">
            <v:line id="_x0000_s1037" style="position:absolute" from="1771,285" to="10469,285" strokeweight=".48pt"/>
            <v:line id="_x0000_s1036" style="position:absolute" from="1771,304" to="10469,304" strokeweight=".48pt"/>
            <w10:wrap type="topAndBottom" anchorx="page"/>
          </v:group>
        </w:pict>
      </w:r>
    </w:p>
    <w:p w14:paraId="15C51569" w14:textId="77777777" w:rsidR="007A7B22" w:rsidRPr="003119BF" w:rsidRDefault="57B8BDCC" w:rsidP="57B8BDCC">
      <w:pPr>
        <w:pStyle w:val="Heading1"/>
        <w:spacing w:line="262" w:lineRule="exact"/>
        <w:ind w:left="140"/>
        <w:rPr>
          <w:sz w:val="22"/>
          <w:szCs w:val="22"/>
          <w:highlight w:val="yellow"/>
        </w:rPr>
      </w:pPr>
      <w:r w:rsidRPr="003119BF">
        <w:rPr>
          <w:sz w:val="22"/>
          <w:szCs w:val="22"/>
          <w:highlight w:val="yellow"/>
        </w:rPr>
        <w:t>Key Responsibilities:</w:t>
      </w:r>
    </w:p>
    <w:p w14:paraId="2672CDDB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189" w:hanging="359"/>
      </w:pPr>
      <w:r w:rsidRPr="003119BF">
        <w:t>Interfaces across functional, business and regional leadership to act as an integral</w:t>
      </w:r>
      <w:r w:rsidRPr="003119BF">
        <w:rPr>
          <w:spacing w:val="-22"/>
        </w:rPr>
        <w:t xml:space="preserve"> </w:t>
      </w:r>
      <w:r w:rsidRPr="003119BF">
        <w:t xml:space="preserve">part of the business teams to ensure the global trade compliance initiatives and strategies are aligned </w:t>
      </w:r>
      <w:r w:rsidRPr="003119BF">
        <w:rPr>
          <w:spacing w:val="-3"/>
        </w:rPr>
        <w:t xml:space="preserve">and </w:t>
      </w:r>
      <w:r w:rsidRPr="003119BF">
        <w:t>integrated with business</w:t>
      </w:r>
      <w:r w:rsidRPr="003119BF">
        <w:rPr>
          <w:spacing w:val="12"/>
        </w:rPr>
        <w:t xml:space="preserve"> </w:t>
      </w:r>
      <w:r w:rsidRPr="003119BF">
        <w:t>strategies.</w:t>
      </w:r>
    </w:p>
    <w:p w14:paraId="1F43B6C0" w14:textId="2A9248E0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205" w:hanging="359"/>
      </w:pPr>
      <w:r w:rsidRPr="003119BF">
        <w:t>Develops regional trade compliance strategy</w:t>
      </w:r>
      <w:r w:rsidR="00F634B8" w:rsidRPr="003119BF">
        <w:t xml:space="preserve">, policy and procedures </w:t>
      </w:r>
      <w:r w:rsidRPr="003119BF">
        <w:t xml:space="preserve">incorporating knowledge </w:t>
      </w:r>
      <w:r w:rsidRPr="003119BF">
        <w:rPr>
          <w:spacing w:val="4"/>
        </w:rPr>
        <w:t xml:space="preserve">of </w:t>
      </w:r>
      <w:r w:rsidRPr="003119BF">
        <w:t xml:space="preserve">industry, costs, capabilities, </w:t>
      </w:r>
      <w:r w:rsidRPr="003119BF">
        <w:rPr>
          <w:spacing w:val="-3"/>
        </w:rPr>
        <w:t xml:space="preserve">and </w:t>
      </w:r>
      <w:r w:rsidRPr="003119BF">
        <w:t xml:space="preserve">market conditions and at the </w:t>
      </w:r>
      <w:r w:rsidRPr="003119BF">
        <w:rPr>
          <w:spacing w:val="-3"/>
        </w:rPr>
        <w:t xml:space="preserve">same </w:t>
      </w:r>
      <w:r w:rsidRPr="003119BF">
        <w:t xml:space="preserve">time, ensuring alignment with other strategies such as the business supply chains and commercial strategies, Global Supply Management (GSM) functional strategy, regional GSM strategies, </w:t>
      </w:r>
      <w:r w:rsidRPr="003119BF">
        <w:rPr>
          <w:spacing w:val="-2"/>
        </w:rPr>
        <w:t xml:space="preserve">and </w:t>
      </w:r>
      <w:r w:rsidRPr="003119BF">
        <w:t>the global trade compliance</w:t>
      </w:r>
      <w:r w:rsidRPr="003119BF">
        <w:rPr>
          <w:spacing w:val="-3"/>
        </w:rPr>
        <w:t xml:space="preserve"> </w:t>
      </w:r>
      <w:r w:rsidRPr="003119BF">
        <w:t>strategy.</w:t>
      </w:r>
    </w:p>
    <w:p w14:paraId="5C811A38" w14:textId="45FB4804" w:rsidR="001765A2" w:rsidRPr="001765A2" w:rsidRDefault="001765A2" w:rsidP="001765A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2" w:lineRule="exact"/>
      </w:pPr>
      <w:r>
        <w:t xml:space="preserve">Effectively recruit, provide training and mentoring </w:t>
      </w:r>
      <w:r w:rsidRPr="001765A2">
        <w:t xml:space="preserve">staff </w:t>
      </w:r>
      <w:r w:rsidRPr="001765A2">
        <w:rPr>
          <w:spacing w:val="-3"/>
        </w:rPr>
        <w:t xml:space="preserve">in </w:t>
      </w:r>
      <w:r w:rsidRPr="001765A2">
        <w:t>the</w:t>
      </w:r>
      <w:r w:rsidRPr="001765A2">
        <w:rPr>
          <w:spacing w:val="1"/>
        </w:rPr>
        <w:t xml:space="preserve"> </w:t>
      </w:r>
      <w:r w:rsidRPr="001765A2">
        <w:t>region.</w:t>
      </w:r>
    </w:p>
    <w:p w14:paraId="08AB8EC2" w14:textId="70A4A468" w:rsidR="001765A2" w:rsidRPr="001765A2" w:rsidRDefault="001765A2" w:rsidP="001765A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2" w:lineRule="exact"/>
      </w:pPr>
      <w:r w:rsidRPr="001765A2">
        <w:rPr>
          <w:noProof/>
        </w:rPr>
        <w:t xml:space="preserve">Act as an advisor </w:t>
      </w:r>
      <w:r>
        <w:rPr>
          <w:noProof/>
        </w:rPr>
        <w:t xml:space="preserve">and mentor </w:t>
      </w:r>
      <w:r w:rsidRPr="001765A2">
        <w:rPr>
          <w:noProof/>
        </w:rPr>
        <w:t xml:space="preserve">to </w:t>
      </w:r>
      <w:r>
        <w:rPr>
          <w:noProof/>
        </w:rPr>
        <w:t xml:space="preserve">direct employees </w:t>
      </w:r>
      <w:r w:rsidRPr="001765A2">
        <w:rPr>
          <w:noProof/>
        </w:rPr>
        <w:t xml:space="preserve"> to meet schedules or resolve technical or operational</w:t>
      </w:r>
      <w:r>
        <w:rPr>
          <w:noProof/>
        </w:rPr>
        <w:t xml:space="preserve"> issues. </w:t>
      </w:r>
    </w:p>
    <w:p w14:paraId="5BBDB3D8" w14:textId="5AB4933B" w:rsidR="00F634B8" w:rsidRPr="003119BF" w:rsidRDefault="00F634B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2" w:lineRule="exact"/>
      </w:pPr>
      <w:r w:rsidRPr="003119BF">
        <w:t>Monitor regulatory changes, customs rulings and court decisions pertaining to those regulations in order to take appropriate action to benefit Corning’s interests</w:t>
      </w:r>
    </w:p>
    <w:p w14:paraId="3D179A35" w14:textId="7B67DDCA" w:rsidR="003119BF" w:rsidRDefault="001765A2" w:rsidP="003119B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814"/>
      </w:pPr>
      <w:r>
        <w:t>Develops and l</w:t>
      </w:r>
      <w:r w:rsidR="003119BF" w:rsidRPr="003119BF">
        <w:t>eads initiatives to implement better processes, systems and technology for Information &amp; Data Management (GTS, FTA, CTMS) that enable the measurement of processes, KPI's, Customer Service Level and Supply Chain Logistics</w:t>
      </w:r>
      <w:r w:rsidR="003119BF" w:rsidRPr="003119BF">
        <w:rPr>
          <w:spacing w:val="-30"/>
        </w:rPr>
        <w:t xml:space="preserve"> </w:t>
      </w:r>
      <w:r w:rsidR="003119BF" w:rsidRPr="003119BF">
        <w:t>Costs (duties/taxes) .</w:t>
      </w:r>
    </w:p>
    <w:p w14:paraId="7310AF03" w14:textId="2132F341" w:rsidR="00357F62" w:rsidRPr="003119BF" w:rsidRDefault="00357F6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740"/>
      </w:pPr>
      <w:r w:rsidRPr="003119BF">
        <w:t xml:space="preserve">Establish appropriate objectives, initiatives, and metrics to achieve results </w:t>
      </w:r>
    </w:p>
    <w:p w14:paraId="54E42356" w14:textId="5E41EBEA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740"/>
      </w:pPr>
      <w:r w:rsidRPr="003119BF">
        <w:t xml:space="preserve">Assures proper risk management strategies are </w:t>
      </w:r>
      <w:r w:rsidRPr="003119BF">
        <w:rPr>
          <w:spacing w:val="-3"/>
        </w:rPr>
        <w:t xml:space="preserve">in </w:t>
      </w:r>
      <w:r w:rsidRPr="003119BF">
        <w:t>use to ensure compliance with import/export requirements in cost effective</w:t>
      </w:r>
      <w:r w:rsidRPr="003119BF">
        <w:rPr>
          <w:spacing w:val="3"/>
        </w:rPr>
        <w:t xml:space="preserve"> </w:t>
      </w:r>
      <w:r w:rsidRPr="003119BF">
        <w:t>manner.</w:t>
      </w:r>
    </w:p>
    <w:p w14:paraId="220461E7" w14:textId="61709654" w:rsidR="007642C3" w:rsidRPr="003119BF" w:rsidRDefault="007642C3" w:rsidP="007642C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725"/>
      </w:pPr>
      <w:r w:rsidRPr="003119BF">
        <w:t xml:space="preserve">Determining most advantageous duty rate or special duty savings program to reduce total cost of product. </w:t>
      </w:r>
    </w:p>
    <w:p w14:paraId="6B9DE88B" w14:textId="4DD69C5D" w:rsidR="008C7339" w:rsidRPr="003119BF" w:rsidRDefault="008C7339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37" w:lineRule="auto"/>
        <w:ind w:right="296"/>
      </w:pPr>
      <w:r w:rsidRPr="003119BF">
        <w:t xml:space="preserve">Provides direction to Corning personnel on regulatory matters pertaining to imports and exports </w:t>
      </w:r>
      <w:r w:rsidR="007642C3" w:rsidRPr="003119BF">
        <w:t xml:space="preserve">of merchandise and equipment </w:t>
      </w:r>
    </w:p>
    <w:p w14:paraId="373D8548" w14:textId="156E2B93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37" w:lineRule="auto"/>
        <w:ind w:right="465"/>
      </w:pPr>
      <w:r w:rsidRPr="003119BF">
        <w:t xml:space="preserve">Drives </w:t>
      </w:r>
      <w:r w:rsidR="007642C3" w:rsidRPr="003119BF">
        <w:t xml:space="preserve">to streamline and </w:t>
      </w:r>
      <w:r w:rsidRPr="003119BF">
        <w:t>optimization</w:t>
      </w:r>
      <w:r w:rsidR="007642C3" w:rsidRPr="003119BF">
        <w:t xml:space="preserve"> customs clearance process to reduce overall lead-times </w:t>
      </w:r>
      <w:r w:rsidRPr="003119BF">
        <w:rPr>
          <w:spacing w:val="-3"/>
        </w:rPr>
        <w:t xml:space="preserve">in </w:t>
      </w:r>
      <w:r w:rsidRPr="003119BF">
        <w:t>cooperation with the businesses.</w:t>
      </w:r>
    </w:p>
    <w:p w14:paraId="668BE11F" w14:textId="41989362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725"/>
      </w:pPr>
      <w:r w:rsidRPr="003119BF">
        <w:t xml:space="preserve">Delivers cost and performance levels that </w:t>
      </w:r>
      <w:r w:rsidR="00A33463" w:rsidRPr="003119BF">
        <w:t>ensure</w:t>
      </w:r>
      <w:r w:rsidRPr="003119BF">
        <w:t xml:space="preserve"> global</w:t>
      </w:r>
      <w:r w:rsidRPr="003119BF">
        <w:rPr>
          <w:spacing w:val="-45"/>
        </w:rPr>
        <w:t xml:space="preserve"> </w:t>
      </w:r>
      <w:r w:rsidRPr="003119BF">
        <w:t>trade compliance budget objectives are</w:t>
      </w:r>
      <w:r w:rsidRPr="003119BF">
        <w:rPr>
          <w:spacing w:val="7"/>
        </w:rPr>
        <w:t xml:space="preserve"> </w:t>
      </w:r>
      <w:r w:rsidRPr="003119BF">
        <w:t>met.</w:t>
      </w:r>
    </w:p>
    <w:p w14:paraId="783DD6AE" w14:textId="678E80C4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37" w:lineRule="auto"/>
        <w:ind w:right="200"/>
      </w:pPr>
      <w:r w:rsidRPr="003119BF">
        <w:t xml:space="preserve">Establishes appropriate metrics to </w:t>
      </w:r>
      <w:r w:rsidRPr="003119BF">
        <w:rPr>
          <w:spacing w:val="-3"/>
        </w:rPr>
        <w:t xml:space="preserve">measure </w:t>
      </w:r>
      <w:r w:rsidRPr="003119BF">
        <w:t xml:space="preserve">trade compliance excellence </w:t>
      </w:r>
      <w:r w:rsidRPr="003119BF">
        <w:rPr>
          <w:spacing w:val="-3"/>
        </w:rPr>
        <w:t xml:space="preserve">and </w:t>
      </w:r>
      <w:r w:rsidRPr="003119BF">
        <w:t>achieve measurable results to meet business</w:t>
      </w:r>
      <w:r w:rsidRPr="003119BF">
        <w:rPr>
          <w:spacing w:val="9"/>
        </w:rPr>
        <w:t xml:space="preserve"> </w:t>
      </w:r>
      <w:r w:rsidRPr="003119BF">
        <w:t>objectives.</w:t>
      </w:r>
    </w:p>
    <w:p w14:paraId="7318B52F" w14:textId="54B1B854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1202"/>
      </w:pPr>
      <w:r w:rsidRPr="003119BF">
        <w:t xml:space="preserve">Assures growth </w:t>
      </w:r>
      <w:r w:rsidRPr="003119BF">
        <w:rPr>
          <w:spacing w:val="-3"/>
        </w:rPr>
        <w:t xml:space="preserve">in </w:t>
      </w:r>
      <w:r w:rsidRPr="003119BF">
        <w:t xml:space="preserve">talent and capability </w:t>
      </w:r>
      <w:r w:rsidRPr="003119BF">
        <w:rPr>
          <w:spacing w:val="4"/>
        </w:rPr>
        <w:t xml:space="preserve">of </w:t>
      </w:r>
      <w:r w:rsidRPr="003119BF">
        <w:t>the trade compliance</w:t>
      </w:r>
      <w:r w:rsidRPr="003119BF">
        <w:rPr>
          <w:spacing w:val="-33"/>
        </w:rPr>
        <w:t xml:space="preserve"> </w:t>
      </w:r>
      <w:r w:rsidRPr="003119BF">
        <w:t>staff throughout the</w:t>
      </w:r>
      <w:r w:rsidRPr="003119BF">
        <w:rPr>
          <w:spacing w:val="-4"/>
        </w:rPr>
        <w:t xml:space="preserve"> </w:t>
      </w:r>
      <w:r w:rsidRPr="003119BF">
        <w:rPr>
          <w:spacing w:val="-3"/>
        </w:rPr>
        <w:t>region.</w:t>
      </w:r>
    </w:p>
    <w:p w14:paraId="07859FDE" w14:textId="55504C4C" w:rsidR="00F634B8" w:rsidRPr="003119BF" w:rsidRDefault="00F634B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1202"/>
      </w:pPr>
      <w:r w:rsidRPr="003119BF">
        <w:rPr>
          <w:spacing w:val="-3"/>
        </w:rPr>
        <w:t>Training of business, and procurement personnel on compliance regulations</w:t>
      </w:r>
    </w:p>
    <w:p w14:paraId="413B61CF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37" w:lineRule="auto"/>
        <w:ind w:right="242"/>
      </w:pPr>
      <w:r w:rsidRPr="003119BF">
        <w:t>Ensures</w:t>
      </w:r>
      <w:r w:rsidRPr="003119BF">
        <w:rPr>
          <w:spacing w:val="-9"/>
        </w:rPr>
        <w:t xml:space="preserve"> </w:t>
      </w:r>
      <w:r w:rsidRPr="003119BF">
        <w:t>the</w:t>
      </w:r>
      <w:r w:rsidRPr="003119BF">
        <w:rPr>
          <w:spacing w:val="-4"/>
        </w:rPr>
        <w:t xml:space="preserve"> </w:t>
      </w:r>
      <w:r w:rsidRPr="003119BF">
        <w:t>development</w:t>
      </w:r>
      <w:r w:rsidRPr="003119BF">
        <w:rPr>
          <w:spacing w:val="-4"/>
        </w:rPr>
        <w:t xml:space="preserve"> </w:t>
      </w:r>
      <w:r w:rsidRPr="003119BF">
        <w:t>of</w:t>
      </w:r>
      <w:r w:rsidRPr="003119BF">
        <w:rPr>
          <w:spacing w:val="-8"/>
        </w:rPr>
        <w:t xml:space="preserve"> </w:t>
      </w:r>
      <w:r w:rsidRPr="003119BF">
        <w:t>effective</w:t>
      </w:r>
      <w:r w:rsidRPr="003119BF">
        <w:rPr>
          <w:spacing w:val="-4"/>
        </w:rPr>
        <w:t xml:space="preserve"> </w:t>
      </w:r>
      <w:r w:rsidRPr="003119BF">
        <w:t>relationships</w:t>
      </w:r>
      <w:r w:rsidRPr="003119BF">
        <w:rPr>
          <w:spacing w:val="-2"/>
        </w:rPr>
        <w:t xml:space="preserve"> </w:t>
      </w:r>
      <w:r w:rsidRPr="003119BF">
        <w:t>between</w:t>
      </w:r>
      <w:r w:rsidRPr="003119BF">
        <w:rPr>
          <w:spacing w:val="-8"/>
        </w:rPr>
        <w:t xml:space="preserve"> </w:t>
      </w:r>
      <w:r w:rsidRPr="003119BF">
        <w:t>the</w:t>
      </w:r>
      <w:r w:rsidRPr="003119BF">
        <w:rPr>
          <w:spacing w:val="-1"/>
        </w:rPr>
        <w:t xml:space="preserve"> </w:t>
      </w:r>
      <w:r w:rsidRPr="003119BF">
        <w:t>function,</w:t>
      </w:r>
      <w:r w:rsidRPr="003119BF">
        <w:rPr>
          <w:spacing w:val="-2"/>
        </w:rPr>
        <w:t xml:space="preserve"> </w:t>
      </w:r>
      <w:r w:rsidRPr="003119BF">
        <w:t>key</w:t>
      </w:r>
      <w:r w:rsidRPr="003119BF">
        <w:rPr>
          <w:spacing w:val="-8"/>
        </w:rPr>
        <w:t xml:space="preserve"> </w:t>
      </w:r>
      <w:r w:rsidRPr="003119BF">
        <w:t xml:space="preserve">internal </w:t>
      </w:r>
      <w:r w:rsidRPr="003119BF">
        <w:rPr>
          <w:spacing w:val="-3"/>
        </w:rPr>
        <w:t xml:space="preserve">and </w:t>
      </w:r>
      <w:r w:rsidRPr="003119BF">
        <w:t>external customers and</w:t>
      </w:r>
      <w:r w:rsidRPr="003119BF">
        <w:rPr>
          <w:spacing w:val="4"/>
        </w:rPr>
        <w:t xml:space="preserve"> </w:t>
      </w:r>
      <w:r w:rsidRPr="003119BF">
        <w:t>suppliers.</w:t>
      </w:r>
    </w:p>
    <w:p w14:paraId="1E272B65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5"/>
      </w:pPr>
      <w:r w:rsidRPr="003119BF">
        <w:lastRenderedPageBreak/>
        <w:t xml:space="preserve">Manages regional resource needs and </w:t>
      </w:r>
      <w:r w:rsidRPr="003119BF">
        <w:rPr>
          <w:spacing w:val="-3"/>
        </w:rPr>
        <w:t>meet</w:t>
      </w:r>
      <w:r w:rsidRPr="003119BF">
        <w:rPr>
          <w:spacing w:val="1"/>
        </w:rPr>
        <w:t xml:space="preserve"> </w:t>
      </w:r>
      <w:r w:rsidRPr="003119BF">
        <w:t>budgets.</w:t>
      </w:r>
    </w:p>
    <w:p w14:paraId="02EF17B7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37" w:lineRule="auto"/>
        <w:ind w:right="526"/>
      </w:pPr>
      <w:r w:rsidRPr="003119BF">
        <w:t xml:space="preserve">Ensures that Corning </w:t>
      </w:r>
      <w:r w:rsidRPr="003119BF">
        <w:rPr>
          <w:spacing w:val="-3"/>
        </w:rPr>
        <w:t xml:space="preserve">is in </w:t>
      </w:r>
      <w:r w:rsidRPr="003119BF">
        <w:t>compliance with trade compliance rules and</w:t>
      </w:r>
      <w:r w:rsidRPr="003119BF">
        <w:rPr>
          <w:spacing w:val="-32"/>
        </w:rPr>
        <w:t xml:space="preserve"> </w:t>
      </w:r>
      <w:r w:rsidRPr="003119BF">
        <w:t xml:space="preserve">regulations regionally </w:t>
      </w:r>
      <w:r w:rsidRPr="003119BF">
        <w:rPr>
          <w:spacing w:val="-3"/>
        </w:rPr>
        <w:t xml:space="preserve">in </w:t>
      </w:r>
      <w:r w:rsidRPr="003119BF">
        <w:t>an optimal</w:t>
      </w:r>
      <w:r w:rsidRPr="003119BF">
        <w:rPr>
          <w:spacing w:val="1"/>
        </w:rPr>
        <w:t xml:space="preserve"> </w:t>
      </w:r>
      <w:r w:rsidRPr="003119BF">
        <w:t>manner.</w:t>
      </w:r>
    </w:p>
    <w:p w14:paraId="2013DC96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264"/>
      </w:pPr>
      <w:r w:rsidRPr="003119BF">
        <w:t xml:space="preserve">Leads initiatives to implement better processes, systems and technology for Global Trade Compliance that </w:t>
      </w:r>
      <w:r w:rsidRPr="003119BF">
        <w:rPr>
          <w:spacing w:val="-3"/>
        </w:rPr>
        <w:t xml:space="preserve">enable best </w:t>
      </w:r>
      <w:r w:rsidRPr="003119BF">
        <w:t xml:space="preserve">practice Risk mitigation </w:t>
      </w:r>
      <w:r w:rsidRPr="003119BF">
        <w:rPr>
          <w:spacing w:val="-4"/>
        </w:rPr>
        <w:t xml:space="preserve">and </w:t>
      </w:r>
      <w:r w:rsidRPr="003119BF">
        <w:t xml:space="preserve">provides visibility of export/import material </w:t>
      </w:r>
      <w:r w:rsidRPr="003119BF">
        <w:rPr>
          <w:spacing w:val="-3"/>
        </w:rPr>
        <w:t xml:space="preserve">flow </w:t>
      </w:r>
      <w:r w:rsidRPr="003119BF">
        <w:t>and</w:t>
      </w:r>
      <w:r w:rsidRPr="003119BF">
        <w:rPr>
          <w:spacing w:val="5"/>
        </w:rPr>
        <w:t xml:space="preserve"> </w:t>
      </w:r>
      <w:r w:rsidRPr="003119BF">
        <w:t>costs.</w:t>
      </w:r>
    </w:p>
    <w:p w14:paraId="0C907C1B" w14:textId="62916232" w:rsidR="003119BF" w:rsidRDefault="003119BF" w:rsidP="003119B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37" w:lineRule="auto"/>
        <w:ind w:right="296"/>
      </w:pPr>
      <w:r w:rsidRPr="003119BF">
        <w:t>Manages and ensures successful performance of Corning's broker supplier base through use of tools and</w:t>
      </w:r>
      <w:r w:rsidRPr="003119BF">
        <w:rPr>
          <w:spacing w:val="2"/>
        </w:rPr>
        <w:t xml:space="preserve"> </w:t>
      </w:r>
      <w:r w:rsidRPr="003119BF">
        <w:t>methods.</w:t>
      </w:r>
    </w:p>
    <w:p w14:paraId="5A39BBE3" w14:textId="3A954BFA" w:rsidR="007A7B22" w:rsidRPr="003119BF" w:rsidRDefault="009F334D" w:rsidP="00F634B8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ectPr w:rsidR="007A7B22" w:rsidRPr="003119BF" w:rsidSect="001765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60" w:right="1660" w:bottom="1540" w:left="1660" w:header="722" w:footer="1352" w:gutter="0"/>
          <w:pgNumType w:start="1"/>
          <w:cols w:space="720"/>
          <w:docGrid w:linePitch="299"/>
        </w:sectPr>
      </w:pPr>
      <w:r w:rsidRPr="003119BF">
        <w:t xml:space="preserve">Champions </w:t>
      </w:r>
      <w:r w:rsidRPr="003119BF">
        <w:rPr>
          <w:spacing w:val="-3"/>
        </w:rPr>
        <w:t xml:space="preserve">and </w:t>
      </w:r>
      <w:r w:rsidRPr="003119BF">
        <w:t xml:space="preserve">advocates </w:t>
      </w:r>
      <w:r w:rsidRPr="003119BF">
        <w:rPr>
          <w:spacing w:val="-2"/>
        </w:rPr>
        <w:t xml:space="preserve">for </w:t>
      </w:r>
      <w:r w:rsidRPr="003119BF">
        <w:t>the Global Buying Policy. Ensures</w:t>
      </w:r>
      <w:r w:rsidRPr="003119BF">
        <w:rPr>
          <w:spacing w:val="5"/>
        </w:rPr>
        <w:t xml:space="preserve"> </w:t>
      </w:r>
      <w:r w:rsidRPr="003119BF">
        <w:t>complian</w:t>
      </w:r>
      <w:r w:rsidR="00F634B8" w:rsidRPr="003119BF">
        <w:t>ce</w:t>
      </w:r>
    </w:p>
    <w:p w14:paraId="72A3D3EC" w14:textId="77777777" w:rsidR="007A7B22" w:rsidRPr="003119BF" w:rsidRDefault="007A7B22">
      <w:pPr>
        <w:pStyle w:val="BodyText"/>
        <w:spacing w:before="5" w:after="1" w:line="240" w:lineRule="auto"/>
        <w:ind w:left="0" w:firstLine="0"/>
        <w:rPr>
          <w:sz w:val="22"/>
          <w:szCs w:val="22"/>
        </w:rPr>
      </w:pPr>
    </w:p>
    <w:p w14:paraId="0D0B940D" w14:textId="77777777" w:rsidR="007A7B22" w:rsidRPr="003119BF" w:rsidRDefault="001765A2">
      <w:pPr>
        <w:pStyle w:val="BodyText"/>
        <w:spacing w:line="29" w:lineRule="exact"/>
        <w:ind w:left="106"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0CBCACE3">
          <v:group id="_x0000_s1032" style="width:434.9pt;height:1.45pt;mso-position-horizontal-relative:char;mso-position-vertical-relative:line" coordsize="8698,29">
            <v:line id="_x0000_s1034" style="position:absolute" from="0,5" to="8698,5" strokeweight=".48pt"/>
            <v:line id="_x0000_s1033" style="position:absolute" from="0,24" to="8698,24" strokeweight=".16897mm"/>
            <w10:anchorlock/>
          </v:group>
        </w:pict>
      </w:r>
    </w:p>
    <w:p w14:paraId="60CED7C1" w14:textId="77777777" w:rsidR="007A7B22" w:rsidRPr="003119BF" w:rsidRDefault="009F334D">
      <w:pPr>
        <w:pStyle w:val="Heading1"/>
        <w:spacing w:before="16" w:line="276" w:lineRule="exact"/>
        <w:rPr>
          <w:sz w:val="22"/>
          <w:szCs w:val="22"/>
        </w:rPr>
      </w:pPr>
      <w:r w:rsidRPr="003119BF">
        <w:rPr>
          <w:sz w:val="22"/>
          <w:szCs w:val="22"/>
        </w:rPr>
        <w:t>Performance Metrics:</w:t>
      </w:r>
    </w:p>
    <w:p w14:paraId="19EEB576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Contribution</w:t>
      </w:r>
      <w:r w:rsidRPr="003119BF">
        <w:rPr>
          <w:spacing w:val="-4"/>
        </w:rPr>
        <w:t xml:space="preserve"> </w:t>
      </w:r>
      <w:r w:rsidRPr="003119BF">
        <w:t>Metrics</w:t>
      </w:r>
    </w:p>
    <w:p w14:paraId="00F07F48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3"/>
      </w:pPr>
      <w:r w:rsidRPr="003119BF">
        <w:t xml:space="preserve">Critical supplier performance </w:t>
      </w:r>
      <w:r w:rsidRPr="003119BF">
        <w:rPr>
          <w:spacing w:val="-3"/>
        </w:rPr>
        <w:t xml:space="preserve">and </w:t>
      </w:r>
      <w:r w:rsidRPr="003119BF">
        <w:t>quality</w:t>
      </w:r>
      <w:r w:rsidRPr="003119BF">
        <w:rPr>
          <w:spacing w:val="5"/>
        </w:rPr>
        <w:t xml:space="preserve"> </w:t>
      </w:r>
      <w:r w:rsidRPr="003119BF">
        <w:t>metrics</w:t>
      </w:r>
    </w:p>
    <w:p w14:paraId="6F48989E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Shared Objectives Score</w:t>
      </w:r>
      <w:r w:rsidRPr="003119BF">
        <w:rPr>
          <w:spacing w:val="2"/>
        </w:rPr>
        <w:t xml:space="preserve"> </w:t>
      </w:r>
      <w:r w:rsidRPr="003119BF">
        <w:t>%</w:t>
      </w:r>
    </w:p>
    <w:p w14:paraId="329FFA63" w14:textId="4083A89A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Global Objectives</w:t>
      </w:r>
      <w:r w:rsidRPr="003119BF">
        <w:rPr>
          <w:spacing w:val="-1"/>
        </w:rPr>
        <w:t xml:space="preserve"> </w:t>
      </w:r>
      <w:r w:rsidRPr="003119BF">
        <w:t>Performance</w:t>
      </w:r>
    </w:p>
    <w:p w14:paraId="7F56EB7B" w14:textId="4494C771" w:rsidR="00996CFA" w:rsidRPr="003119BF" w:rsidRDefault="00996CFA" w:rsidP="00996CFA">
      <w:pPr>
        <w:pStyle w:val="ListParagraph"/>
        <w:tabs>
          <w:tab w:val="left" w:pos="499"/>
          <w:tab w:val="left" w:pos="500"/>
        </w:tabs>
        <w:ind w:firstLine="0"/>
      </w:pPr>
    </w:p>
    <w:p w14:paraId="15E7F962" w14:textId="77777777" w:rsidR="00996CFA" w:rsidRPr="003119BF" w:rsidRDefault="00996CFA" w:rsidP="00996CFA">
      <w:pPr>
        <w:pStyle w:val="ListParagraph"/>
        <w:tabs>
          <w:tab w:val="left" w:pos="499"/>
          <w:tab w:val="left" w:pos="500"/>
        </w:tabs>
        <w:ind w:firstLine="0"/>
      </w:pPr>
    </w:p>
    <w:p w14:paraId="0E27B00A" w14:textId="77777777" w:rsidR="007A7B22" w:rsidRPr="003119BF" w:rsidRDefault="007A7B22">
      <w:pPr>
        <w:pStyle w:val="BodyText"/>
        <w:spacing w:line="240" w:lineRule="auto"/>
        <w:ind w:left="0" w:firstLine="0"/>
        <w:rPr>
          <w:sz w:val="22"/>
          <w:szCs w:val="22"/>
        </w:rPr>
      </w:pPr>
    </w:p>
    <w:p w14:paraId="60061E4C" w14:textId="77777777" w:rsidR="007A7B22" w:rsidRPr="003119BF" w:rsidRDefault="001765A2">
      <w:pPr>
        <w:pStyle w:val="BodyText"/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pict w14:anchorId="0C85DCA9">
          <v:group id="_x0000_s1029" style="position:absolute;margin-left:88.55pt;margin-top:16.35pt;width:434.9pt;height:1.45pt;z-index:-251659776;mso-wrap-distance-left:0;mso-wrap-distance-right:0;mso-position-horizontal-relative:page" coordorigin="1771,327" coordsize="8698,29">
            <v:line id="_x0000_s1031" style="position:absolute" from="1771,332" to="10469,332" strokeweight=".48pt"/>
            <v:line id="_x0000_s1030" style="position:absolute" from="1771,351" to="10469,351" strokeweight=".16897mm"/>
            <w10:wrap type="topAndBottom" anchorx="page"/>
          </v:group>
        </w:pict>
      </w:r>
    </w:p>
    <w:p w14:paraId="16696BB6" w14:textId="77777777" w:rsidR="007A7B22" w:rsidRPr="003119BF" w:rsidRDefault="009F334D">
      <w:pPr>
        <w:pStyle w:val="Heading1"/>
        <w:spacing w:line="240" w:lineRule="auto"/>
        <w:rPr>
          <w:sz w:val="22"/>
          <w:szCs w:val="22"/>
        </w:rPr>
      </w:pPr>
      <w:r w:rsidRPr="003119BF">
        <w:rPr>
          <w:sz w:val="22"/>
          <w:szCs w:val="22"/>
        </w:rPr>
        <w:t>Competencies (knowledge, skills and behaviors):</w:t>
      </w:r>
    </w:p>
    <w:p w14:paraId="4EE74BAB" w14:textId="77777777" w:rsidR="007A7B22" w:rsidRPr="003119BF" w:rsidRDefault="009F334D">
      <w:pPr>
        <w:spacing w:before="2" w:line="273" w:lineRule="exact"/>
        <w:ind w:left="140"/>
        <w:rPr>
          <w:b/>
        </w:rPr>
      </w:pPr>
      <w:r w:rsidRPr="003119BF">
        <w:rPr>
          <w:b/>
        </w:rPr>
        <w:t>People:</w:t>
      </w:r>
    </w:p>
    <w:p w14:paraId="66602187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1" w:lineRule="exact"/>
        <w:ind w:hanging="359"/>
      </w:pPr>
      <w:r w:rsidRPr="003119BF">
        <w:t>Conflict</w:t>
      </w:r>
      <w:r w:rsidRPr="003119BF">
        <w:rPr>
          <w:spacing w:val="3"/>
        </w:rPr>
        <w:t xml:space="preserve"> </w:t>
      </w:r>
      <w:r w:rsidRPr="003119BF">
        <w:t>Management</w:t>
      </w:r>
    </w:p>
    <w:p w14:paraId="679972B2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Cross-Cultural</w:t>
      </w:r>
      <w:r w:rsidRPr="003119BF">
        <w:rPr>
          <w:spacing w:val="-6"/>
        </w:rPr>
        <w:t xml:space="preserve"> </w:t>
      </w:r>
      <w:r w:rsidRPr="003119BF">
        <w:t>Resourcefulness</w:t>
      </w:r>
    </w:p>
    <w:p w14:paraId="0C980D11" w14:textId="18167D0A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Influencing</w:t>
      </w:r>
    </w:p>
    <w:p w14:paraId="31C7AEEB" w14:textId="69C626C9" w:rsidR="00F04C77" w:rsidRPr="003119BF" w:rsidRDefault="00F04C77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>
        <w:t xml:space="preserve">Strong communication and persuasion skills </w:t>
      </w:r>
    </w:p>
    <w:p w14:paraId="44EAFD9C" w14:textId="77777777" w:rsidR="007A7B22" w:rsidRPr="003119BF" w:rsidRDefault="007A7B22">
      <w:pPr>
        <w:pStyle w:val="BodyText"/>
        <w:spacing w:before="4" w:line="240" w:lineRule="auto"/>
        <w:ind w:left="0" w:firstLine="0"/>
        <w:rPr>
          <w:sz w:val="22"/>
          <w:szCs w:val="22"/>
        </w:rPr>
      </w:pPr>
    </w:p>
    <w:p w14:paraId="698D05B4" w14:textId="77777777" w:rsidR="007A7B22" w:rsidRPr="003119BF" w:rsidRDefault="009F334D">
      <w:pPr>
        <w:pStyle w:val="Heading1"/>
        <w:rPr>
          <w:sz w:val="22"/>
          <w:szCs w:val="22"/>
        </w:rPr>
      </w:pPr>
      <w:r w:rsidRPr="003119BF">
        <w:rPr>
          <w:sz w:val="22"/>
          <w:szCs w:val="22"/>
        </w:rPr>
        <w:t>Business:</w:t>
      </w:r>
    </w:p>
    <w:p w14:paraId="1455B037" w14:textId="71CAE786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1" w:lineRule="exact"/>
      </w:pPr>
      <w:r w:rsidRPr="003119BF">
        <w:t>Dealing with</w:t>
      </w:r>
      <w:r w:rsidRPr="003119BF">
        <w:rPr>
          <w:spacing w:val="-3"/>
        </w:rPr>
        <w:t xml:space="preserve"> </w:t>
      </w:r>
      <w:r w:rsidRPr="003119BF">
        <w:t>Ambiguity</w:t>
      </w:r>
    </w:p>
    <w:p w14:paraId="1020FF36" w14:textId="7E649B12" w:rsidR="00F04C77" w:rsidRPr="003119BF" w:rsidRDefault="00F04C77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1" w:lineRule="exact"/>
      </w:pPr>
      <w:r>
        <w:t xml:space="preserve">Project Management </w:t>
      </w:r>
    </w:p>
    <w:p w14:paraId="4B94D5A5" w14:textId="77777777" w:rsidR="007A7B22" w:rsidRPr="003119BF" w:rsidRDefault="007A7B22">
      <w:pPr>
        <w:pStyle w:val="BodyText"/>
        <w:spacing w:before="4" w:line="240" w:lineRule="auto"/>
        <w:ind w:left="0" w:firstLine="0"/>
        <w:rPr>
          <w:sz w:val="22"/>
          <w:szCs w:val="22"/>
        </w:rPr>
      </w:pPr>
    </w:p>
    <w:p w14:paraId="020477A4" w14:textId="77777777" w:rsidR="007A7B22" w:rsidRPr="003119BF" w:rsidRDefault="009F334D">
      <w:pPr>
        <w:pStyle w:val="Heading1"/>
        <w:spacing w:line="276" w:lineRule="exact"/>
        <w:rPr>
          <w:sz w:val="22"/>
          <w:szCs w:val="22"/>
        </w:rPr>
      </w:pPr>
      <w:r w:rsidRPr="003119BF">
        <w:rPr>
          <w:sz w:val="22"/>
          <w:szCs w:val="22"/>
        </w:rPr>
        <w:t>Function/Technical:</w:t>
      </w:r>
    </w:p>
    <w:p w14:paraId="0485E0ED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Negotiation</w:t>
      </w:r>
    </w:p>
    <w:p w14:paraId="78B1D577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GSM Strategies and</w:t>
      </w:r>
      <w:r w:rsidRPr="003119BF">
        <w:rPr>
          <w:spacing w:val="2"/>
        </w:rPr>
        <w:t xml:space="preserve"> </w:t>
      </w:r>
      <w:r w:rsidRPr="003119BF">
        <w:t>Plans</w:t>
      </w:r>
    </w:p>
    <w:p w14:paraId="3DEEC669" w14:textId="77777777" w:rsidR="007A7B22" w:rsidRPr="003119BF" w:rsidRDefault="007A7B22">
      <w:pPr>
        <w:pStyle w:val="BodyText"/>
        <w:spacing w:before="6" w:line="240" w:lineRule="auto"/>
        <w:ind w:left="0" w:firstLine="0"/>
        <w:rPr>
          <w:sz w:val="22"/>
          <w:szCs w:val="22"/>
        </w:rPr>
      </w:pPr>
    </w:p>
    <w:p w14:paraId="6762B0FB" w14:textId="77777777" w:rsidR="007A7B22" w:rsidRPr="003119BF" w:rsidRDefault="009F334D">
      <w:pPr>
        <w:pStyle w:val="BodyText"/>
        <w:spacing w:line="242" w:lineRule="auto"/>
        <w:ind w:left="139" w:right="1202" w:firstLine="0"/>
        <w:rPr>
          <w:sz w:val="22"/>
          <w:szCs w:val="22"/>
        </w:rPr>
      </w:pPr>
      <w:r w:rsidRPr="003119BF">
        <w:rPr>
          <w:b/>
          <w:sz w:val="22"/>
          <w:szCs w:val="22"/>
        </w:rPr>
        <w:t xml:space="preserve">Leadership: </w:t>
      </w:r>
      <w:r w:rsidRPr="003119BF">
        <w:rPr>
          <w:sz w:val="22"/>
          <w:szCs w:val="22"/>
        </w:rPr>
        <w:t>This role is a Level 3 role in Corning’s Global Leadership Model continuum. Global Leadership competencies most pertinent to this role are:</w:t>
      </w:r>
    </w:p>
    <w:p w14:paraId="6726E69A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0" w:lineRule="exact"/>
      </w:pPr>
      <w:r w:rsidRPr="003119BF">
        <w:rPr>
          <w:spacing w:val="-4"/>
        </w:rPr>
        <w:t xml:space="preserve">Act </w:t>
      </w:r>
      <w:r w:rsidRPr="003119BF">
        <w:t>with Integrity and</w:t>
      </w:r>
      <w:r w:rsidRPr="003119BF">
        <w:rPr>
          <w:spacing w:val="4"/>
        </w:rPr>
        <w:t xml:space="preserve"> </w:t>
      </w:r>
      <w:r w:rsidRPr="003119BF">
        <w:t>Authenticity</w:t>
      </w:r>
    </w:p>
    <w:p w14:paraId="7922CA42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Champion Change and</w:t>
      </w:r>
      <w:r w:rsidRPr="003119BF">
        <w:rPr>
          <w:spacing w:val="-2"/>
        </w:rPr>
        <w:t xml:space="preserve"> </w:t>
      </w:r>
      <w:r w:rsidRPr="003119BF">
        <w:t>Flexibility</w:t>
      </w:r>
    </w:p>
    <w:p w14:paraId="243EF107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Communicate and</w:t>
      </w:r>
      <w:r w:rsidRPr="003119BF">
        <w:rPr>
          <w:spacing w:val="1"/>
        </w:rPr>
        <w:t xml:space="preserve"> </w:t>
      </w:r>
      <w:r w:rsidRPr="003119BF">
        <w:t>Engage</w:t>
      </w:r>
    </w:p>
    <w:p w14:paraId="09DD5A24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 xml:space="preserve">Establish Direction </w:t>
      </w:r>
      <w:r w:rsidRPr="003119BF">
        <w:rPr>
          <w:spacing w:val="-4"/>
        </w:rPr>
        <w:t xml:space="preserve">and </w:t>
      </w:r>
      <w:r w:rsidRPr="003119BF">
        <w:t>Create</w:t>
      </w:r>
      <w:r w:rsidRPr="003119BF">
        <w:rPr>
          <w:spacing w:val="4"/>
        </w:rPr>
        <w:t xml:space="preserve"> </w:t>
      </w:r>
      <w:r w:rsidRPr="003119BF">
        <w:t>Commitment</w:t>
      </w:r>
    </w:p>
    <w:p w14:paraId="005AB43E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/>
      </w:pPr>
      <w:r w:rsidRPr="003119BF">
        <w:t>Focus on</w:t>
      </w:r>
      <w:r w:rsidRPr="003119BF">
        <w:rPr>
          <w:spacing w:val="-2"/>
        </w:rPr>
        <w:t xml:space="preserve"> </w:t>
      </w:r>
      <w:r w:rsidRPr="003119BF">
        <w:t>Customers</w:t>
      </w:r>
    </w:p>
    <w:p w14:paraId="1C3970BF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Leverage</w:t>
      </w:r>
      <w:r w:rsidRPr="003119BF">
        <w:rPr>
          <w:spacing w:val="3"/>
        </w:rPr>
        <w:t xml:space="preserve"> </w:t>
      </w:r>
      <w:r w:rsidRPr="003119BF">
        <w:t>Talent</w:t>
      </w:r>
    </w:p>
    <w:p w14:paraId="3B986E13" w14:textId="77777777" w:rsidR="007A7B22" w:rsidRPr="003119BF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</w:pPr>
      <w:r w:rsidRPr="003119BF">
        <w:t>Value Differences in People and Ideas</w:t>
      </w:r>
    </w:p>
    <w:p w14:paraId="3656B9AB" w14:textId="77777777" w:rsidR="007A7B22" w:rsidRPr="003119BF" w:rsidRDefault="007A7B22">
      <w:pPr>
        <w:pStyle w:val="BodyText"/>
        <w:spacing w:line="240" w:lineRule="auto"/>
        <w:ind w:left="0" w:firstLine="0"/>
        <w:rPr>
          <w:sz w:val="22"/>
          <w:szCs w:val="22"/>
        </w:rPr>
      </w:pPr>
    </w:p>
    <w:p w14:paraId="034CEE91" w14:textId="77777777" w:rsidR="007A7B22" w:rsidRPr="003119BF" w:rsidRDefault="009F334D">
      <w:pPr>
        <w:pStyle w:val="BodyText"/>
        <w:spacing w:before="229" w:line="237" w:lineRule="auto"/>
        <w:ind w:left="139" w:firstLine="0"/>
        <w:rPr>
          <w:sz w:val="22"/>
          <w:szCs w:val="22"/>
        </w:rPr>
      </w:pPr>
      <w:r w:rsidRPr="003119BF">
        <w:rPr>
          <w:sz w:val="22"/>
          <w:szCs w:val="22"/>
        </w:rPr>
        <w:t xml:space="preserve">Refer to the complete Global Leadership Model for additional information: </w:t>
      </w:r>
      <w:hyperlink r:id="rId13">
        <w:r w:rsidRPr="003119BF">
          <w:rPr>
            <w:color w:val="0000FF"/>
            <w:sz w:val="22"/>
            <w:szCs w:val="22"/>
            <w:u w:val="single" w:color="0000FF"/>
          </w:rPr>
          <w:t>http://intranet.corning.com/Human_Resources/WDL/Leadership_Development/index.asp</w:t>
        </w:r>
      </w:hyperlink>
    </w:p>
    <w:p w14:paraId="45FB0818" w14:textId="77777777" w:rsidR="007A7B22" w:rsidRDefault="007A7B22">
      <w:pPr>
        <w:spacing w:line="237" w:lineRule="auto"/>
        <w:sectPr w:rsidR="007A7B22" w:rsidSect="001765A2"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top="1560" w:right="1660" w:bottom="1540" w:left="1660" w:header="722" w:footer="1352" w:gutter="0"/>
          <w:cols w:space="720"/>
          <w:docGrid w:linePitch="299"/>
        </w:sectPr>
      </w:pPr>
    </w:p>
    <w:p w14:paraId="049F31CB" w14:textId="77777777" w:rsidR="007A7B22" w:rsidRDefault="007A7B22">
      <w:pPr>
        <w:pStyle w:val="BodyText"/>
        <w:spacing w:line="240" w:lineRule="auto"/>
        <w:ind w:left="0" w:firstLine="0"/>
        <w:rPr>
          <w:sz w:val="20"/>
        </w:rPr>
      </w:pPr>
    </w:p>
    <w:p w14:paraId="53128261" w14:textId="77777777" w:rsidR="007A7B22" w:rsidRDefault="007A7B22">
      <w:pPr>
        <w:pStyle w:val="BodyText"/>
        <w:spacing w:line="240" w:lineRule="auto"/>
        <w:ind w:left="0" w:firstLine="0"/>
        <w:rPr>
          <w:sz w:val="20"/>
        </w:rPr>
      </w:pPr>
    </w:p>
    <w:p w14:paraId="62486C05" w14:textId="77777777" w:rsidR="007A7B22" w:rsidRDefault="007A7B22">
      <w:pPr>
        <w:pStyle w:val="BodyText"/>
        <w:spacing w:before="8" w:line="240" w:lineRule="auto"/>
        <w:ind w:left="0" w:firstLine="0"/>
        <w:rPr>
          <w:sz w:val="29"/>
        </w:rPr>
      </w:pPr>
    </w:p>
    <w:p w14:paraId="4101652C" w14:textId="77777777" w:rsidR="007A7B22" w:rsidRDefault="001765A2">
      <w:pPr>
        <w:pStyle w:val="BodyText"/>
        <w:spacing w:line="29" w:lineRule="exact"/>
        <w:ind w:left="106"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F9A60F0">
          <v:group id="_x0000_s1026" style="width:434.9pt;height:1.45pt;mso-position-horizontal-relative:char;mso-position-vertical-relative:line" coordsize="8698,29">
            <v:line id="_x0000_s1028" style="position:absolute" from="0,5" to="8698,5" strokeweight=".48pt"/>
            <v:line id="_x0000_s1027" style="position:absolute" from="0,24" to="8698,24" strokeweight=".48pt"/>
            <w10:anchorlock/>
          </v:group>
        </w:pict>
      </w:r>
    </w:p>
    <w:p w14:paraId="1E0F7D68" w14:textId="77777777" w:rsidR="007A7B22" w:rsidRDefault="009F334D">
      <w:pPr>
        <w:pStyle w:val="Heading1"/>
        <w:spacing w:before="16" w:line="240" w:lineRule="auto"/>
      </w:pPr>
      <w:r>
        <w:t>Experiences/Education:</w:t>
      </w:r>
    </w:p>
    <w:p w14:paraId="232871E4" w14:textId="77777777" w:rsidR="007A7B22" w:rsidRDefault="57B8BDCC" w:rsidP="57B8BDCC">
      <w:pPr>
        <w:spacing w:before="2" w:line="273" w:lineRule="exact"/>
        <w:ind w:left="140"/>
        <w:rPr>
          <w:b/>
          <w:bCs/>
          <w:sz w:val="24"/>
          <w:szCs w:val="24"/>
          <w:highlight w:val="yellow"/>
        </w:rPr>
      </w:pPr>
      <w:r w:rsidRPr="57B8BDCC">
        <w:rPr>
          <w:b/>
          <w:bCs/>
          <w:sz w:val="24"/>
          <w:szCs w:val="24"/>
          <w:highlight w:val="yellow"/>
          <w:u w:val="thick"/>
        </w:rPr>
        <w:t>Required</w:t>
      </w:r>
    </w:p>
    <w:p w14:paraId="108501AC" w14:textId="1AB41A56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1" w:lineRule="exact"/>
        <w:ind w:hanging="359"/>
        <w:rPr>
          <w:sz w:val="24"/>
        </w:rPr>
      </w:pPr>
      <w:r>
        <w:rPr>
          <w:sz w:val="24"/>
        </w:rPr>
        <w:t>Bachelor’s</w:t>
      </w:r>
      <w:r>
        <w:rPr>
          <w:spacing w:val="-1"/>
          <w:sz w:val="24"/>
        </w:rPr>
        <w:t xml:space="preserve"> </w:t>
      </w:r>
      <w:r>
        <w:rPr>
          <w:sz w:val="24"/>
        </w:rPr>
        <w:t>Degree.</w:t>
      </w:r>
    </w:p>
    <w:p w14:paraId="1C94D2AA" w14:textId="146283AD" w:rsidR="00357F62" w:rsidRDefault="00357F6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/>
        <w:rPr>
          <w:sz w:val="24"/>
        </w:rPr>
      </w:pPr>
      <w:r>
        <w:rPr>
          <w:sz w:val="24"/>
        </w:rPr>
        <w:t xml:space="preserve">US Customs License Customs Broker (Preferred) </w:t>
      </w:r>
    </w:p>
    <w:p w14:paraId="4218C3E4" w14:textId="41484C5C" w:rsidR="00357F62" w:rsidRDefault="00357F6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/>
        <w:rPr>
          <w:sz w:val="24"/>
        </w:rPr>
      </w:pPr>
      <w:r>
        <w:rPr>
          <w:sz w:val="24"/>
        </w:rPr>
        <w:t xml:space="preserve">Minimum 5 years of </w:t>
      </w:r>
      <w:r w:rsidR="00F04C77">
        <w:rPr>
          <w:sz w:val="24"/>
        </w:rPr>
        <w:t xml:space="preserve">US </w:t>
      </w:r>
      <w:r>
        <w:rPr>
          <w:sz w:val="24"/>
        </w:rPr>
        <w:t xml:space="preserve">Import supervisory experience </w:t>
      </w:r>
    </w:p>
    <w:p w14:paraId="217A2018" w14:textId="214E62F0" w:rsidR="00357F62" w:rsidRDefault="00357F6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/>
        <w:rPr>
          <w:sz w:val="24"/>
        </w:rPr>
      </w:pPr>
      <w:r>
        <w:rPr>
          <w:sz w:val="24"/>
        </w:rPr>
        <w:t xml:space="preserve">Knowledge in HTS </w:t>
      </w:r>
      <w:r w:rsidR="00C84EB2">
        <w:rPr>
          <w:sz w:val="24"/>
        </w:rPr>
        <w:t>Classification</w:t>
      </w:r>
      <w:r>
        <w:rPr>
          <w:sz w:val="24"/>
        </w:rPr>
        <w:t xml:space="preserve">, Export Compliance and </w:t>
      </w:r>
      <w:r w:rsidR="00F634B8">
        <w:rPr>
          <w:sz w:val="24"/>
        </w:rPr>
        <w:t xml:space="preserve">Foreign Trade Agreements </w:t>
      </w:r>
    </w:p>
    <w:p w14:paraId="7EC1CC18" w14:textId="58AB6399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/>
        <w:rPr>
          <w:sz w:val="24"/>
        </w:rPr>
      </w:pPr>
      <w:r>
        <w:rPr>
          <w:sz w:val="24"/>
        </w:rPr>
        <w:t>Regional work experience, working across the</w:t>
      </w:r>
      <w:r>
        <w:rPr>
          <w:spacing w:val="-3"/>
          <w:sz w:val="24"/>
        </w:rPr>
        <w:t xml:space="preserve"> </w:t>
      </w:r>
      <w:r>
        <w:rPr>
          <w:sz w:val="24"/>
        </w:rPr>
        <w:t>region.</w:t>
      </w:r>
    </w:p>
    <w:p w14:paraId="4A2F3B47" w14:textId="5C73E205" w:rsidR="000627F5" w:rsidRDefault="000627F5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Experience in leading organizations within various areas of trade</w:t>
      </w:r>
      <w:r>
        <w:rPr>
          <w:spacing w:val="-26"/>
          <w:sz w:val="24"/>
        </w:rPr>
        <w:t xml:space="preserve"> </w:t>
      </w:r>
      <w:r>
        <w:rPr>
          <w:sz w:val="24"/>
        </w:rPr>
        <w:t>compliance.</w:t>
      </w:r>
    </w:p>
    <w:p w14:paraId="05680341" w14:textId="37AB858D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Experience in a business operations</w:t>
      </w:r>
      <w:r>
        <w:rPr>
          <w:spacing w:val="1"/>
          <w:sz w:val="24"/>
        </w:rPr>
        <w:t xml:space="preserve"> </w:t>
      </w:r>
      <w:r>
        <w:rPr>
          <w:sz w:val="24"/>
        </w:rPr>
        <w:t>role.</w:t>
      </w:r>
    </w:p>
    <w:p w14:paraId="0B948C93" w14:textId="77777777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Experience supervising others, with focus on regional</w:t>
      </w:r>
      <w:r>
        <w:rPr>
          <w:spacing w:val="1"/>
          <w:sz w:val="24"/>
        </w:rPr>
        <w:t xml:space="preserve"> </w:t>
      </w:r>
      <w:r>
        <w:rPr>
          <w:sz w:val="24"/>
        </w:rPr>
        <w:t>staff.</w:t>
      </w:r>
    </w:p>
    <w:p w14:paraId="3100F7C1" w14:textId="77777777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Experience working in a matrix environment or on a cross functional</w:t>
      </w:r>
      <w:r>
        <w:rPr>
          <w:spacing w:val="-3"/>
          <w:sz w:val="24"/>
        </w:rPr>
        <w:t xml:space="preserve"> </w:t>
      </w:r>
      <w:r>
        <w:rPr>
          <w:sz w:val="24"/>
        </w:rPr>
        <w:t>team.</w:t>
      </w:r>
    </w:p>
    <w:p w14:paraId="511A5C04" w14:textId="77777777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 xml:space="preserve">Experience </w:t>
      </w:r>
      <w:r>
        <w:rPr>
          <w:spacing w:val="-3"/>
          <w:sz w:val="24"/>
        </w:rPr>
        <w:t xml:space="preserve">in </w:t>
      </w:r>
      <w:r>
        <w:rPr>
          <w:sz w:val="24"/>
        </w:rPr>
        <w:t>a staff consulting</w:t>
      </w:r>
      <w:r>
        <w:rPr>
          <w:spacing w:val="-1"/>
          <w:sz w:val="24"/>
        </w:rPr>
        <w:t xml:space="preserve"> </w:t>
      </w:r>
      <w:r>
        <w:rPr>
          <w:sz w:val="24"/>
        </w:rPr>
        <w:t>skill.</w:t>
      </w:r>
    </w:p>
    <w:p w14:paraId="2AD427FE" w14:textId="7F3537D3" w:rsidR="007A7B22" w:rsidRDefault="007A7B22" w:rsidP="000627F5">
      <w:pPr>
        <w:pStyle w:val="ListParagraph"/>
        <w:tabs>
          <w:tab w:val="left" w:pos="499"/>
          <w:tab w:val="left" w:pos="500"/>
        </w:tabs>
        <w:ind w:firstLine="0"/>
        <w:rPr>
          <w:sz w:val="24"/>
        </w:rPr>
      </w:pPr>
    </w:p>
    <w:p w14:paraId="4B99056E" w14:textId="77777777" w:rsidR="007A7B22" w:rsidRDefault="007A7B22">
      <w:pPr>
        <w:pStyle w:val="BodyText"/>
        <w:spacing w:before="3" w:line="240" w:lineRule="auto"/>
        <w:ind w:left="0" w:firstLine="0"/>
      </w:pPr>
    </w:p>
    <w:p w14:paraId="7C55F92D" w14:textId="4EF99A90" w:rsidR="00996CFA" w:rsidRPr="00357F62" w:rsidRDefault="57B8BDCC" w:rsidP="00357F62">
      <w:pPr>
        <w:spacing w:before="1" w:line="273" w:lineRule="exact"/>
        <w:ind w:left="139"/>
        <w:rPr>
          <w:b/>
          <w:bCs/>
          <w:sz w:val="24"/>
          <w:szCs w:val="24"/>
          <w:highlight w:val="yellow"/>
        </w:rPr>
      </w:pPr>
      <w:r w:rsidRPr="57B8BDCC">
        <w:rPr>
          <w:b/>
          <w:bCs/>
          <w:sz w:val="24"/>
          <w:szCs w:val="24"/>
          <w:highlight w:val="yellow"/>
          <w:u w:val="thick"/>
        </w:rPr>
        <w:t>Desired</w:t>
      </w:r>
    </w:p>
    <w:p w14:paraId="51CE1491" w14:textId="081081F3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91" w:lineRule="exact"/>
        <w:ind w:hanging="359"/>
        <w:rPr>
          <w:sz w:val="24"/>
        </w:rPr>
      </w:pPr>
      <w:r>
        <w:rPr>
          <w:sz w:val="24"/>
        </w:rPr>
        <w:t>MBA or advanced business</w:t>
      </w:r>
      <w:r>
        <w:rPr>
          <w:spacing w:val="5"/>
          <w:sz w:val="24"/>
        </w:rPr>
        <w:t xml:space="preserve"> </w:t>
      </w:r>
      <w:r>
        <w:rPr>
          <w:sz w:val="24"/>
        </w:rPr>
        <w:t>courses.</w:t>
      </w:r>
    </w:p>
    <w:p w14:paraId="23423F19" w14:textId="77777777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Strong technical expertise in Global Trade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Compliance.</w:t>
      </w:r>
    </w:p>
    <w:p w14:paraId="3C884E04" w14:textId="2E92DA77" w:rsidR="00F04C77" w:rsidRDefault="00F04C77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 xml:space="preserve">Mexico and Canada Customs knowledge </w:t>
      </w:r>
    </w:p>
    <w:p w14:paraId="217A6EBC" w14:textId="140828EB" w:rsidR="00F04C77" w:rsidRDefault="00F04C77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 xml:space="preserve">Project Management </w:t>
      </w:r>
    </w:p>
    <w:p w14:paraId="090C7B56" w14:textId="52D3C6B2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Certifications (e.g. C.P.M., CPSM, APICS,</w:t>
      </w:r>
      <w:r w:rsidR="00C84EB2" w:rsidRPr="00C84EB2">
        <w:rPr>
          <w:sz w:val="24"/>
        </w:rPr>
        <w:t xml:space="preserve"> </w:t>
      </w:r>
      <w:r w:rsidR="00C84EB2">
        <w:rPr>
          <w:sz w:val="24"/>
        </w:rPr>
        <w:t xml:space="preserve">CES, CUSECO, </w:t>
      </w:r>
      <w:r>
        <w:rPr>
          <w:sz w:val="24"/>
        </w:rPr>
        <w:t>etc).</w:t>
      </w:r>
    </w:p>
    <w:p w14:paraId="4AA16A17" w14:textId="77777777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Knowledge in Logistics</w:t>
      </w:r>
      <w:r>
        <w:rPr>
          <w:spacing w:val="7"/>
          <w:sz w:val="24"/>
        </w:rPr>
        <w:t xml:space="preserve"> </w:t>
      </w:r>
      <w:r>
        <w:rPr>
          <w:sz w:val="24"/>
        </w:rPr>
        <w:t>contracting.</w:t>
      </w:r>
    </w:p>
    <w:p w14:paraId="4F1F9B35" w14:textId="77777777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 xml:space="preserve">Proficient </w:t>
      </w:r>
      <w:r>
        <w:rPr>
          <w:spacing w:val="-3"/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English.</w:t>
      </w:r>
    </w:p>
    <w:p w14:paraId="759D724B" w14:textId="77777777" w:rsidR="007A7B22" w:rsidRDefault="009F334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854"/>
        <w:rPr>
          <w:sz w:val="24"/>
        </w:rPr>
      </w:pPr>
      <w:r>
        <w:rPr>
          <w:sz w:val="24"/>
        </w:rPr>
        <w:t>Understand the requirements of an integrated Supply Chain - including</w:t>
      </w:r>
      <w:r>
        <w:rPr>
          <w:spacing w:val="-23"/>
          <w:sz w:val="24"/>
        </w:rPr>
        <w:t xml:space="preserve"> </w:t>
      </w:r>
      <w:r>
        <w:rPr>
          <w:sz w:val="24"/>
        </w:rPr>
        <w:t>diverse logistics organizational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structures.</w:t>
      </w:r>
    </w:p>
    <w:sectPr w:rsidR="007A7B22" w:rsidSect="001765A2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560" w:right="1660" w:bottom="1540" w:left="1660" w:header="722" w:footer="13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D692A" w14:textId="77777777" w:rsidR="00010D26" w:rsidRDefault="009F334D">
      <w:r>
        <w:separator/>
      </w:r>
    </w:p>
  </w:endnote>
  <w:endnote w:type="continuationSeparator" w:id="0">
    <w:p w14:paraId="5A3D66AD" w14:textId="77777777" w:rsidR="00010D26" w:rsidRDefault="009F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EFCF7" w14:textId="5572D167" w:rsidR="001765A2" w:rsidRDefault="001765A2" w:rsidP="001765A2">
    <w:pPr>
      <w:pStyle w:val="BodyText"/>
      <w:spacing w:line="14" w:lineRule="auto"/>
      <w:ind w:left="0" w:firstLine="0"/>
      <w:jc w:val="center"/>
      <w:rPr>
        <w:rFonts w:ascii="Arial" w:hAnsi="Arial" w:cs="Arial"/>
        <w:color w:val="000000"/>
        <w:sz w:val="16"/>
      </w:rPr>
    </w:pPr>
    <w:bookmarkStart w:id="0" w:name="aliashStandardFooter1FooterEvenPages"/>
    <w:r w:rsidRPr="001765A2">
      <w:rPr>
        <w:rFonts w:ascii="Arial" w:hAnsi="Arial" w:cs="Arial"/>
        <w:color w:val="000000"/>
        <w:sz w:val="20"/>
      </w:rPr>
      <w:t>© 2021 Corning Incorporated. All Rights Reserved.</w:t>
    </w:r>
    <w:r w:rsidRPr="001765A2">
      <w:rPr>
        <w:rFonts w:ascii="Arial" w:hAnsi="Arial" w:cs="Arial"/>
        <w:color w:val="000000"/>
        <w:sz w:val="16"/>
      </w:rPr>
      <w:t> </w:t>
    </w:r>
  </w:p>
  <w:bookmarkEnd w:id="0"/>
  <w:p w14:paraId="715E676A" w14:textId="39C46A4E" w:rsidR="00A8573E" w:rsidRDefault="001765A2">
    <w:pPr>
      <w:pStyle w:val="BodyText"/>
      <w:spacing w:line="14" w:lineRule="auto"/>
      <w:ind w:left="0" w:firstLine="0"/>
      <w:rPr>
        <w:sz w:val="20"/>
      </w:rPr>
    </w:pPr>
    <w:r>
      <w:pict w14:anchorId="1D06B1AA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89pt;margin-top:713.4pt;width:42.6pt;height:12.2pt;z-index:-251642880;mso-position-horizontal-relative:page;mso-position-vertical-relative:page" filled="f" stroked="f">
          <v:textbox inset="0,0,0,0">
            <w:txbxContent>
              <w:p w14:paraId="429165B2" w14:textId="77777777" w:rsidR="00A8573E" w:rsidRDefault="00A8573E">
                <w:pPr>
                  <w:spacing w:before="1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April 2013</w:t>
                </w:r>
              </w:p>
            </w:txbxContent>
          </v:textbox>
          <w10:wrap anchorx="page" anchory="page"/>
        </v:shape>
      </w:pict>
    </w:r>
    <w:r>
      <w:pict w14:anchorId="24DA8EFE">
        <v:shape id="_x0000_s2089" type="#_x0000_t202" style="position:absolute;margin-left:501.3pt;margin-top:713.5pt;width:8.6pt;height:12.1pt;z-index:-251641856;mso-position-horizontal-relative:page;mso-position-vertical-relative:page" filled="f" stroked="f">
          <v:textbox inset="0,0,0,0">
            <w:txbxContent>
              <w:p w14:paraId="5EF74716" w14:textId="77777777" w:rsidR="00A8573E" w:rsidRDefault="00A8573E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1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FAC5DA5">
        <v:shape id="_x0000_s2090" type="#_x0000_t202" style="position:absolute;margin-left:89pt;margin-top:734.25pt;width:389.7pt;height:22.55pt;z-index:-251640832;mso-position-horizontal-relative:page;mso-position-vertical-relative:page" filled="f" stroked="f">
          <v:textbox inset="0,0,0,0">
            <w:txbxContent>
              <w:p w14:paraId="4F6F06A2" w14:textId="77777777" w:rsidR="00A8573E" w:rsidRDefault="00A8573E">
                <w:pPr>
                  <w:spacing w:before="16"/>
                  <w:ind w:left="20" w:right="-1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Warning! If you are reading a printed copy of this document, you probably do not have the current information. Please refer to the “My Development” website for the latest document.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7299E" w14:textId="102D4BB1" w:rsidR="001765A2" w:rsidRDefault="001765A2" w:rsidP="001765A2">
    <w:pPr>
      <w:pStyle w:val="BodyText"/>
      <w:spacing w:line="14" w:lineRule="auto"/>
      <w:ind w:left="0" w:firstLine="0"/>
      <w:jc w:val="center"/>
      <w:rPr>
        <w:rFonts w:ascii="Arial" w:hAnsi="Arial" w:cs="Arial"/>
        <w:color w:val="000000"/>
        <w:sz w:val="16"/>
      </w:rPr>
    </w:pPr>
    <w:bookmarkStart w:id="1" w:name="aliashStandardFooter1FooterPrimary"/>
    <w:r w:rsidRPr="001765A2">
      <w:rPr>
        <w:rFonts w:ascii="Arial" w:hAnsi="Arial" w:cs="Arial"/>
        <w:color w:val="000000"/>
        <w:sz w:val="20"/>
      </w:rPr>
      <w:t>© 2021 Corning Incorporated. All Rights Reserved.</w:t>
    </w:r>
    <w:r w:rsidRPr="001765A2">
      <w:rPr>
        <w:rFonts w:ascii="Arial" w:hAnsi="Arial" w:cs="Arial"/>
        <w:color w:val="000000"/>
        <w:sz w:val="16"/>
      </w:rPr>
      <w:t> </w:t>
    </w:r>
  </w:p>
  <w:bookmarkEnd w:id="1"/>
  <w:p w14:paraId="47922AC2" w14:textId="08AB71BE" w:rsidR="007A7B22" w:rsidRDefault="001765A2">
    <w:pPr>
      <w:pStyle w:val="BodyText"/>
      <w:spacing w:line="14" w:lineRule="auto"/>
      <w:ind w:left="0" w:firstLine="0"/>
      <w:rPr>
        <w:sz w:val="20"/>
      </w:rPr>
    </w:pPr>
    <w:r>
      <w:pict w14:anchorId="7B05170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pt;margin-top:713.4pt;width:42.6pt;height:12.2pt;z-index:-251669504;mso-position-horizontal-relative:page;mso-position-vertical-relative:page" filled="f" stroked="f">
          <v:textbox inset="0,0,0,0">
            <w:txbxContent>
              <w:p w14:paraId="5920271F" w14:textId="77777777" w:rsidR="007A7B22" w:rsidRDefault="009F334D">
                <w:pPr>
                  <w:spacing w:before="1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April 2013</w:t>
                </w:r>
              </w:p>
            </w:txbxContent>
          </v:textbox>
          <w10:wrap anchorx="page" anchory="page"/>
        </v:shape>
      </w:pict>
    </w:r>
    <w:r>
      <w:pict w14:anchorId="202ABB4E">
        <v:shape id="_x0000_s2050" type="#_x0000_t202" style="position:absolute;margin-left:501.3pt;margin-top:713.5pt;width:8.6pt;height:12.1pt;z-index:-251668480;mso-position-horizontal-relative:page;mso-position-vertical-relative:page" filled="f" stroked="f">
          <v:textbox inset="0,0,0,0">
            <w:txbxContent>
              <w:p w14:paraId="4590CB77" w14:textId="77777777" w:rsidR="007A7B22" w:rsidRDefault="009F334D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B7B81">
                  <w:rPr>
                    <w:noProof/>
                    <w:w w:val="101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1EAF082">
        <v:shape id="_x0000_s2049" type="#_x0000_t202" style="position:absolute;margin-left:89pt;margin-top:734.25pt;width:389.7pt;height:22.55pt;z-index:-251667456;mso-position-horizontal-relative:page;mso-position-vertical-relative:page" filled="f" stroked="f">
          <v:textbox inset="0,0,0,0">
            <w:txbxContent>
              <w:p w14:paraId="12B6E04E" w14:textId="77777777" w:rsidR="007A7B22" w:rsidRDefault="009F334D">
                <w:pPr>
                  <w:spacing w:before="16"/>
                  <w:ind w:left="20" w:right="-1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Warning! If you are reading a printed copy of this document, you probably do not have the current information. Please refer to the “My Development” website for the latest document.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3ABB7" w14:textId="77777777" w:rsidR="004C62D0" w:rsidRDefault="004C62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818E" w14:textId="71AD3116" w:rsidR="001765A2" w:rsidRDefault="001765A2" w:rsidP="001765A2">
    <w:pPr>
      <w:pStyle w:val="BodyText"/>
      <w:spacing w:line="14" w:lineRule="auto"/>
      <w:ind w:left="0" w:firstLine="0"/>
      <w:jc w:val="center"/>
      <w:rPr>
        <w:rFonts w:ascii="Arial" w:hAnsi="Arial" w:cs="Arial"/>
        <w:color w:val="000000"/>
        <w:sz w:val="16"/>
      </w:rPr>
    </w:pPr>
    <w:bookmarkStart w:id="2" w:name="aliashStandardFooter2FooterEvenPages"/>
    <w:r w:rsidRPr="001765A2">
      <w:rPr>
        <w:rFonts w:ascii="Arial" w:hAnsi="Arial" w:cs="Arial"/>
        <w:color w:val="000000"/>
        <w:sz w:val="20"/>
      </w:rPr>
      <w:t>© 2021 Corning Incorporated. All Rights Reserved.</w:t>
    </w:r>
    <w:r w:rsidRPr="001765A2">
      <w:rPr>
        <w:rFonts w:ascii="Arial" w:hAnsi="Arial" w:cs="Arial"/>
        <w:color w:val="000000"/>
        <w:sz w:val="16"/>
      </w:rPr>
      <w:t> </w:t>
    </w:r>
  </w:p>
  <w:bookmarkEnd w:id="2"/>
  <w:p w14:paraId="0AFDC560" w14:textId="43445097" w:rsidR="00A8573E" w:rsidRDefault="001765A2">
    <w:pPr>
      <w:pStyle w:val="BodyText"/>
      <w:spacing w:line="14" w:lineRule="auto"/>
      <w:ind w:left="0" w:firstLine="0"/>
      <w:rPr>
        <w:sz w:val="20"/>
      </w:rPr>
    </w:pPr>
    <w:r>
      <w:pict w14:anchorId="53AF112D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89pt;margin-top:713.4pt;width:42.6pt;height:12.2pt;z-index:-251636736;mso-position-horizontal-relative:page;mso-position-vertical-relative:page" filled="f" stroked="f">
          <v:textbox inset="0,0,0,0">
            <w:txbxContent>
              <w:p w14:paraId="4CCEDA1E" w14:textId="77777777" w:rsidR="00A8573E" w:rsidRDefault="00A8573E">
                <w:pPr>
                  <w:spacing w:before="1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April 2013</w:t>
                </w:r>
              </w:p>
            </w:txbxContent>
          </v:textbox>
          <w10:wrap anchorx="page" anchory="page"/>
        </v:shape>
      </w:pict>
    </w:r>
    <w:r>
      <w:pict w14:anchorId="7E32C21C">
        <v:shape id="_x0000_s2093" type="#_x0000_t202" style="position:absolute;margin-left:501.3pt;margin-top:713.5pt;width:8.6pt;height:12.1pt;z-index:-251635712;mso-position-horizontal-relative:page;mso-position-vertical-relative:page" filled="f" stroked="f">
          <v:textbox inset="0,0,0,0">
            <w:txbxContent>
              <w:p w14:paraId="36929D2C" w14:textId="77777777" w:rsidR="00A8573E" w:rsidRDefault="00A8573E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1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C4DB969">
        <v:shape id="_x0000_s2094" type="#_x0000_t202" style="position:absolute;margin-left:89pt;margin-top:734.25pt;width:389.7pt;height:22.55pt;z-index:-251634688;mso-position-horizontal-relative:page;mso-position-vertical-relative:page" filled="f" stroked="f">
          <v:textbox inset="0,0,0,0">
            <w:txbxContent>
              <w:p w14:paraId="31A46685" w14:textId="77777777" w:rsidR="00A8573E" w:rsidRDefault="00A8573E">
                <w:pPr>
                  <w:spacing w:before="16"/>
                  <w:ind w:left="20" w:right="-1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Warning! If you are reading a printed copy of this document, you probably do not have the current information. Please refer to the “My Development” website for the latest document.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65F8" w14:textId="1C1ADD9C" w:rsidR="001765A2" w:rsidRDefault="001765A2" w:rsidP="001765A2">
    <w:pPr>
      <w:pStyle w:val="BodyText"/>
      <w:spacing w:line="14" w:lineRule="auto"/>
      <w:ind w:left="0" w:firstLine="0"/>
      <w:jc w:val="center"/>
      <w:rPr>
        <w:rFonts w:ascii="Arial" w:hAnsi="Arial" w:cs="Arial"/>
        <w:color w:val="000000"/>
        <w:sz w:val="16"/>
      </w:rPr>
    </w:pPr>
    <w:bookmarkStart w:id="3" w:name="aliashStandardFooter2FooterPrimary"/>
    <w:r w:rsidRPr="001765A2">
      <w:rPr>
        <w:rFonts w:ascii="Arial" w:hAnsi="Arial" w:cs="Arial"/>
        <w:color w:val="000000"/>
        <w:sz w:val="20"/>
      </w:rPr>
      <w:t>© 2021 Corning Incorporated. All Rights Reserved.</w:t>
    </w:r>
    <w:r w:rsidRPr="001765A2">
      <w:rPr>
        <w:rFonts w:ascii="Arial" w:hAnsi="Arial" w:cs="Arial"/>
        <w:color w:val="000000"/>
        <w:sz w:val="16"/>
      </w:rPr>
      <w:t> </w:t>
    </w:r>
  </w:p>
  <w:bookmarkEnd w:id="3"/>
  <w:p w14:paraId="78CD97C1" w14:textId="297AF01E" w:rsidR="009F334D" w:rsidRDefault="001765A2">
    <w:pPr>
      <w:pStyle w:val="BodyText"/>
      <w:spacing w:line="14" w:lineRule="auto"/>
      <w:ind w:left="0" w:firstLine="0"/>
      <w:rPr>
        <w:sz w:val="20"/>
      </w:rPr>
    </w:pPr>
    <w:r>
      <w:pict w14:anchorId="0C66F3E1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pt;margin-top:713.4pt;width:42.6pt;height:12.2pt;z-index:-251665408;mso-position-horizontal-relative:page;mso-position-vertical-relative:page" filled="f" stroked="f">
          <v:textbox inset="0,0,0,0">
            <w:txbxContent>
              <w:p w14:paraId="2B78D637" w14:textId="77777777" w:rsidR="009F334D" w:rsidRDefault="009F334D">
                <w:pPr>
                  <w:spacing w:before="1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April 2013</w:t>
                </w:r>
              </w:p>
            </w:txbxContent>
          </v:textbox>
          <w10:wrap anchorx="page" anchory="page"/>
        </v:shape>
      </w:pict>
    </w:r>
    <w:r>
      <w:pict w14:anchorId="64A6B429">
        <v:shape id="_x0000_s2057" type="#_x0000_t202" style="position:absolute;margin-left:501.3pt;margin-top:713.5pt;width:8.6pt;height:12.1pt;z-index:-251664384;mso-position-horizontal-relative:page;mso-position-vertical-relative:page" filled="f" stroked="f">
          <v:textbox inset="0,0,0,0">
            <w:txbxContent>
              <w:p w14:paraId="14D5CE32" w14:textId="77777777" w:rsidR="009F334D" w:rsidRDefault="009F334D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C62D0">
                  <w:rPr>
                    <w:noProof/>
                    <w:w w:val="101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A5A764A">
        <v:shape id="_x0000_s2058" type="#_x0000_t202" style="position:absolute;margin-left:89pt;margin-top:734.25pt;width:389.7pt;height:22.55pt;z-index:-251663360;mso-position-horizontal-relative:page;mso-position-vertical-relative:page" filled="f" stroked="f">
          <v:textbox inset="0,0,0,0">
            <w:txbxContent>
              <w:p w14:paraId="5B95A3A2" w14:textId="77777777" w:rsidR="009F334D" w:rsidRDefault="009F334D">
                <w:pPr>
                  <w:spacing w:before="16"/>
                  <w:ind w:left="20" w:right="-1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Warning! If you are reading a printed copy of this document, you probably do not have the current information. Please refer to the “My Development” website for the latest document.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8527" w14:textId="55229E4D" w:rsidR="001765A2" w:rsidRDefault="001765A2" w:rsidP="001765A2">
    <w:pPr>
      <w:pStyle w:val="BodyText"/>
      <w:spacing w:line="14" w:lineRule="auto"/>
      <w:ind w:left="0" w:firstLine="0"/>
      <w:jc w:val="center"/>
      <w:rPr>
        <w:rFonts w:ascii="Arial" w:hAnsi="Arial" w:cs="Arial"/>
        <w:color w:val="000000"/>
        <w:sz w:val="16"/>
      </w:rPr>
    </w:pPr>
    <w:bookmarkStart w:id="4" w:name="aliashStandardFooter3FooterEvenPages"/>
    <w:r w:rsidRPr="001765A2">
      <w:rPr>
        <w:rFonts w:ascii="Arial" w:hAnsi="Arial" w:cs="Arial"/>
        <w:color w:val="000000"/>
        <w:sz w:val="20"/>
      </w:rPr>
      <w:t>© 2021 Corning Incorporated. All Rights Reserved.</w:t>
    </w:r>
    <w:r w:rsidRPr="001765A2">
      <w:rPr>
        <w:rFonts w:ascii="Arial" w:hAnsi="Arial" w:cs="Arial"/>
        <w:color w:val="000000"/>
        <w:sz w:val="16"/>
      </w:rPr>
      <w:t> </w:t>
    </w:r>
  </w:p>
  <w:bookmarkEnd w:id="4"/>
  <w:p w14:paraId="6E88273E" w14:textId="6306C856" w:rsidR="00A8573E" w:rsidRDefault="001765A2">
    <w:pPr>
      <w:pStyle w:val="BodyText"/>
      <w:spacing w:line="14" w:lineRule="auto"/>
      <w:ind w:left="0" w:firstLine="0"/>
      <w:rPr>
        <w:sz w:val="20"/>
      </w:rPr>
    </w:pPr>
    <w:r>
      <w:pict w14:anchorId="3072B5C2"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89pt;margin-top:713.4pt;width:42.6pt;height:12.2pt;z-index:-251630592;mso-position-horizontal-relative:page;mso-position-vertical-relative:page" filled="f" stroked="f">
          <v:textbox inset="0,0,0,0">
            <w:txbxContent>
              <w:p w14:paraId="2485D74D" w14:textId="77777777" w:rsidR="00A8573E" w:rsidRDefault="00A8573E">
                <w:pPr>
                  <w:spacing w:before="1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April 2013</w:t>
                </w:r>
              </w:p>
            </w:txbxContent>
          </v:textbox>
          <w10:wrap anchorx="page" anchory="page"/>
        </v:shape>
      </w:pict>
    </w:r>
    <w:r>
      <w:pict w14:anchorId="3BB38E98">
        <v:shape id="_x0000_s2097" type="#_x0000_t202" style="position:absolute;margin-left:501.3pt;margin-top:713.5pt;width:8.6pt;height:12.1pt;z-index:-251629568;mso-position-horizontal-relative:page;mso-position-vertical-relative:page" filled="f" stroked="f">
          <v:textbox inset="0,0,0,0">
            <w:txbxContent>
              <w:p w14:paraId="3DA17320" w14:textId="77777777" w:rsidR="00A8573E" w:rsidRDefault="00A8573E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1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272431E">
        <v:shape id="_x0000_s2098" type="#_x0000_t202" style="position:absolute;margin-left:89pt;margin-top:734.25pt;width:389.7pt;height:22.55pt;z-index:-251628544;mso-position-horizontal-relative:page;mso-position-vertical-relative:page" filled="f" stroked="f">
          <v:textbox inset="0,0,0,0">
            <w:txbxContent>
              <w:p w14:paraId="75CA5768" w14:textId="77777777" w:rsidR="00A8573E" w:rsidRDefault="00A8573E">
                <w:pPr>
                  <w:spacing w:before="16"/>
                  <w:ind w:left="20" w:right="-1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Warning! If you are reading a printed copy of this document, you probably do not have the current information. Please refer to the “My Development” website for the latest document.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87492" w14:textId="2334C3BD" w:rsidR="001765A2" w:rsidRDefault="001765A2" w:rsidP="001765A2">
    <w:pPr>
      <w:pStyle w:val="BodyText"/>
      <w:spacing w:line="14" w:lineRule="auto"/>
      <w:ind w:left="0" w:firstLine="0"/>
      <w:jc w:val="center"/>
      <w:rPr>
        <w:rFonts w:ascii="Arial" w:hAnsi="Arial" w:cs="Arial"/>
        <w:color w:val="000000"/>
        <w:sz w:val="16"/>
      </w:rPr>
    </w:pPr>
    <w:bookmarkStart w:id="5" w:name="aliashStandardFooter3FooterPrimary"/>
    <w:r w:rsidRPr="001765A2">
      <w:rPr>
        <w:rFonts w:ascii="Arial" w:hAnsi="Arial" w:cs="Arial"/>
        <w:color w:val="000000"/>
        <w:sz w:val="20"/>
      </w:rPr>
      <w:t>© 2021 Corning Incorporated. All Rights Reserved.</w:t>
    </w:r>
    <w:r w:rsidRPr="001765A2">
      <w:rPr>
        <w:rFonts w:ascii="Arial" w:hAnsi="Arial" w:cs="Arial"/>
        <w:color w:val="000000"/>
        <w:sz w:val="16"/>
      </w:rPr>
      <w:t> </w:t>
    </w:r>
  </w:p>
  <w:bookmarkEnd w:id="5"/>
  <w:p w14:paraId="2F8822F1" w14:textId="4440F0F3" w:rsidR="009F334D" w:rsidRDefault="001765A2">
    <w:pPr>
      <w:pStyle w:val="BodyText"/>
      <w:spacing w:line="14" w:lineRule="auto"/>
      <w:ind w:left="0" w:firstLine="0"/>
      <w:rPr>
        <w:sz w:val="20"/>
      </w:rPr>
    </w:pPr>
    <w:r>
      <w:pict w14:anchorId="02452FCD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9pt;margin-top:713.4pt;width:42.6pt;height:12.2pt;z-index:-251661312;mso-position-horizontal-relative:page;mso-position-vertical-relative:page" filled="f" stroked="f">
          <v:textbox inset="0,0,0,0">
            <w:txbxContent>
              <w:p w14:paraId="53F1B554" w14:textId="77777777" w:rsidR="009F334D" w:rsidRDefault="009F334D">
                <w:pPr>
                  <w:spacing w:before="1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April 2013</w:t>
                </w:r>
              </w:p>
            </w:txbxContent>
          </v:textbox>
          <w10:wrap anchorx="page" anchory="page"/>
        </v:shape>
      </w:pict>
    </w:r>
    <w:r>
      <w:pict w14:anchorId="3347834C">
        <v:shape id="_x0000_s2061" type="#_x0000_t202" style="position:absolute;margin-left:501.3pt;margin-top:713.5pt;width:8.6pt;height:12.1pt;z-index:-251660288;mso-position-horizontal-relative:page;mso-position-vertical-relative:page" filled="f" stroked="f">
          <v:textbox inset="0,0,0,0">
            <w:txbxContent>
              <w:p w14:paraId="20887FEC" w14:textId="77777777" w:rsidR="009F334D" w:rsidRDefault="009F334D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1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984BA73">
        <v:shape id="_x0000_s2062" type="#_x0000_t202" style="position:absolute;margin-left:89pt;margin-top:734.25pt;width:389.7pt;height:22.55pt;z-index:-251659264;mso-position-horizontal-relative:page;mso-position-vertical-relative:page" filled="f" stroked="f">
          <v:textbox inset="0,0,0,0">
            <w:txbxContent>
              <w:p w14:paraId="32C8AD38" w14:textId="77777777" w:rsidR="009F334D" w:rsidRDefault="009F334D">
                <w:pPr>
                  <w:spacing w:before="16"/>
                  <w:ind w:left="20" w:right="-1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Warning! If you are reading a printed copy of this document, you probably do not have the current information. Please refer to the “My Development” website for the latest document.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75B5" w14:textId="77777777" w:rsidR="00010D26" w:rsidRDefault="009F334D">
      <w:r>
        <w:separator/>
      </w:r>
    </w:p>
  </w:footnote>
  <w:footnote w:type="continuationSeparator" w:id="0">
    <w:p w14:paraId="3579EC90" w14:textId="77777777" w:rsidR="00010D26" w:rsidRDefault="009F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AA0CB" w14:textId="77777777" w:rsidR="00A8573E" w:rsidRDefault="001765A2">
    <w:pPr>
      <w:pStyle w:val="BodyText"/>
      <w:spacing w:line="14" w:lineRule="auto"/>
      <w:ind w:left="0" w:firstLine="0"/>
      <w:rPr>
        <w:sz w:val="20"/>
      </w:rPr>
    </w:pPr>
    <w:r>
      <w:pict w14:anchorId="09D11A89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174.2pt;margin-top:35.1pt;width:263.65pt;height:29.25pt;z-index:-251644928;mso-position-horizontal-relative:page;mso-position-vertical-relative:page" filled="f" stroked="f">
          <v:textbox inset="0,0,0,0">
            <w:txbxContent>
              <w:p w14:paraId="35F3B26B" w14:textId="77777777" w:rsidR="00A8573E" w:rsidRDefault="00A8573E">
                <w:pPr>
                  <w:spacing w:before="10"/>
                  <w:ind w:right="3"/>
                  <w:jc w:val="center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 xml:space="preserve">Corning Incorporated – </w:t>
                </w:r>
                <w:r>
                  <w:rPr>
                    <w:i/>
                    <w:sz w:val="24"/>
                  </w:rPr>
                  <w:t>My Development</w:t>
                </w:r>
              </w:p>
              <w:p w14:paraId="611072A2" w14:textId="77777777" w:rsidR="00A8573E" w:rsidRDefault="00A8573E">
                <w:pPr>
                  <w:spacing w:before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Role Profile: Regional Trade Compliance Manager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DE986" w14:textId="77777777" w:rsidR="007A7B22" w:rsidRDefault="001765A2">
    <w:pPr>
      <w:pStyle w:val="BodyText"/>
      <w:spacing w:line="14" w:lineRule="auto"/>
      <w:ind w:left="0" w:firstLine="0"/>
      <w:rPr>
        <w:sz w:val="20"/>
      </w:rPr>
    </w:pPr>
    <w:r>
      <w:pict w14:anchorId="17EF285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4.2pt;margin-top:35.1pt;width:263.65pt;height:29.25pt;z-index:-251670528;mso-position-horizontal-relative:page;mso-position-vertical-relative:page" filled="f" stroked="f">
          <v:textbox inset="0,0,0,0">
            <w:txbxContent>
              <w:p w14:paraId="4204B798" w14:textId="77777777" w:rsidR="007A7B22" w:rsidRDefault="009F334D">
                <w:pPr>
                  <w:spacing w:before="10"/>
                  <w:ind w:right="3"/>
                  <w:jc w:val="center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 xml:space="preserve">Corning Incorporated – </w:t>
                </w:r>
                <w:r>
                  <w:rPr>
                    <w:i/>
                    <w:sz w:val="24"/>
                  </w:rPr>
                  <w:t>My Development</w:t>
                </w:r>
              </w:p>
              <w:p w14:paraId="3AB06E65" w14:textId="77777777" w:rsidR="007A7B22" w:rsidRDefault="009F334D">
                <w:pPr>
                  <w:spacing w:before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Role Profile: Regional Trade Compliance Manager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91D48" w14:textId="77777777" w:rsidR="009F334D" w:rsidRDefault="009F33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5F8C6" w14:textId="77777777" w:rsidR="00A8573E" w:rsidRDefault="001765A2">
    <w:pPr>
      <w:pStyle w:val="BodyText"/>
      <w:spacing w:line="14" w:lineRule="auto"/>
      <w:ind w:left="0" w:firstLine="0"/>
      <w:rPr>
        <w:sz w:val="20"/>
      </w:rPr>
    </w:pPr>
    <w:r>
      <w:pict w14:anchorId="7F08D32C"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174.2pt;margin-top:35.1pt;width:263.65pt;height:29.25pt;z-index:-251638784;mso-position-horizontal-relative:page;mso-position-vertical-relative:page" filled="f" stroked="f">
          <v:textbox inset="0,0,0,0">
            <w:txbxContent>
              <w:p w14:paraId="109A2DBB" w14:textId="77777777" w:rsidR="00A8573E" w:rsidRDefault="00A8573E">
                <w:pPr>
                  <w:spacing w:before="10"/>
                  <w:ind w:right="3"/>
                  <w:jc w:val="center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 xml:space="preserve">Corning Incorporated – </w:t>
                </w:r>
                <w:r>
                  <w:rPr>
                    <w:i/>
                    <w:sz w:val="24"/>
                  </w:rPr>
                  <w:t>My Development</w:t>
                </w:r>
              </w:p>
              <w:p w14:paraId="05D92465" w14:textId="77777777" w:rsidR="00A8573E" w:rsidRDefault="00A8573E">
                <w:pPr>
                  <w:spacing w:before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Role Profile: Regional Trade Compliance Manager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9A14C" w14:textId="77777777" w:rsidR="009F334D" w:rsidRDefault="001765A2">
    <w:pPr>
      <w:pStyle w:val="BodyText"/>
      <w:spacing w:line="14" w:lineRule="auto"/>
      <w:ind w:left="0" w:firstLine="0"/>
      <w:rPr>
        <w:sz w:val="20"/>
      </w:rPr>
    </w:pPr>
    <w:r>
      <w:pict w14:anchorId="3F4FF387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4.2pt;margin-top:35.1pt;width:263.65pt;height:29.25pt;z-index:-251666432;mso-position-horizontal-relative:page;mso-position-vertical-relative:page" filled="f" stroked="f">
          <v:textbox inset="0,0,0,0">
            <w:txbxContent>
              <w:p w14:paraId="793E5FC6" w14:textId="77777777" w:rsidR="009F334D" w:rsidRDefault="009F334D">
                <w:pPr>
                  <w:spacing w:before="10"/>
                  <w:ind w:right="3"/>
                  <w:jc w:val="center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 xml:space="preserve">Corning Incorporated – </w:t>
                </w:r>
                <w:r>
                  <w:rPr>
                    <w:i/>
                    <w:sz w:val="24"/>
                  </w:rPr>
                  <w:t>My Development</w:t>
                </w:r>
              </w:p>
              <w:p w14:paraId="68ED380C" w14:textId="77777777" w:rsidR="009F334D" w:rsidRDefault="009F334D">
                <w:pPr>
                  <w:spacing w:before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Role Profile: Regional Trade Compliance Manager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3D7CF" w14:textId="77777777" w:rsidR="00A8573E" w:rsidRDefault="001765A2">
    <w:pPr>
      <w:pStyle w:val="BodyText"/>
      <w:spacing w:line="14" w:lineRule="auto"/>
      <w:ind w:left="0" w:firstLine="0"/>
      <w:rPr>
        <w:sz w:val="20"/>
      </w:rPr>
    </w:pPr>
    <w:r>
      <w:pict w14:anchorId="7EFF20DD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174.2pt;margin-top:35.1pt;width:263.65pt;height:29.25pt;z-index:-251632640;mso-position-horizontal-relative:page;mso-position-vertical-relative:page" filled="f" stroked="f">
          <v:textbox inset="0,0,0,0">
            <w:txbxContent>
              <w:p w14:paraId="1C9CBBB8" w14:textId="77777777" w:rsidR="00A8573E" w:rsidRDefault="00A8573E">
                <w:pPr>
                  <w:spacing w:before="10"/>
                  <w:ind w:right="3"/>
                  <w:jc w:val="center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 xml:space="preserve">Corning Incorporated – </w:t>
                </w:r>
                <w:r>
                  <w:rPr>
                    <w:i/>
                    <w:sz w:val="24"/>
                  </w:rPr>
                  <w:t>My Development</w:t>
                </w:r>
              </w:p>
              <w:p w14:paraId="43DA3804" w14:textId="77777777" w:rsidR="00A8573E" w:rsidRDefault="00A8573E">
                <w:pPr>
                  <w:spacing w:before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Role Profile: Regional Trade Compliance Manager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E810" w14:textId="77777777" w:rsidR="009F334D" w:rsidRDefault="001765A2">
    <w:pPr>
      <w:pStyle w:val="BodyText"/>
      <w:spacing w:line="14" w:lineRule="auto"/>
      <w:ind w:left="0" w:firstLine="0"/>
      <w:rPr>
        <w:sz w:val="20"/>
      </w:rPr>
    </w:pPr>
    <w:r>
      <w:pict w14:anchorId="7CB18F0B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74.2pt;margin-top:35.1pt;width:263.65pt;height:29.25pt;z-index:-251662336;mso-position-horizontal-relative:page;mso-position-vertical-relative:page" filled="f" stroked="f">
          <v:textbox inset="0,0,0,0">
            <w:txbxContent>
              <w:p w14:paraId="42C99DD8" w14:textId="77777777" w:rsidR="009F334D" w:rsidRDefault="009F334D">
                <w:pPr>
                  <w:spacing w:before="10"/>
                  <w:ind w:right="3"/>
                  <w:jc w:val="center"/>
                  <w:rPr>
                    <w:i/>
                    <w:sz w:val="24"/>
                  </w:rPr>
                </w:pPr>
                <w:r>
                  <w:rPr>
                    <w:sz w:val="24"/>
                  </w:rPr>
                  <w:t xml:space="preserve">Corning Incorporated – </w:t>
                </w:r>
                <w:r>
                  <w:rPr>
                    <w:i/>
                    <w:sz w:val="24"/>
                  </w:rPr>
                  <w:t>My Development</w:t>
                </w:r>
              </w:p>
              <w:p w14:paraId="4BB94341" w14:textId="77777777" w:rsidR="009F334D" w:rsidRDefault="009F334D">
                <w:pPr>
                  <w:spacing w:before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Role Profile: Regional Trade Compliance Manager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E019A"/>
    <w:multiLevelType w:val="hybridMultilevel"/>
    <w:tmpl w:val="3B6AA8B8"/>
    <w:lvl w:ilvl="0" w:tplc="1A3A886E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262C16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CE3EBF88">
      <w:numFmt w:val="bullet"/>
      <w:lvlText w:val="•"/>
      <w:lvlJc w:val="left"/>
      <w:pPr>
        <w:ind w:left="2184" w:hanging="360"/>
      </w:pPr>
      <w:rPr>
        <w:rFonts w:hint="default"/>
      </w:rPr>
    </w:lvl>
    <w:lvl w:ilvl="3" w:tplc="3558E08A">
      <w:numFmt w:val="bullet"/>
      <w:lvlText w:val="•"/>
      <w:lvlJc w:val="left"/>
      <w:pPr>
        <w:ind w:left="3026" w:hanging="360"/>
      </w:pPr>
      <w:rPr>
        <w:rFonts w:hint="default"/>
      </w:rPr>
    </w:lvl>
    <w:lvl w:ilvl="4" w:tplc="98905C1C"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307A326C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DCECD0B4">
      <w:numFmt w:val="bullet"/>
      <w:lvlText w:val="•"/>
      <w:lvlJc w:val="left"/>
      <w:pPr>
        <w:ind w:left="5552" w:hanging="360"/>
      </w:pPr>
      <w:rPr>
        <w:rFonts w:hint="default"/>
      </w:rPr>
    </w:lvl>
    <w:lvl w:ilvl="7" w:tplc="4A4818FE"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2A789420">
      <w:numFmt w:val="bullet"/>
      <w:lvlText w:val="•"/>
      <w:lvlJc w:val="left"/>
      <w:pPr>
        <w:ind w:left="72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7B8BDCC"/>
    <w:rsid w:val="00010D26"/>
    <w:rsid w:val="000627F5"/>
    <w:rsid w:val="001765A2"/>
    <w:rsid w:val="001C4FEA"/>
    <w:rsid w:val="003119BF"/>
    <w:rsid w:val="00357F62"/>
    <w:rsid w:val="004C62D0"/>
    <w:rsid w:val="00537C9E"/>
    <w:rsid w:val="007642C3"/>
    <w:rsid w:val="007A7B22"/>
    <w:rsid w:val="008C7339"/>
    <w:rsid w:val="00996CFA"/>
    <w:rsid w:val="009F334D"/>
    <w:rsid w:val="00A33463"/>
    <w:rsid w:val="00A8573E"/>
    <w:rsid w:val="00AE5548"/>
    <w:rsid w:val="00B104DF"/>
    <w:rsid w:val="00C501E2"/>
    <w:rsid w:val="00C84EB2"/>
    <w:rsid w:val="00EB7B81"/>
    <w:rsid w:val="00EB7DB7"/>
    <w:rsid w:val="00F04C77"/>
    <w:rsid w:val="00F634B8"/>
    <w:rsid w:val="57B8B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."/>
  <w:listSeparator w:val=","/>
  <w14:docId w14:val="2FA6C709"/>
  <w15:docId w15:val="{B6CC7011-8A94-41F6-8F2B-CCA11ECC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3" w:lineRule="exact"/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49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4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3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3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3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34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intranet.corning.com/Human_Resources/WDL/Leadership_Development/index.asp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707</Words>
  <Characters>4727</Characters>
  <Application>Microsoft Office Word</Application>
  <DocSecurity>0</DocSecurity>
  <Lines>131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Corning Incorporated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Corning Public; Business Continuity - Review Every 5 Years</cp:keywords>
  <cp:lastModifiedBy>Silva, Brenda</cp:lastModifiedBy>
  <cp:revision>10</cp:revision>
  <dcterms:created xsi:type="dcterms:W3CDTF">2021-09-28T13:48:00Z</dcterms:created>
  <dcterms:modified xsi:type="dcterms:W3CDTF">2021-10-01T16:28:00Z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2013-04-12T00:00:00Z</vt:filetime>
  </property>
  <property fmtid="{D5CDD505-2E9C-101B-9397-08002B2CF9AE}" pid="3" name="LastSaved">
    <vt:filetime>2013-04-12T00:00:00Z</vt:filetime>
  </property>
  <property fmtid="{D5CDD505-2E9C-101B-9397-08002B2CF9AE}" pid="4" name="TitusGUID">
    <vt:lpwstr>c48231b4-59fe-4a8e-bb09-1d8ef3d0bc18</vt:lpwstr>
  </property>
  <property fmtid="{D5CDD505-2E9C-101B-9397-08002B2CF9AE}" pid="5" name="CPTClassificationMethod">
    <vt:lpwstr>Existing</vt:lpwstr>
  </property>
  <property fmtid="{D5CDD505-2E9C-101B-9397-08002B2CF9AE}" pid="6" name="CorningConfigurationVersion">
    <vt:lpwstr>3.0.11.5.8EN-SL</vt:lpwstr>
  </property>
  <property fmtid="{D5CDD505-2E9C-101B-9397-08002B2CF9AE}" pid="7" name="CCTCode">
    <vt:lpwstr>CP</vt:lpwstr>
  </property>
  <property fmtid="{D5CDD505-2E9C-101B-9397-08002B2CF9AE}" pid="8" name="CorningFullClassification">
    <vt:lpwstr>Corning Public - </vt:lpwstr>
  </property>
  <property fmtid="{D5CDD505-2E9C-101B-9397-08002B2CF9AE}" pid="9" name="CRCCode">
    <vt:lpwstr>BC-R5</vt:lpwstr>
  </property>
  <property fmtid="{D5CDD505-2E9C-101B-9397-08002B2CF9AE}" pid="10" name="CORNINGClassification">
    <vt:lpwstr>Public</vt:lpwstr>
  </property>
  <property fmtid="{D5CDD505-2E9C-101B-9397-08002B2CF9AE}" pid="11" name="CORNINGMarkingOption">
    <vt:lpwstr>Automatic</vt:lpwstr>
  </property>
  <property fmtid="{D5CDD505-2E9C-101B-9397-08002B2CF9AE}" pid="12" name="CORNINGRetention">
    <vt:lpwstr>Business Continuity - Review Every 5 Years</vt:lpwstr>
  </property>
</Properties>
</file>