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C51" w:rsidRPr="00A20C51" w:rsidRDefault="00A20C51" w:rsidP="00A20C51">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A20C51">
        <w:rPr>
          <w:rFonts w:ascii="HoneywellSansTT-Bold" w:eastAsia="Times New Roman" w:hAnsi="HoneywellSansTT-Bold" w:cs="Times New Roman"/>
          <w:b/>
          <w:bCs/>
          <w:color w:val="000000"/>
          <w:sz w:val="27"/>
          <w:szCs w:val="27"/>
        </w:rPr>
        <w:t>Join the industry leader to design the next generation of breakthroughs</w:t>
      </w:r>
    </w:p>
    <w:p w:rsidR="00A20C51" w:rsidRPr="00A20C51" w:rsidRDefault="00A20C51" w:rsidP="00A20C51">
      <w:pPr>
        <w:shd w:val="clear" w:color="auto" w:fill="FFFFFF"/>
        <w:spacing w:after="0" w:line="240" w:lineRule="auto"/>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b/>
          <w:bCs/>
          <w:color w:val="636363"/>
          <w:sz w:val="24"/>
          <w:szCs w:val="24"/>
        </w:rPr>
        <w:t>The future is what you make it! </w:t>
      </w:r>
    </w:p>
    <w:p w:rsidR="00A20C51" w:rsidRPr="00A20C51" w:rsidRDefault="00A20C51" w:rsidP="00A20C51">
      <w:pPr>
        <w:shd w:val="clear" w:color="auto" w:fill="FFFFFF"/>
        <w:spacing w:after="0" w:line="240" w:lineRule="auto"/>
        <w:rPr>
          <w:rFonts w:ascii="HoneywellSansTT-Book" w:eastAsia="Times New Roman" w:hAnsi="HoneywellSansTT-Book" w:cs="Times New Roman"/>
          <w:color w:val="636363"/>
          <w:sz w:val="24"/>
          <w:szCs w:val="24"/>
        </w:rPr>
      </w:pPr>
      <w:r w:rsidRPr="00A20C51">
        <w:rPr>
          <w:rFonts w:ascii="HoneywellSansTT-Book" w:eastAsia="Times New Roman" w:hAnsi="HoneywellSansTT-Book" w:cs="Times New Roman"/>
          <w:color w:val="636363"/>
          <w:sz w:val="24"/>
          <w:szCs w:val="24"/>
        </w:rPr>
        <w:t> </w:t>
      </w:r>
    </w:p>
    <w:p w:rsidR="00A20C51" w:rsidRPr="00A20C51" w:rsidRDefault="00A20C51" w:rsidP="00A20C51">
      <w:pPr>
        <w:shd w:val="clear" w:color="auto" w:fill="FFFFFF"/>
        <w:spacing w:after="0" w:line="240" w:lineRule="auto"/>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When you join Honeywell, you become a member of our team of problem solvers, innovators, dreamers, and doers who make the things that make the future. Working at Honeywell isn’t just about developing cool things. That’s why all of our employees enjoy access to career opportunities across different fields and industries. </w:t>
      </w:r>
    </w:p>
    <w:p w:rsidR="00A20C51" w:rsidRPr="00A20C51" w:rsidRDefault="00A20C51" w:rsidP="00A20C51">
      <w:pPr>
        <w:shd w:val="clear" w:color="auto" w:fill="FFFFFF"/>
        <w:spacing w:after="0" w:line="240" w:lineRule="auto"/>
        <w:rPr>
          <w:rFonts w:ascii="HoneywellSansTT-Book" w:eastAsia="Times New Roman" w:hAnsi="HoneywellSansTT-Book" w:cs="Times New Roman"/>
          <w:color w:val="636363"/>
          <w:sz w:val="24"/>
          <w:szCs w:val="24"/>
        </w:rPr>
      </w:pPr>
      <w:r w:rsidRPr="00A20C51">
        <w:rPr>
          <w:rFonts w:ascii="HoneywellSansTT-Book" w:eastAsia="Times New Roman" w:hAnsi="HoneywellSansTT-Book" w:cs="Times New Roman"/>
          <w:color w:val="636363"/>
          <w:sz w:val="24"/>
          <w:szCs w:val="24"/>
        </w:rPr>
        <w:t> </w:t>
      </w:r>
    </w:p>
    <w:p w:rsidR="00A20C51" w:rsidRPr="00A20C51" w:rsidRDefault="00A20C51" w:rsidP="00A20C51">
      <w:pPr>
        <w:shd w:val="clear" w:color="auto" w:fill="FFFFFF"/>
        <w:spacing w:after="0" w:line="240" w:lineRule="auto"/>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b/>
          <w:bCs/>
          <w:color w:val="636363"/>
          <w:sz w:val="24"/>
          <w:szCs w:val="24"/>
        </w:rPr>
        <w:t>Are you ready to help us make the future?</w:t>
      </w:r>
    </w:p>
    <w:p w:rsidR="00A20C51" w:rsidRPr="00A20C51" w:rsidRDefault="00A20C51" w:rsidP="00A20C51">
      <w:pPr>
        <w:shd w:val="clear" w:color="auto" w:fill="FFFFFF"/>
        <w:spacing w:after="0" w:line="240" w:lineRule="auto"/>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 </w:t>
      </w:r>
    </w:p>
    <w:p w:rsidR="00A20C51" w:rsidRPr="00A20C51" w:rsidRDefault="00A20C51" w:rsidP="00A20C51">
      <w:pPr>
        <w:shd w:val="clear" w:color="auto" w:fill="FFFFFF"/>
        <w:spacing w:after="0" w:line="240" w:lineRule="auto"/>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 Visit kcnsc.doe.gov for more information about working for Honeywell at the Kansas City National Security Campus.</w:t>
      </w:r>
    </w:p>
    <w:p w:rsidR="00A20C51" w:rsidRPr="00A20C51" w:rsidRDefault="00A20C51" w:rsidP="00A20C51">
      <w:pPr>
        <w:shd w:val="clear" w:color="auto" w:fill="FFFFFF"/>
        <w:spacing w:after="0" w:line="240" w:lineRule="auto"/>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 </w:t>
      </w:r>
    </w:p>
    <w:p w:rsidR="00A20C51" w:rsidRPr="00A20C51" w:rsidRDefault="00A20C51" w:rsidP="00A20C51">
      <w:pPr>
        <w:shd w:val="clear" w:color="auto" w:fill="FFFFFF"/>
        <w:spacing w:after="0" w:line="240" w:lineRule="auto"/>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b/>
          <w:bCs/>
          <w:color w:val="636363"/>
          <w:sz w:val="24"/>
          <w:szCs w:val="24"/>
        </w:rPr>
        <w:t>Summary:</w:t>
      </w:r>
    </w:p>
    <w:p w:rsidR="00A20C51" w:rsidRPr="00A20C51" w:rsidRDefault="00A20C51" w:rsidP="00A20C51">
      <w:pPr>
        <w:shd w:val="clear" w:color="auto" w:fill="FFFFFF"/>
        <w:spacing w:after="0" w:line="240" w:lineRule="auto"/>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The Contracts manager will service as the first level manager for Contact Leads. They will provide direction and support to support subcontracts within SCMC, Purchasing and Global Security. They will provide as an escalation point of contact for contract negotiations and will standardize subcontracting processes across the business. They will be responsible to include and regularly review the compliance of these subcontracting policies and procedures to align with prime contract requirements, legal requirements, and best practices with the commercial market and Honeywell Aerospace.</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Provide contract support (project focused) to various business functions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Train and mentor Contract Leads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Develop new processes and reevaluate current processes for continuous improvement opportunities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Assign Contract Leads to support projects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Develop new process documents, work instructions, and templates to provide contract/subcontract support to business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Serve as escalation point of contact for Contract Leads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Draft terms and conditions and clauses to capture Prime Contract requirements, legal requirements, and best business practices.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Ensure implementation of and team adherence to sound contract management and risk assessment policies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Negotiate difficult and complex contractual issues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Draft, analyze, interpret, and develop contract terms and conditions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Ability to multi-task on a large number of complex contract issues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Ability to deploy and gain acceptance of new approaches and objectives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Deploy training on terms and conditions, corporate policies and risk mitigation</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Develop and update standard contract documentation and templates</w:t>
      </w:r>
    </w:p>
    <w:p w:rsidR="00A20C51" w:rsidRPr="00A20C51" w:rsidRDefault="00A20C51" w:rsidP="00A20C51">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Advise and assist management team in opportunity/risk assessment and escalate as necessary</w:t>
      </w:r>
    </w:p>
    <w:p w:rsidR="00A20C51" w:rsidRPr="00A20C51" w:rsidRDefault="00A20C51" w:rsidP="00A20C51">
      <w:pPr>
        <w:shd w:val="clear" w:color="auto" w:fill="FFFFFF"/>
        <w:spacing w:after="300" w:line="480" w:lineRule="auto"/>
        <w:rPr>
          <w:rFonts w:ascii="HoneywellSansTT-Book" w:eastAsia="Times New Roman" w:hAnsi="HoneywellSansTT-Book" w:cs="Times New Roman"/>
          <w:color w:val="636363"/>
          <w:sz w:val="24"/>
          <w:szCs w:val="24"/>
        </w:rPr>
      </w:pPr>
      <w:r w:rsidRPr="00A20C51">
        <w:rPr>
          <w:rFonts w:ascii="HoneywellSansTT-Book" w:eastAsia="Times New Roman" w:hAnsi="HoneywellSansTT-Book" w:cs="Times New Roman"/>
          <w:color w:val="636363"/>
          <w:sz w:val="24"/>
          <w:szCs w:val="24"/>
        </w:rPr>
        <w:t> </w:t>
      </w:r>
    </w:p>
    <w:p w:rsidR="00A20C51" w:rsidRPr="00A20C51" w:rsidRDefault="00A20C51" w:rsidP="00A20C51">
      <w:pPr>
        <w:shd w:val="clear" w:color="auto" w:fill="FFFFFF"/>
        <w:spacing w:after="0" w:line="240" w:lineRule="auto"/>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b/>
          <w:bCs/>
          <w:color w:val="636363"/>
          <w:sz w:val="24"/>
          <w:szCs w:val="24"/>
        </w:rPr>
        <w:lastRenderedPageBreak/>
        <w:t>You Must Have:</w:t>
      </w:r>
    </w:p>
    <w:p w:rsidR="00A20C51" w:rsidRPr="00A20C51" w:rsidRDefault="00A20C51" w:rsidP="00A20C51">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U.S. citizenship in order to obtain and maintain U.S. Department of Energy ""Q"" level security clearance</w:t>
      </w:r>
    </w:p>
    <w:p w:rsidR="00A20C51" w:rsidRPr="00A20C51" w:rsidRDefault="00A20C51" w:rsidP="00A20C51">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Bachelor's degree in business or technical discipline</w:t>
      </w:r>
    </w:p>
    <w:p w:rsidR="00A20C51" w:rsidRPr="00A20C51" w:rsidRDefault="00A20C51" w:rsidP="00A20C51">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At least 7 years relevant contract administration/management experience</w:t>
      </w:r>
    </w:p>
    <w:p w:rsidR="00A20C51" w:rsidRPr="00A20C51" w:rsidRDefault="00A20C51" w:rsidP="00A20C51">
      <w:pPr>
        <w:shd w:val="clear" w:color="auto" w:fill="FFFFFF"/>
        <w:spacing w:after="0" w:line="240" w:lineRule="auto"/>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b/>
          <w:bCs/>
          <w:color w:val="636363"/>
          <w:sz w:val="24"/>
          <w:szCs w:val="24"/>
        </w:rPr>
        <w:t>We Value:</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JD or MBA preferred</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Prior leadership experience preferred</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Self-starter with ability to work independently, demonstrating sound business judgment</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Excellent problem solving, decision making, organizational, interpersonal and communication skills</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Subject matter expertise in contract management principles and techniques</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Ability to deal confidently with internal and external customers at all organizational levels</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Think strategically, critically and analyze details for achieving program objectives</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Identify and implement process improvements</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Create or embrace a vision and inspire others to meet organizational goals</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Advanced ability to analyze, draft, and negotiate terms and conditions for complex agreements</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Ability to research and analyze complex issues and develop innovative solutions</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Ability to anticipate common patterns of negotiation and advise clients on basic strategic planning to manage or respond to them</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 xml:space="preserve">Knowledgeable in Government contracting and regulations, FAR/DEAR, </w:t>
      </w:r>
      <w:proofErr w:type="spellStart"/>
      <w:r w:rsidRPr="00A20C51">
        <w:rPr>
          <w:rFonts w:ascii="Times New Roman" w:eastAsia="Times New Roman" w:hAnsi="Times New Roman" w:cs="Times New Roman"/>
          <w:color w:val="636363"/>
          <w:sz w:val="24"/>
          <w:szCs w:val="24"/>
        </w:rPr>
        <w:t>etc</w:t>
      </w:r>
      <w:proofErr w:type="spellEnd"/>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Commercial contracting and procurement experience including Intellectual Property, Export Control, and Uniform Commercial Code requirements</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Strong working knowledge of procurement contract administration including legal, procurement, accounting requirements, and supply chain within a manufacturing environment</w:t>
      </w:r>
    </w:p>
    <w:p w:rsidR="00A20C51" w:rsidRPr="00A20C51" w:rsidRDefault="00A20C51" w:rsidP="00A20C51">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A20C51">
        <w:rPr>
          <w:rFonts w:ascii="Times New Roman" w:eastAsia="Times New Roman" w:hAnsi="Times New Roman" w:cs="Times New Roman"/>
          <w:color w:val="636363"/>
          <w:sz w:val="24"/>
          <w:szCs w:val="24"/>
        </w:rPr>
        <w:t>Six Sigma Greenbelt certification desirable</w:t>
      </w:r>
    </w:p>
    <w:p w:rsidR="00A20C51" w:rsidRPr="00A20C51" w:rsidRDefault="00A20C51" w:rsidP="00A20C51">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A20C51">
        <w:rPr>
          <w:rFonts w:ascii="HoneywellSansTT-Bold" w:eastAsia="Times New Roman" w:hAnsi="HoneywellSansTT-Bold" w:cs="Times New Roman"/>
          <w:b/>
          <w:bCs/>
          <w:color w:val="000000"/>
          <w:sz w:val="27"/>
          <w:szCs w:val="27"/>
        </w:rPr>
        <w:t>Additional Information</w:t>
      </w:r>
    </w:p>
    <w:p w:rsidR="00A20C51" w:rsidRPr="00A20C51" w:rsidRDefault="00A20C51" w:rsidP="00A20C5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20C51">
        <w:rPr>
          <w:rFonts w:ascii="inherit" w:eastAsia="Times New Roman" w:hAnsi="inherit" w:cs="Times New Roman"/>
          <w:b/>
          <w:bCs/>
          <w:color w:val="636363"/>
          <w:sz w:val="24"/>
          <w:szCs w:val="24"/>
        </w:rPr>
        <w:t>JOB ID: </w:t>
      </w:r>
      <w:r w:rsidRPr="00A20C51">
        <w:rPr>
          <w:rFonts w:ascii="HoneywellSansTT-Book" w:eastAsia="Times New Roman" w:hAnsi="HoneywellSansTT-Book" w:cs="Times New Roman"/>
          <w:color w:val="636363"/>
          <w:sz w:val="24"/>
          <w:szCs w:val="24"/>
        </w:rPr>
        <w:t>req304108</w:t>
      </w:r>
    </w:p>
    <w:p w:rsidR="00A20C51" w:rsidRPr="00A20C51" w:rsidRDefault="00A20C51" w:rsidP="00A20C5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20C51">
        <w:rPr>
          <w:rFonts w:ascii="inherit" w:eastAsia="Times New Roman" w:hAnsi="inherit" w:cs="Times New Roman"/>
          <w:b/>
          <w:bCs/>
          <w:color w:val="636363"/>
          <w:sz w:val="24"/>
          <w:szCs w:val="24"/>
        </w:rPr>
        <w:t>Category: </w:t>
      </w:r>
      <w:r w:rsidRPr="00A20C51">
        <w:rPr>
          <w:rFonts w:ascii="HoneywellSansTT-Book" w:eastAsia="Times New Roman" w:hAnsi="HoneywellSansTT-Book" w:cs="Times New Roman"/>
          <w:color w:val="636363"/>
          <w:sz w:val="24"/>
          <w:szCs w:val="24"/>
        </w:rPr>
        <w:t>Legal</w:t>
      </w:r>
    </w:p>
    <w:p w:rsidR="00A20C51" w:rsidRPr="00A20C51" w:rsidRDefault="00A20C51" w:rsidP="00A20C5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20C51">
        <w:rPr>
          <w:rFonts w:ascii="inherit" w:eastAsia="Times New Roman" w:hAnsi="inherit" w:cs="Times New Roman"/>
          <w:b/>
          <w:bCs/>
          <w:color w:val="636363"/>
          <w:sz w:val="24"/>
          <w:szCs w:val="24"/>
        </w:rPr>
        <w:t>Location: </w:t>
      </w:r>
      <w:r w:rsidRPr="00A20C51">
        <w:rPr>
          <w:rFonts w:ascii="HoneywellSansTT-Book" w:eastAsia="Times New Roman" w:hAnsi="HoneywellSansTT-Book" w:cs="Times New Roman"/>
          <w:color w:val="636363"/>
          <w:sz w:val="24"/>
          <w:szCs w:val="24"/>
        </w:rPr>
        <w:t xml:space="preserve">6700 W 115th </w:t>
      </w:r>
      <w:proofErr w:type="spellStart"/>
      <w:r w:rsidRPr="00A20C51">
        <w:rPr>
          <w:rFonts w:ascii="HoneywellSansTT-Book" w:eastAsia="Times New Roman" w:hAnsi="HoneywellSansTT-Book" w:cs="Times New Roman"/>
          <w:color w:val="636363"/>
          <w:sz w:val="24"/>
          <w:szCs w:val="24"/>
        </w:rPr>
        <w:t>St,Overland</w:t>
      </w:r>
      <w:proofErr w:type="spellEnd"/>
      <w:r w:rsidRPr="00A20C51">
        <w:rPr>
          <w:rFonts w:ascii="HoneywellSansTT-Book" w:eastAsia="Times New Roman" w:hAnsi="HoneywellSansTT-Book" w:cs="Times New Roman"/>
          <w:color w:val="636363"/>
          <w:sz w:val="24"/>
          <w:szCs w:val="24"/>
        </w:rPr>
        <w:t xml:space="preserve"> Park,Kansas,66211,United States</w:t>
      </w:r>
    </w:p>
    <w:p w:rsidR="00A20C51" w:rsidRPr="00A20C51" w:rsidRDefault="00A20C51" w:rsidP="00A20C5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20C51">
        <w:rPr>
          <w:rFonts w:ascii="HoneywellSansTT-Book" w:eastAsia="Times New Roman" w:hAnsi="HoneywellSansTT-Book" w:cs="Times New Roman"/>
          <w:color w:val="636363"/>
          <w:sz w:val="24"/>
          <w:szCs w:val="24"/>
        </w:rPr>
        <w:t>Exempt</w:t>
      </w:r>
    </w:p>
    <w:p w:rsidR="00A20C51" w:rsidRPr="00A20C51" w:rsidRDefault="00A20C51" w:rsidP="00A20C51">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20C51">
        <w:rPr>
          <w:rFonts w:ascii="HoneywellSansTT-Book" w:eastAsia="Times New Roman" w:hAnsi="HoneywellSansTT-Book" w:cs="Times New Roman"/>
          <w:color w:val="636363"/>
          <w:sz w:val="24"/>
          <w:szCs w:val="24"/>
        </w:rPr>
        <w:t>Must have or be eligible for a security clearance due to contractual requirements.</w:t>
      </w:r>
    </w:p>
    <w:p w:rsidR="00DC10F0" w:rsidRDefault="00DC10F0">
      <w:bookmarkStart w:id="0" w:name="_GoBack"/>
      <w:bookmarkEnd w:id="0"/>
    </w:p>
    <w:sectPr w:rsidR="00DC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4C07"/>
    <w:multiLevelType w:val="multilevel"/>
    <w:tmpl w:val="B54A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19506A"/>
    <w:multiLevelType w:val="multilevel"/>
    <w:tmpl w:val="6056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000037"/>
    <w:multiLevelType w:val="multilevel"/>
    <w:tmpl w:val="CE54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1E7759B"/>
    <w:multiLevelType w:val="multilevel"/>
    <w:tmpl w:val="207E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51"/>
    <w:rsid w:val="00A20C51"/>
    <w:rsid w:val="00DC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C850A-9C64-402D-A878-7DD2B47E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20C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0C5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20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A20C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4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2021-10-11T19:04:00Z</dcterms:created>
  <dcterms:modified xsi:type="dcterms:W3CDTF">2021-10-11T19:05:00Z</dcterms:modified>
</cp:coreProperties>
</file>