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23" w:rsidRPr="00C52723" w:rsidRDefault="00C52723" w:rsidP="00C52723">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C52723">
        <w:rPr>
          <w:rFonts w:ascii="HoneywellSansTT-Bold" w:eastAsia="Times New Roman" w:hAnsi="HoneywellSansTT-Bold" w:cs="Times New Roman"/>
          <w:b/>
          <w:bCs/>
          <w:color w:val="000000"/>
          <w:sz w:val="27"/>
          <w:szCs w:val="27"/>
        </w:rPr>
        <w:t>Join a team recognized for leadership, innovation and diversity</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HoneywellSansTT-Book" w:eastAsia="Times New Roman" w:hAnsi="HoneywellSansTT-Book" w:cs="Segoe UI"/>
          <w:b/>
          <w:bCs/>
          <w:color w:val="636363"/>
          <w:sz w:val="20"/>
          <w:szCs w:val="20"/>
        </w:rPr>
        <w:t>The future is what we make it.</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When you join Honeywell, you become a member of our global team of thinkers, innovators, dreamers and doers who make the things that make the future.</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That means changing the way we fly, fueling jets in an eco-friendly way, keeping buildings smart and safe and even making it possible to breathe on Mars.</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Working at Honeywell isn’t just about developing cool things. That’s why all our employees enjoy access to dynamic career opportunities across different fields and industries.</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HoneywellSansTT-Book" w:eastAsia="Times New Roman" w:hAnsi="HoneywellSansTT-Book" w:cs="Segoe UI"/>
          <w:b/>
          <w:bCs/>
          <w:color w:val="636363"/>
          <w:sz w:val="20"/>
          <w:szCs w:val="20"/>
        </w:rPr>
        <w:t>Are you ready to help us make the future?</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 </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We are looking for a Contracts Lead for the Corporate Sales Contracts Services (SCS) team. As a member of the Corporate SCS team, you will be supporting all of Honeywell’s Business Groups and customers in all regions. </w:t>
      </w:r>
      <w:r w:rsidRPr="00C52723">
        <w:rPr>
          <w:rFonts w:ascii="HoneywellSansTT-Book" w:eastAsia="Times New Roman" w:hAnsi="HoneywellSansTT-Book" w:cs="Segoe UI"/>
          <w:color w:val="636363"/>
          <w:sz w:val="24"/>
          <w:szCs w:val="24"/>
        </w:rPr>
        <w:t> </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This is an ideal position for an experienced contract management professional who is capable of completing contract reviews, developing and negotiating standard terms and conditions, determining acceptable deviations from standard terms, and negotiating of all standard contractual agreements, and most non-standard contractual agreements. As a crucial member of the team, you will provide experienced advice and guidance to various functions as applicable.</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Enable the strategy and performance of a Global Contracts organization by collaborating with team members within the Honeywell Law and Contracts function and with business partners across the Honeywell Strategic Business Units (SBGs).</w:t>
      </w:r>
      <w:r w:rsidRPr="00C52723">
        <w:rPr>
          <w:rFonts w:ascii="HoneywellSansTT-Book" w:eastAsia="Times New Roman" w:hAnsi="HoneywellSansTT-Book" w:cs="Segoe UI"/>
          <w:color w:val="636363"/>
          <w:sz w:val="24"/>
          <w:szCs w:val="24"/>
        </w:rPr>
        <w:t>  </w:t>
      </w:r>
      <w:r w:rsidRPr="00C52723">
        <w:rPr>
          <w:rFonts w:ascii="Segoe UI" w:eastAsia="Times New Roman" w:hAnsi="Segoe UI" w:cs="Segoe UI"/>
          <w:color w:val="636363"/>
          <w:sz w:val="20"/>
          <w:szCs w:val="20"/>
        </w:rPr>
        <w:t>You will be responsible for driving process improvement initiatives, leading change through collecting diverse input, standardizing contracting processes across the SBGs and adopting and managing contracting tools on behalf of the sales contract services team.</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HoneywellSansTT-Book" w:eastAsia="Times New Roman" w:hAnsi="HoneywellSansTT-Book" w:cs="Segoe UI"/>
          <w:b/>
          <w:bCs/>
          <w:color w:val="636363"/>
          <w:sz w:val="20"/>
          <w:szCs w:val="20"/>
        </w:rPr>
        <w:lastRenderedPageBreak/>
        <w:t> </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HoneywellSansTT-Book" w:eastAsia="Times New Roman" w:hAnsi="HoneywellSansTT-Book" w:cs="Segoe UI"/>
          <w:b/>
          <w:bCs/>
          <w:color w:val="636363"/>
          <w:sz w:val="20"/>
          <w:szCs w:val="20"/>
        </w:rPr>
        <w:t>Responsibilities:</w:t>
      </w:r>
    </w:p>
    <w:p w:rsidR="00C52723" w:rsidRPr="00C52723" w:rsidRDefault="00C52723" w:rsidP="00C5272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Ensure compliance with corporate policies and procedures applicable to contracting and contract management. </w:t>
      </w:r>
    </w:p>
    <w:p w:rsidR="00C52723" w:rsidRPr="00C52723" w:rsidRDefault="00C52723" w:rsidP="00C5272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 </w:t>
      </w:r>
      <w:r w:rsidRPr="00C52723">
        <w:rPr>
          <w:rFonts w:ascii="Segoe UI" w:eastAsia="Times New Roman" w:hAnsi="Segoe UI" w:cs="Segoe UI"/>
          <w:color w:val="636363"/>
          <w:sz w:val="24"/>
          <w:szCs w:val="24"/>
        </w:rPr>
        <w:t>Understand contract uploads into LEAP system and coordinate contract changes and implementations in the system. </w:t>
      </w:r>
    </w:p>
    <w:p w:rsidR="00C52723" w:rsidRPr="00C52723" w:rsidRDefault="00C52723" w:rsidP="00C5272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Help develop a world class global contracting organization by providing contracting guidance and training.</w:t>
      </w:r>
    </w:p>
    <w:p w:rsidR="00C52723" w:rsidRPr="00C52723" w:rsidRDefault="00C52723" w:rsidP="00C5272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xml:space="preserve"> Enable growth and expansion of the global contracts </w:t>
      </w:r>
      <w:proofErr w:type="spellStart"/>
      <w:r w:rsidRPr="00C52723">
        <w:rPr>
          <w:rFonts w:ascii="Segoe UI" w:eastAsia="Times New Roman" w:hAnsi="Segoe UI" w:cs="Segoe UI"/>
          <w:color w:val="636363"/>
          <w:sz w:val="24"/>
          <w:szCs w:val="24"/>
        </w:rPr>
        <w:t>CoE</w:t>
      </w:r>
      <w:proofErr w:type="spellEnd"/>
      <w:r w:rsidRPr="00C52723">
        <w:rPr>
          <w:rFonts w:ascii="Segoe UI" w:eastAsia="Times New Roman" w:hAnsi="Segoe UI" w:cs="Segoe UI"/>
          <w:color w:val="636363"/>
          <w:sz w:val="24"/>
          <w:szCs w:val="24"/>
        </w:rPr>
        <w:t xml:space="preserve"> by adopting efficiency tools and best practices.</w:t>
      </w:r>
    </w:p>
    <w:p w:rsidR="00C52723" w:rsidRPr="00C52723" w:rsidRDefault="00C52723" w:rsidP="00C5272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Drive continuous improvement by collaborating with stakeholders, internal clients and team members</w:t>
      </w:r>
      <w:r w:rsidRPr="00C52723">
        <w:rPr>
          <w:rFonts w:ascii="HoneywellSansTT-Book" w:eastAsia="Times New Roman" w:hAnsi="HoneywellSansTT-Book" w:cs="Segoe UI"/>
          <w:color w:val="636363"/>
          <w:sz w:val="20"/>
          <w:szCs w:val="20"/>
        </w:rPr>
        <w:t>.</w:t>
      </w:r>
    </w:p>
    <w:p w:rsidR="00C52723" w:rsidRPr="00C52723" w:rsidRDefault="00C52723" w:rsidP="00C5272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HoneywellSansTT-Book" w:eastAsia="Times New Roman" w:hAnsi="HoneywellSansTT-Book" w:cs="Segoe UI"/>
          <w:color w:val="636363"/>
          <w:sz w:val="20"/>
          <w:szCs w:val="20"/>
        </w:rPr>
        <w:t>Review complex terms and conditions, develop alternative language, performing risk analysis/mitigation, and providing recommendations. </w:t>
      </w:r>
    </w:p>
    <w:p w:rsidR="00C52723" w:rsidRPr="00C52723" w:rsidRDefault="00C52723" w:rsidP="00C52723">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Advise internal clients with regard to legal and contractual processes and enforce company's short and long-term objectives in coordination with business leadership.</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HoneywellSansTT-Book" w:eastAsia="Times New Roman" w:hAnsi="HoneywellSansTT-Book" w:cs="Segoe UI"/>
          <w:b/>
          <w:bCs/>
          <w:color w:val="636363"/>
          <w:sz w:val="20"/>
          <w:szCs w:val="20"/>
        </w:rPr>
        <w:t>MUST HAVE:</w:t>
      </w:r>
    </w:p>
    <w:p w:rsidR="00C52723" w:rsidRPr="00C52723" w:rsidRDefault="00C52723" w:rsidP="00C5272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Bachelor's degree in Law, business, or academic education</w:t>
      </w:r>
    </w:p>
    <w:p w:rsidR="00C52723" w:rsidRPr="00C52723" w:rsidRDefault="00C52723" w:rsidP="00C5272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 </w:t>
      </w:r>
      <w:r w:rsidRPr="00C52723">
        <w:rPr>
          <w:rFonts w:ascii="Segoe UI" w:eastAsia="Times New Roman" w:hAnsi="Segoe UI" w:cs="Segoe UI"/>
          <w:color w:val="636363"/>
          <w:sz w:val="24"/>
          <w:szCs w:val="24"/>
        </w:rPr>
        <w:t>6+ years relevant contracts experience with an international law firm or multinational corporation</w:t>
      </w:r>
    </w:p>
    <w:p w:rsidR="00C52723" w:rsidRPr="00C52723" w:rsidRDefault="00C52723" w:rsidP="00C52723">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2+ years’ experience in negotiating projects</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Segoe UI" w:eastAsia="Times New Roman" w:hAnsi="Segoe UI" w:cs="Segoe UI"/>
          <w:b/>
          <w:bCs/>
          <w:color w:val="636363"/>
          <w:sz w:val="20"/>
          <w:szCs w:val="20"/>
        </w:rPr>
        <w:lastRenderedPageBreak/>
        <w:t>WE VALUE:</w:t>
      </w:r>
      <w:r w:rsidRPr="00C52723">
        <w:rPr>
          <w:rFonts w:ascii="HoneywellSansTT-Book" w:eastAsia="Times New Roman" w:hAnsi="HoneywellSansTT-Book" w:cs="Segoe UI"/>
          <w:b/>
          <w:bCs/>
          <w:color w:val="636363"/>
          <w:sz w:val="20"/>
          <w:szCs w:val="20"/>
        </w:rPr>
        <w:br/>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Advanced degree or JD preferred. </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t> </w:t>
      </w:r>
      <w:r w:rsidRPr="00C52723">
        <w:rPr>
          <w:rFonts w:ascii="Segoe UI" w:eastAsia="Times New Roman" w:hAnsi="Segoe UI" w:cs="Segoe UI"/>
          <w:color w:val="636363"/>
          <w:sz w:val="24"/>
          <w:szCs w:val="24"/>
        </w:rPr>
        <w:t>Excellent knowledge of English (both spoken and written) including knowledge of legal and business terminology.</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Knowledge of intellectual property protection.</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MS Office skills.</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Integrity and strong focus on compliance with internal standards and policies.</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Ability to deal tactfully and confidentially with internal and external customers at all organizational levels in a dynamic environment.</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Ability to analyze and interpret terms and conditions. </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Attention to detail and ability to work across functions.</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Drive efficiencies and process improvements.</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Solid analytical skills and strong business acumen.</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Demonstrates ability to deliver on complex situations.</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Consistently makes timely decisions balancing information.</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Conveys information with clarity and directness.</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Strong organization and project management skills.</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Significant experience in leading process improvement and/or deploying software tools.</w:t>
      </w:r>
    </w:p>
    <w:p w:rsidR="00C52723" w:rsidRPr="00C52723" w:rsidRDefault="00C52723" w:rsidP="00C52723">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4"/>
          <w:szCs w:val="24"/>
        </w:rPr>
        <w:t> Some experience with creating training material, job aides, work instructions, etc.</w:t>
      </w:r>
    </w:p>
    <w:p w:rsidR="00C52723" w:rsidRPr="00C52723" w:rsidRDefault="00C52723" w:rsidP="00C52723">
      <w:pPr>
        <w:shd w:val="clear" w:color="auto" w:fill="FFFFFF"/>
        <w:spacing w:after="150" w:line="480" w:lineRule="auto"/>
        <w:rPr>
          <w:rFonts w:ascii="HoneywellSansTT-Book" w:eastAsia="Times New Roman" w:hAnsi="HoneywellSansTT-Book" w:cs="Times New Roman"/>
          <w:color w:val="636363"/>
          <w:sz w:val="24"/>
          <w:szCs w:val="24"/>
        </w:rPr>
      </w:pPr>
      <w:r w:rsidRPr="00C52723">
        <w:rPr>
          <w:rFonts w:ascii="Segoe UI" w:eastAsia="Times New Roman" w:hAnsi="Segoe UI" w:cs="Segoe UI"/>
          <w:color w:val="636363"/>
          <w:sz w:val="20"/>
          <w:szCs w:val="20"/>
        </w:rPr>
        <w:lastRenderedPageBreak/>
        <w:t> </w:t>
      </w:r>
    </w:p>
    <w:p w:rsidR="00C52723" w:rsidRPr="00C52723" w:rsidRDefault="00C52723" w:rsidP="00C52723">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C52723">
        <w:rPr>
          <w:rFonts w:ascii="HoneywellSansTT-Bold" w:eastAsia="Times New Roman" w:hAnsi="HoneywellSansTT-Bold" w:cs="Times New Roman"/>
          <w:b/>
          <w:bCs/>
          <w:color w:val="000000"/>
          <w:sz w:val="27"/>
          <w:szCs w:val="27"/>
        </w:rPr>
        <w:t>Additional Information</w:t>
      </w:r>
    </w:p>
    <w:p w:rsidR="00C52723" w:rsidRPr="00C52723" w:rsidRDefault="00C52723" w:rsidP="00C5272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52723">
        <w:rPr>
          <w:rFonts w:ascii="inherit" w:eastAsia="Times New Roman" w:hAnsi="inherit" w:cs="Times New Roman"/>
          <w:b/>
          <w:bCs/>
          <w:color w:val="636363"/>
          <w:sz w:val="24"/>
          <w:szCs w:val="24"/>
        </w:rPr>
        <w:t>JOB ID: </w:t>
      </w:r>
      <w:r w:rsidRPr="00C52723">
        <w:rPr>
          <w:rFonts w:ascii="HoneywellSansTT-Book" w:eastAsia="Times New Roman" w:hAnsi="HoneywellSansTT-Book" w:cs="Times New Roman"/>
          <w:color w:val="636363"/>
          <w:sz w:val="24"/>
          <w:szCs w:val="24"/>
        </w:rPr>
        <w:t>HRD135508</w:t>
      </w:r>
    </w:p>
    <w:p w:rsidR="00C52723" w:rsidRPr="00C52723" w:rsidRDefault="00C52723" w:rsidP="00C5272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52723">
        <w:rPr>
          <w:rFonts w:ascii="inherit" w:eastAsia="Times New Roman" w:hAnsi="inherit" w:cs="Times New Roman"/>
          <w:b/>
          <w:bCs/>
          <w:color w:val="636363"/>
          <w:sz w:val="24"/>
          <w:szCs w:val="24"/>
        </w:rPr>
        <w:t>Category: </w:t>
      </w:r>
      <w:r w:rsidRPr="00C52723">
        <w:rPr>
          <w:rFonts w:ascii="HoneywellSansTT-Book" w:eastAsia="Times New Roman" w:hAnsi="HoneywellSansTT-Book" w:cs="Times New Roman"/>
          <w:color w:val="636363"/>
          <w:sz w:val="24"/>
          <w:szCs w:val="24"/>
        </w:rPr>
        <w:t>Legal</w:t>
      </w:r>
    </w:p>
    <w:p w:rsidR="00C52723" w:rsidRPr="00C52723" w:rsidRDefault="00C52723" w:rsidP="00C5272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52723">
        <w:rPr>
          <w:rFonts w:ascii="inherit" w:eastAsia="Times New Roman" w:hAnsi="inherit" w:cs="Times New Roman"/>
          <w:b/>
          <w:bCs/>
          <w:color w:val="636363"/>
          <w:sz w:val="24"/>
          <w:szCs w:val="24"/>
        </w:rPr>
        <w:t>Location: </w:t>
      </w:r>
      <w:r w:rsidRPr="00C52723">
        <w:rPr>
          <w:rFonts w:ascii="HoneywellSansTT-Book" w:eastAsia="Times New Roman" w:hAnsi="HoneywellSansTT-Book" w:cs="Times New Roman"/>
          <w:color w:val="636363"/>
          <w:sz w:val="24"/>
          <w:szCs w:val="24"/>
        </w:rPr>
        <w:t>1300 W Warner Rd.,Tempe,Arizona,85284,United States</w:t>
      </w:r>
    </w:p>
    <w:p w:rsidR="00C52723" w:rsidRPr="00C52723" w:rsidRDefault="00C52723" w:rsidP="00C52723">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C52723">
        <w:rPr>
          <w:rFonts w:ascii="HoneywellSansTT-Book" w:eastAsia="Times New Roman" w:hAnsi="HoneywellSansTT-Book" w:cs="Times New Roman"/>
          <w:color w:val="636363"/>
          <w:sz w:val="24"/>
          <w:szCs w:val="24"/>
        </w:rPr>
        <w:t>Exempt</w:t>
      </w:r>
    </w:p>
    <w:p w:rsidR="00CA130A" w:rsidRDefault="00CA130A">
      <w:bookmarkStart w:id="0" w:name="_GoBack"/>
      <w:bookmarkEnd w:id="0"/>
    </w:p>
    <w:sectPr w:rsidR="00CA1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34EFA"/>
    <w:multiLevelType w:val="multilevel"/>
    <w:tmpl w:val="1210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8C17BE"/>
    <w:multiLevelType w:val="multilevel"/>
    <w:tmpl w:val="33D0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E96809"/>
    <w:multiLevelType w:val="multilevel"/>
    <w:tmpl w:val="F74A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1D30378"/>
    <w:multiLevelType w:val="multilevel"/>
    <w:tmpl w:val="78D4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23"/>
    <w:rsid w:val="00C52723"/>
    <w:rsid w:val="00CA1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23CC7-34B4-47B0-A42B-D0129A08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527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272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27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19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4040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2021-10-11T18:44:00Z</dcterms:created>
  <dcterms:modified xsi:type="dcterms:W3CDTF">2021-10-11T18:45:00Z</dcterms:modified>
</cp:coreProperties>
</file>