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7175" w14:textId="77777777" w:rsidR="0054371F" w:rsidRPr="0054371F" w:rsidRDefault="0054371F" w:rsidP="0054371F">
      <w:pPr>
        <w:spacing w:after="0" w:line="240" w:lineRule="auto"/>
        <w:outlineLvl w:val="0"/>
        <w:rPr>
          <w:rFonts w:ascii="san-serif" w:eastAsia="Times New Roman" w:hAnsi="san-serif" w:cs="Helvetica"/>
          <w:color w:val="FA505C"/>
          <w:kern w:val="36"/>
          <w:sz w:val="48"/>
          <w:szCs w:val="48"/>
          <w:lang w:eastAsia="en-GB"/>
        </w:rPr>
      </w:pPr>
      <w:r w:rsidRPr="0054371F">
        <w:rPr>
          <w:rFonts w:ascii="san-serif" w:eastAsia="Times New Roman" w:hAnsi="san-serif" w:cs="Helvetica"/>
          <w:color w:val="FA505C"/>
          <w:kern w:val="36"/>
          <w:sz w:val="48"/>
          <w:szCs w:val="48"/>
          <w:lang w:eastAsia="en-GB"/>
        </w:rPr>
        <w:t>Customs Specialist</w:t>
      </w:r>
    </w:p>
    <w:p w14:paraId="12756D8C" w14:textId="77777777" w:rsidR="0054371F" w:rsidRPr="0054371F" w:rsidRDefault="0054371F" w:rsidP="0054371F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54371F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at </w:t>
      </w:r>
      <w:proofErr w:type="spellStart"/>
      <w:r w:rsidRPr="0054371F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OneWeb</w:t>
      </w:r>
      <w:proofErr w:type="spellEnd"/>
    </w:p>
    <w:p w14:paraId="3DF857BF" w14:textId="77777777" w:rsidR="0054371F" w:rsidRPr="0054371F" w:rsidRDefault="0054371F" w:rsidP="0054371F">
      <w:pPr>
        <w:spacing w:after="120" w:line="240" w:lineRule="auto"/>
        <w:rPr>
          <w:rFonts w:ascii="san-serif" w:eastAsia="Times New Roman" w:hAnsi="san-serif" w:cs="Helvetica"/>
          <w:color w:val="747D81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747D81"/>
          <w:sz w:val="21"/>
          <w:szCs w:val="21"/>
          <w:lang w:eastAsia="en-GB"/>
        </w:rPr>
        <w:t>Virginia, US</w:t>
      </w:r>
    </w:p>
    <w:p w14:paraId="7B4B0397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 xml:space="preserve">With </w:t>
      </w:r>
      <w:proofErr w:type="spellStart"/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OneWeb</w:t>
      </w:r>
      <w:proofErr w:type="spellEnd"/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, You’ll Get To:</w:t>
      </w:r>
    </w:p>
    <w:p w14:paraId="07D5A375" w14:textId="77777777" w:rsidR="0054371F" w:rsidRPr="0054371F" w:rsidRDefault="0054371F" w:rsidP="0054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Be part of the technology revolution in Space</w:t>
      </w:r>
    </w:p>
    <w:p w14:paraId="29EC6CB0" w14:textId="77777777" w:rsidR="0054371F" w:rsidRPr="0054371F" w:rsidRDefault="0054371F" w:rsidP="0054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Bring transformative broadband connectivity to remote places for the first time</w:t>
      </w:r>
    </w:p>
    <w:p w14:paraId="6E1263B7" w14:textId="77777777" w:rsidR="0054371F" w:rsidRPr="0054371F" w:rsidRDefault="0054371F" w:rsidP="0054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Directly support </w:t>
      </w:r>
      <w:proofErr w:type="spell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OneWeb’s</w:t>
      </w:r>
      <w:proofErr w:type="spell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global import/export operations</w:t>
      </w:r>
    </w:p>
    <w:p w14:paraId="52886422" w14:textId="77777777" w:rsidR="0054371F" w:rsidRPr="0054371F" w:rsidRDefault="0054371F" w:rsidP="0054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Work with razor-sharp colleagues in a company where people come first</w:t>
      </w:r>
    </w:p>
    <w:p w14:paraId="5576418B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Who You Are:</w:t>
      </w: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 You’re a Customs regulatory compliance whiz, especially when it comes to domestic and foreign customs regulations and </w:t>
      </w:r>
      <w:proofErr w:type="gram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processes.</w:t>
      </w:r>
      <w:proofErr w:type="gram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You’re agile and love the nitty gritty.  You read, learn, examine, and are full of ideas.  You’re sparked by a fast pace and new challenges.  You run technical discussions, gain consensus, report results, and crush deadlines.  </w:t>
      </w: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You want to make a real difference in the world by revolutionizing technology in Space.</w:t>
      </w: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</w:t>
      </w:r>
    </w:p>
    <w:p w14:paraId="34BD5F7E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What You’ll Do:</w:t>
      </w:r>
    </w:p>
    <w:p w14:paraId="60053120" w14:textId="77777777" w:rsidR="0054371F" w:rsidRPr="0054371F" w:rsidRDefault="0054371F" w:rsidP="0054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Facilitate the importation of product (&amp; export as required) to satisfy and ensure the organization’s compliance with U.S and foreign Customs agencies requirements</w:t>
      </w:r>
    </w:p>
    <w:p w14:paraId="423A75FC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Ensure all products being imported globally are properly classified (HTS) as per current U.S. or the foreign country’s Customs guidelines</w:t>
      </w:r>
    </w:p>
    <w:p w14:paraId="57CD2AD3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Conduct compliance audits to ensure all aspects of the entry are accurate (HTS, valuation, markings, etc.)</w:t>
      </w:r>
    </w:p>
    <w:p w14:paraId="74F0B82A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Manage the duty drawback process if necessary</w:t>
      </w:r>
    </w:p>
    <w:p w14:paraId="51D62974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Audit Customs entries to ensure accurate declaration of value, HTS classification and tariff treatment and communicate adjustments to Customs Broker</w:t>
      </w:r>
    </w:p>
    <w:p w14:paraId="20012D45" w14:textId="77777777" w:rsidR="0054371F" w:rsidRPr="0054371F" w:rsidRDefault="0054371F" w:rsidP="0054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Maintain our compliance database, ensuring it is up to date with correct product classification and assist foreign vendors in classifying OW owned products</w:t>
      </w:r>
    </w:p>
    <w:p w14:paraId="683279A5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Classify products using the Importing country’s Harmonized Systems</w:t>
      </w:r>
    </w:p>
    <w:p w14:paraId="73719704" w14:textId="77777777" w:rsidR="0054371F" w:rsidRPr="0054371F" w:rsidRDefault="0054371F" w:rsidP="0054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Maintain system for monitoring import tariffs and changes in tariff regulations affecting materials and equipment for shipments into the United States.</w:t>
      </w:r>
    </w:p>
    <w:p w14:paraId="67BB59C1" w14:textId="77777777" w:rsidR="0054371F" w:rsidRPr="0054371F" w:rsidRDefault="0054371F" w:rsidP="0054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Work with our Customs brokers, globally, to ensure all inbound products are accurately and timely cleared through Customs</w:t>
      </w:r>
    </w:p>
    <w:p w14:paraId="196F3122" w14:textId="77777777" w:rsidR="0054371F" w:rsidRPr="0054371F" w:rsidRDefault="0054371F" w:rsidP="00543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Monitor timeliness and accuracy of customs entries and releases</w:t>
      </w:r>
    </w:p>
    <w:p w14:paraId="59BCAE08" w14:textId="77777777" w:rsidR="0054371F" w:rsidRPr="0054371F" w:rsidRDefault="0054371F" w:rsidP="0054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Manage and own the bond processes</w:t>
      </w:r>
    </w:p>
    <w:p w14:paraId="366D4A17" w14:textId="77777777" w:rsidR="0054371F" w:rsidRPr="0054371F" w:rsidRDefault="0054371F" w:rsidP="0054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Support Global Director in any training requirements, developing and coordinating internal training as needed</w:t>
      </w:r>
    </w:p>
    <w:p w14:paraId="19C01E63" w14:textId="77777777" w:rsidR="0054371F" w:rsidRPr="0054371F" w:rsidRDefault="0054371F" w:rsidP="0054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Work with Compliance Director to audit Global external customs brokers and freight forwarders documentation</w:t>
      </w:r>
    </w:p>
    <w:p w14:paraId="7A5A811F" w14:textId="77777777" w:rsidR="0054371F" w:rsidRPr="0054371F" w:rsidRDefault="0054371F" w:rsidP="0054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Assist Compliance Director in developing, </w:t>
      </w:r>
      <w:proofErr w:type="gram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implementing</w:t>
      </w:r>
      <w:proofErr w:type="gram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and maintaining procedures and controls to ensure company-wide compliance with Global Trade compliance programs</w:t>
      </w:r>
    </w:p>
    <w:p w14:paraId="7D187533" w14:textId="77777777" w:rsidR="0054371F" w:rsidRPr="0054371F" w:rsidRDefault="0054371F" w:rsidP="005437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Manage record keeping requirements to meet Global Importer of Record regulatory needs</w:t>
      </w:r>
    </w:p>
    <w:p w14:paraId="2E5517F2" w14:textId="77777777" w:rsidR="0054371F" w:rsidRPr="0054371F" w:rsidRDefault="0054371F" w:rsidP="005437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Create/update Standard Operating Procedures for Customs operations</w:t>
      </w:r>
    </w:p>
    <w:p w14:paraId="1184607B" w14:textId="77777777" w:rsidR="0054371F" w:rsidRPr="0054371F" w:rsidRDefault="0054371F" w:rsidP="005437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Develop Shipping compliance Procedures for International Purchases</w:t>
      </w:r>
    </w:p>
    <w:p w14:paraId="1E75FFB0" w14:textId="77777777" w:rsidR="0054371F" w:rsidRPr="0054371F" w:rsidRDefault="0054371F" w:rsidP="0054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Develop and monitor control systems to prevent or deal with violations and liaise with relevant departments and stakeholders (</w:t>
      </w:r>
      <w:proofErr w:type="gram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i.e.</w:t>
      </w:r>
      <w:proofErr w:type="gram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Logistics, Planning, Supply Chain, Finance, and PM etc.) regarding pertinent compliance issues and opportunities</w:t>
      </w:r>
    </w:p>
    <w:p w14:paraId="2FDED4D6" w14:textId="77777777" w:rsidR="0054371F" w:rsidRPr="0054371F" w:rsidRDefault="0054371F" w:rsidP="0054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Process and resolve customs clearance related inquiries from customs brokers and internal business partners to ensure supply chain continuity</w:t>
      </w:r>
    </w:p>
    <w:p w14:paraId="1297DDAD" w14:textId="77777777" w:rsidR="0054371F" w:rsidRPr="0054371F" w:rsidRDefault="0054371F" w:rsidP="0054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lastRenderedPageBreak/>
        <w:t>Stay up to-date with customs and other government agencies’ regulations (through attending local seminars and reviewing trade publications)</w:t>
      </w:r>
    </w:p>
    <w:p w14:paraId="671FF7B5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 What It Takes:</w:t>
      </w:r>
    </w:p>
    <w:p w14:paraId="506ECDFE" w14:textId="77777777" w:rsidR="0054371F" w:rsidRPr="0054371F" w:rsidRDefault="0054371F" w:rsidP="0054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Demonstrated understanding of Foreign Corrupt Practices Act (FCPA), U.K. Anti-Bribery Act (UKBA), and Office of Foreign Assets Control (OFAC) provisions</w:t>
      </w:r>
    </w:p>
    <w:p w14:paraId="45E1710D" w14:textId="77777777" w:rsidR="0054371F" w:rsidRPr="0054371F" w:rsidRDefault="0054371F" w:rsidP="0054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Experience with in-bond regulatory compliance, opening and closing in-bonds</w:t>
      </w:r>
    </w:p>
    <w:p w14:paraId="74BAC926" w14:textId="77777777" w:rsidR="0054371F" w:rsidRPr="0054371F" w:rsidRDefault="0054371F" w:rsidP="0054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Customs broker license</w:t>
      </w:r>
    </w:p>
    <w:p w14:paraId="3CC3B74F" w14:textId="77777777" w:rsidR="0054371F" w:rsidRPr="0054371F" w:rsidRDefault="0054371F" w:rsidP="0054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Strong written and verbal communication skills</w:t>
      </w:r>
    </w:p>
    <w:p w14:paraId="3B5C18F5" w14:textId="77777777" w:rsidR="0054371F" w:rsidRPr="0054371F" w:rsidRDefault="0054371F" w:rsidP="0054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Bachelor’s degree relevant to the field or equivalent experience</w:t>
      </w:r>
    </w:p>
    <w:p w14:paraId="57363EE0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What We’d Love:</w:t>
      </w:r>
    </w:p>
    <w:p w14:paraId="57170957" w14:textId="77777777" w:rsidR="0054371F" w:rsidRPr="0054371F" w:rsidRDefault="0054371F" w:rsidP="0054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Experience in developing and auditing compliance programs</w:t>
      </w:r>
    </w:p>
    <w:p w14:paraId="29CE3303" w14:textId="77777777" w:rsidR="0054371F" w:rsidRPr="0054371F" w:rsidRDefault="0054371F" w:rsidP="0054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5+ years of customs brokerage experience</w:t>
      </w:r>
    </w:p>
    <w:p w14:paraId="6687BCD9" w14:textId="77777777" w:rsidR="0054371F" w:rsidRPr="0054371F" w:rsidRDefault="0054371F" w:rsidP="0054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5+ years of experience in International Logistics Compliance</w:t>
      </w:r>
    </w:p>
    <w:p w14:paraId="0064CAF8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54371F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Where You’ll Be:</w:t>
      </w:r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Mclean, VA</w:t>
      </w:r>
    </w:p>
    <w:p w14:paraId="35CB426B" w14:textId="77777777" w:rsidR="0054371F" w:rsidRP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proofErr w:type="spell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OneWeb</w:t>
      </w:r>
      <w:proofErr w:type="spell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is a global leader in connectivity from Space. We are building a constellation of Low Earth Orbit satellites with a network of global gateway stations and a range of user terminals to provide an affordable, fast, high-bandwidth and low-latency broadband communications services, connected to the IoT future and a pathway to 5G. Find out more at </w:t>
      </w:r>
      <w:hyperlink r:id="rId5" w:history="1">
        <w:r w:rsidRPr="0054371F">
          <w:rPr>
            <w:rFonts w:ascii="san-serif" w:eastAsia="Times New Roman" w:hAnsi="san-serif" w:cs="Helvetica"/>
            <w:color w:val="FA505C"/>
            <w:sz w:val="21"/>
            <w:szCs w:val="21"/>
            <w:u w:val="single"/>
            <w:lang w:eastAsia="en-GB"/>
          </w:rPr>
          <w:t>http://www.oneweb.world</w:t>
        </w:r>
      </w:hyperlink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 </w:t>
      </w:r>
    </w:p>
    <w:p w14:paraId="51BFD0CC" w14:textId="6FA5C3A1" w:rsidR="0054371F" w:rsidRDefault="0054371F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proofErr w:type="spell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OneWeb</w:t>
      </w:r>
      <w:proofErr w:type="spell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treats the protection of personal data submitted to it seriously. By submitting this application, you agree to the collection and retention of your personal data by </w:t>
      </w:r>
      <w:proofErr w:type="spell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OneWeb</w:t>
      </w:r>
      <w:proofErr w:type="spell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and acknowledge notice </w:t>
      </w:r>
      <w:proofErr w:type="gram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of, and</w:t>
      </w:r>
      <w:proofErr w:type="gram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understand the terms of </w:t>
      </w:r>
      <w:proofErr w:type="spellStart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OneWeb’s</w:t>
      </w:r>
      <w:proofErr w:type="spellEnd"/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</w:t>
      </w:r>
      <w:hyperlink r:id="rId6" w:history="1">
        <w:r w:rsidRPr="0054371F">
          <w:rPr>
            <w:rFonts w:ascii="san-serif" w:eastAsia="Times New Roman" w:hAnsi="san-serif" w:cs="Helvetica"/>
            <w:color w:val="FA505C"/>
            <w:sz w:val="21"/>
            <w:szCs w:val="21"/>
            <w:u w:val="single"/>
            <w:lang w:eastAsia="en-GB"/>
          </w:rPr>
          <w:t>Privacy Policy</w:t>
        </w:r>
      </w:hyperlink>
      <w:r w:rsidRPr="0054371F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> (as amended from time to time).</w:t>
      </w:r>
    </w:p>
    <w:p w14:paraId="73D07199" w14:textId="23B2537A" w:rsidR="00FB202C" w:rsidRPr="0054371F" w:rsidRDefault="00FB202C" w:rsidP="0054371F">
      <w:pPr>
        <w:spacing w:before="100" w:beforeAutospacing="1" w:after="100" w:afterAutospacing="1" w:line="240" w:lineRule="auto"/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</w:pPr>
      <w:r w:rsidRPr="00B838A1">
        <w:rPr>
          <w:rFonts w:ascii="san-serif" w:eastAsia="Times New Roman" w:hAnsi="san-serif" w:cs="Helvetica"/>
          <w:b/>
          <w:bCs/>
          <w:color w:val="000000"/>
          <w:sz w:val="21"/>
          <w:szCs w:val="21"/>
          <w:lang w:eastAsia="en-GB"/>
        </w:rPr>
        <w:t>How To Apply:</w:t>
      </w:r>
      <w:r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 Please apply via our website</w:t>
      </w:r>
      <w:r w:rsidR="00065462">
        <w:rPr>
          <w:rFonts w:ascii="san-serif" w:eastAsia="Times New Roman" w:hAnsi="san-serif" w:cs="Helvetica"/>
          <w:color w:val="000000"/>
          <w:sz w:val="21"/>
          <w:szCs w:val="21"/>
          <w:lang w:eastAsia="en-GB"/>
        </w:rPr>
        <w:t xml:space="preserve">. Here is a link to the role on our careers page </w:t>
      </w:r>
      <w:hyperlink r:id="rId7" w:history="1">
        <w:r w:rsidR="00065462">
          <w:rPr>
            <w:rStyle w:val="Hyperlink"/>
          </w:rPr>
          <w:t xml:space="preserve">Careers Opportunities | </w:t>
        </w:r>
        <w:proofErr w:type="spellStart"/>
        <w:r w:rsidR="00065462">
          <w:rPr>
            <w:rStyle w:val="Hyperlink"/>
          </w:rPr>
          <w:t>OneWeb</w:t>
        </w:r>
        <w:proofErr w:type="spellEnd"/>
      </w:hyperlink>
    </w:p>
    <w:p w14:paraId="4525DB83" w14:textId="77777777" w:rsidR="00284622" w:rsidRDefault="00B838A1"/>
    <w:sectPr w:rsidR="0028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-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445D6"/>
    <w:multiLevelType w:val="multilevel"/>
    <w:tmpl w:val="A5AE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56AE1"/>
    <w:multiLevelType w:val="multilevel"/>
    <w:tmpl w:val="268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1781D"/>
    <w:multiLevelType w:val="multilevel"/>
    <w:tmpl w:val="8A8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E5CE6"/>
    <w:multiLevelType w:val="multilevel"/>
    <w:tmpl w:val="4500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040C1"/>
    <w:multiLevelType w:val="multilevel"/>
    <w:tmpl w:val="C84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97410"/>
    <w:multiLevelType w:val="multilevel"/>
    <w:tmpl w:val="93D2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1F"/>
    <w:rsid w:val="00065462"/>
    <w:rsid w:val="0054371F"/>
    <w:rsid w:val="005941C8"/>
    <w:rsid w:val="00B838A1"/>
    <w:rsid w:val="00CF2895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5A5D"/>
  <w15:chartTrackingRefBased/>
  <w15:docId w15:val="{2660ED1E-9160-4D22-9BE9-3FA02F95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ompany-name">
    <w:name w:val="company-name"/>
    <w:basedOn w:val="DefaultParagraphFont"/>
    <w:rsid w:val="0054371F"/>
  </w:style>
  <w:style w:type="paragraph" w:styleId="NormalWeb">
    <w:name w:val="Normal (Web)"/>
    <w:basedOn w:val="Normal"/>
    <w:uiPriority w:val="99"/>
    <w:semiHidden/>
    <w:unhideWhenUsed/>
    <w:rsid w:val="0054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37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web.net/careers-opportunities/?gh_jid=2949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web.net/privacy-policy" TargetMode="External"/><Relationship Id="rId5" Type="http://schemas.openxmlformats.org/officeDocument/2006/relationships/hyperlink" Target="http://www.oneweb.worl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Forsdike</dc:creator>
  <cp:keywords/>
  <dc:description/>
  <cp:lastModifiedBy>Emma Forsdike</cp:lastModifiedBy>
  <cp:revision>4</cp:revision>
  <dcterms:created xsi:type="dcterms:W3CDTF">2021-09-27T10:38:00Z</dcterms:created>
  <dcterms:modified xsi:type="dcterms:W3CDTF">2021-09-29T13:25:00Z</dcterms:modified>
</cp:coreProperties>
</file>