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75DF" w14:textId="77777777" w:rsidR="002A7B6D" w:rsidRPr="002A7B6D" w:rsidRDefault="002A7B6D" w:rsidP="002A7B6D">
      <w:pPr>
        <w:shd w:val="clear" w:color="auto" w:fill="FFFFFF"/>
        <w:spacing w:after="0" w:line="240" w:lineRule="auto"/>
        <w:rPr>
          <w:rFonts w:ascii="Arial" w:eastAsia="Times New Roman" w:hAnsi="Arial" w:cs="Arial"/>
          <w:color w:val="000000"/>
          <w:sz w:val="23"/>
          <w:szCs w:val="23"/>
        </w:rPr>
      </w:pPr>
      <w:r w:rsidRPr="002A7B6D">
        <w:rPr>
          <w:rFonts w:ascii="Arial" w:eastAsia="Times New Roman" w:hAnsi="Arial" w:cs="Arial"/>
          <w:b/>
          <w:bCs/>
          <w:color w:val="000000"/>
          <w:sz w:val="37"/>
          <w:szCs w:val="37"/>
        </w:rPr>
        <w:t>Trade Compliance A</w:t>
      </w:r>
      <w:r>
        <w:rPr>
          <w:rFonts w:ascii="Arial" w:eastAsia="Times New Roman" w:hAnsi="Arial" w:cs="Arial"/>
          <w:b/>
          <w:bCs/>
          <w:color w:val="000000"/>
          <w:sz w:val="37"/>
          <w:szCs w:val="37"/>
        </w:rPr>
        <w:t>uditor</w:t>
      </w:r>
      <w:bookmarkStart w:id="0" w:name="_GoBack"/>
      <w:bookmarkEnd w:id="0"/>
    </w:p>
    <w:p w14:paraId="0109CDDF" w14:textId="77777777" w:rsidR="002A7B6D" w:rsidRPr="002A7B6D" w:rsidRDefault="002A7B6D" w:rsidP="002A7B6D">
      <w:pPr>
        <w:shd w:val="clear" w:color="auto" w:fill="FFFFFF"/>
        <w:spacing w:after="0" w:line="240" w:lineRule="auto"/>
        <w:rPr>
          <w:rFonts w:ascii="Times New Roman" w:eastAsia="Times New Roman" w:hAnsi="Times New Roman" w:cs="Times New Roman"/>
          <w:sz w:val="28"/>
          <w:szCs w:val="28"/>
        </w:rPr>
      </w:pPr>
      <w:r w:rsidRPr="002A7B6D">
        <w:rPr>
          <w:rFonts w:ascii="Arial" w:eastAsia="Times New Roman" w:hAnsi="Arial" w:cs="Arial"/>
          <w:b/>
          <w:bCs/>
          <w:color w:val="000000"/>
          <w:sz w:val="28"/>
          <w:szCs w:val="28"/>
        </w:rPr>
        <w:t xml:space="preserve">Company </w:t>
      </w:r>
      <w:proofErr w:type="spellStart"/>
      <w:r w:rsidRPr="002A7B6D">
        <w:rPr>
          <w:rFonts w:ascii="Arial" w:eastAsia="Times New Roman" w:hAnsi="Arial" w:cs="Arial"/>
          <w:b/>
          <w:bCs/>
          <w:color w:val="000000"/>
          <w:sz w:val="28"/>
          <w:szCs w:val="28"/>
        </w:rPr>
        <w:t>OverView</w:t>
      </w:r>
      <w:proofErr w:type="spellEnd"/>
      <w:r w:rsidRPr="002A7B6D">
        <w:rPr>
          <w:rFonts w:ascii="Arial" w:eastAsia="Times New Roman" w:hAnsi="Arial" w:cs="Arial"/>
          <w:b/>
          <w:bCs/>
          <w:color w:val="000000"/>
          <w:sz w:val="28"/>
          <w:szCs w:val="28"/>
        </w:rPr>
        <w:t>:</w:t>
      </w:r>
      <w:r w:rsidRPr="002A7B6D">
        <w:rPr>
          <w:rFonts w:ascii="Arial" w:eastAsia="Times New Roman" w:hAnsi="Arial" w:cs="Arial"/>
          <w:color w:val="000000"/>
          <w:sz w:val="23"/>
          <w:szCs w:val="23"/>
        </w:rPr>
        <w:t> </w:t>
      </w:r>
    </w:p>
    <w:p w14:paraId="702BA007" w14:textId="77777777" w:rsidR="002A7B6D" w:rsidRPr="002A7B6D" w:rsidRDefault="002A7B6D" w:rsidP="002A7B6D">
      <w:pPr>
        <w:shd w:val="clear" w:color="auto" w:fill="FFFFFF"/>
        <w:spacing w:after="165" w:line="240" w:lineRule="auto"/>
        <w:rPr>
          <w:rFonts w:ascii="Times New Roman" w:eastAsia="Times New Roman" w:hAnsi="Times New Roman" w:cs="Times New Roman"/>
          <w:sz w:val="24"/>
          <w:szCs w:val="24"/>
        </w:rPr>
      </w:pPr>
      <w:r w:rsidRPr="002A7B6D">
        <w:rPr>
          <w:rFonts w:ascii="Calibri" w:eastAsia="Times New Roman" w:hAnsi="Calibri" w:cs="Calibri"/>
          <w:b/>
          <w:bCs/>
          <w:color w:val="7030A0"/>
          <w:shd w:val="clear" w:color="auto" w:fill="FFFFFF"/>
        </w:rPr>
        <w:t>Regal Beloit Corporation (RBC)</w:t>
      </w:r>
      <w:r w:rsidRPr="002A7B6D">
        <w:rPr>
          <w:rFonts w:ascii="Calibri" w:eastAsia="Times New Roman" w:hAnsi="Calibri" w:cs="Calibri"/>
          <w:color w:val="000000"/>
        </w:rPr>
        <w:t> </w:t>
      </w:r>
      <w:r w:rsidRPr="002A7B6D">
        <w:rPr>
          <w:rFonts w:ascii="Calibri" w:eastAsia="Times New Roman" w:hAnsi="Calibri" w:cs="Calibri"/>
          <w:color w:val="000000"/>
          <w:shd w:val="clear" w:color="auto" w:fill="FFFFFF"/>
        </w:rPr>
        <w:t>is a $3B publicly traded global manufacturer of electric motors and controls, electrical components and power transmission products serving customers around the world in the general industrial, consumer, commercial construction, food &amp; beverage, and alternative energy end markets, among others. Regal sells its products and solutions to OEMs, through distributors, and directly to end-users. At the end of fiscal 2020, the Company employed approximately 20,000 employees worldwide and has significant operations in the US, Mexico, Europe, China, India and Thailand. Regal was founded in 1955 and is headquartered in Beloit, Wisconsin.   Regal’s executive satellite office is located in Rosemont, IL.</w:t>
      </w:r>
    </w:p>
    <w:p w14:paraId="54A71957" w14:textId="77777777" w:rsidR="002A7B6D" w:rsidRPr="002A7B6D" w:rsidRDefault="002A7B6D" w:rsidP="002A7B6D">
      <w:pPr>
        <w:shd w:val="clear" w:color="auto" w:fill="FFFFFF"/>
        <w:spacing w:after="165" w:line="240" w:lineRule="auto"/>
        <w:rPr>
          <w:rFonts w:ascii="Arial" w:eastAsia="Times New Roman" w:hAnsi="Arial" w:cs="Arial"/>
          <w:color w:val="000000"/>
          <w:sz w:val="28"/>
          <w:szCs w:val="28"/>
        </w:rPr>
      </w:pPr>
      <w:r w:rsidRPr="002A7B6D">
        <w:rPr>
          <w:rFonts w:ascii="Calibri" w:eastAsia="Times New Roman" w:hAnsi="Calibri" w:cs="Calibri"/>
          <w:color w:val="000000"/>
          <w:u w:val="single"/>
          <w:shd w:val="clear" w:color="auto" w:fill="FFFFFF"/>
        </w:rPr>
        <w:t>Our mission:</w:t>
      </w:r>
      <w:r w:rsidRPr="002A7B6D">
        <w:rPr>
          <w:rFonts w:ascii="Calibri" w:eastAsia="Times New Roman" w:hAnsi="Calibri" w:cs="Calibri"/>
          <w:color w:val="000000"/>
          <w:shd w:val="clear" w:color="auto" w:fill="FFFFFF"/>
        </w:rPr>
        <w:t> We create a better tomorrow by energy-efficiently converting power into motion!</w:t>
      </w:r>
    </w:p>
    <w:p w14:paraId="2983FA18" w14:textId="77777777" w:rsidR="002A7B6D" w:rsidRPr="002A7B6D" w:rsidRDefault="002A7B6D" w:rsidP="002A7B6D">
      <w:pPr>
        <w:shd w:val="clear" w:color="auto" w:fill="FFFFFF"/>
        <w:spacing w:after="165" w:line="240" w:lineRule="auto"/>
        <w:rPr>
          <w:rFonts w:ascii="Arial" w:eastAsia="Times New Roman" w:hAnsi="Arial" w:cs="Arial"/>
          <w:color w:val="000000"/>
          <w:sz w:val="28"/>
          <w:szCs w:val="28"/>
        </w:rPr>
      </w:pPr>
      <w:r w:rsidRPr="002A7B6D">
        <w:rPr>
          <w:rFonts w:ascii="Calibri" w:eastAsia="Times New Roman" w:hAnsi="Calibri" w:cs="Calibri"/>
          <w:color w:val="000000"/>
          <w:shd w:val="clear" w:color="auto" w:fill="FFFFFF"/>
        </w:rPr>
        <w:t>Regal’s efforts on this front take many forms, but in particular, involve working regularly to make our products more energy efficient, and collaborating with our customers to make their own, typically end-use applications more environmentally-friendly, while also striving to reduce the environmental impact of producing and distributing our Regal products and services.</w:t>
      </w:r>
    </w:p>
    <w:p w14:paraId="471E3C3E" w14:textId="77777777" w:rsidR="002A7B6D" w:rsidRPr="002A7B6D" w:rsidRDefault="002A7B6D" w:rsidP="002A7B6D">
      <w:pPr>
        <w:shd w:val="clear" w:color="auto" w:fill="FFFFFF"/>
        <w:spacing w:after="0" w:line="240" w:lineRule="auto"/>
        <w:rPr>
          <w:rFonts w:ascii="Times New Roman" w:eastAsia="Times New Roman" w:hAnsi="Times New Roman" w:cs="Times New Roman"/>
          <w:sz w:val="24"/>
          <w:szCs w:val="24"/>
        </w:rPr>
      </w:pPr>
      <w:r w:rsidRPr="002A7B6D">
        <w:rPr>
          <w:rFonts w:ascii="Arial" w:eastAsia="Times New Roman" w:hAnsi="Arial" w:cs="Arial"/>
          <w:color w:val="000000"/>
          <w:sz w:val="23"/>
          <w:szCs w:val="23"/>
        </w:rPr>
        <w:t>  </w:t>
      </w:r>
    </w:p>
    <w:p w14:paraId="6DF9E1F9" w14:textId="77777777" w:rsidR="002A7B6D" w:rsidRPr="002A7B6D" w:rsidRDefault="002A7B6D" w:rsidP="002A7B6D">
      <w:pPr>
        <w:shd w:val="clear" w:color="auto" w:fill="FFFFFF"/>
        <w:spacing w:after="165" w:line="240" w:lineRule="auto"/>
        <w:rPr>
          <w:rFonts w:ascii="Times New Roman" w:eastAsia="Times New Roman" w:hAnsi="Times New Roman" w:cs="Times New Roman"/>
          <w:sz w:val="24"/>
          <w:szCs w:val="24"/>
        </w:rPr>
      </w:pPr>
      <w:r w:rsidRPr="002A7B6D">
        <w:rPr>
          <w:rFonts w:ascii="Calibri" w:eastAsia="Times New Roman" w:hAnsi="Calibri" w:cs="Calibri"/>
          <w:color w:val="000000"/>
          <w:shd w:val="clear" w:color="auto" w:fill="FFFFFF"/>
        </w:rPr>
        <w:t>Regal is an Equal Opportunity and Affirmative Action Employer. All qualified applicants will receive consideration for employment without regard to race, color, religion, sex/gender, sexual orientation, gender identity, age, ancestry, national origin, marital status, citizenship status (unless required by the applicable law or government contract), disability or protected veteran status or any other status or characteristic protected by law. Regal is committed to a diverse and inclusive workforce.</w:t>
      </w:r>
    </w:p>
    <w:p w14:paraId="265F0A4A" w14:textId="77777777" w:rsidR="002A7B6D" w:rsidRPr="002A7B6D" w:rsidRDefault="002A7B6D" w:rsidP="002A7B6D">
      <w:pPr>
        <w:shd w:val="clear" w:color="auto" w:fill="FFFFFF"/>
        <w:spacing w:after="0" w:line="240" w:lineRule="auto"/>
        <w:rPr>
          <w:rFonts w:ascii="Arial" w:eastAsia="Times New Roman" w:hAnsi="Arial" w:cs="Arial"/>
          <w:color w:val="000000"/>
          <w:sz w:val="23"/>
          <w:szCs w:val="23"/>
        </w:rPr>
      </w:pPr>
      <w:r w:rsidRPr="002A7B6D">
        <w:rPr>
          <w:rFonts w:ascii="Arial" w:eastAsia="Times New Roman" w:hAnsi="Arial" w:cs="Arial"/>
          <w:color w:val="000000"/>
          <w:sz w:val="23"/>
          <w:szCs w:val="23"/>
        </w:rPr>
        <w:t>  </w:t>
      </w:r>
    </w:p>
    <w:p w14:paraId="271A840A" w14:textId="77777777" w:rsidR="002A7B6D" w:rsidRPr="002A7B6D" w:rsidRDefault="002A7B6D" w:rsidP="002A7B6D">
      <w:pPr>
        <w:shd w:val="clear" w:color="auto" w:fill="FFFFFF"/>
        <w:spacing w:after="0" w:line="450" w:lineRule="atLeast"/>
        <w:outlineLvl w:val="1"/>
        <w:rPr>
          <w:rFonts w:ascii="Arial" w:eastAsia="Times New Roman" w:hAnsi="Arial" w:cs="Arial"/>
          <w:b/>
          <w:bCs/>
          <w:color w:val="000000"/>
          <w:sz w:val="23"/>
          <w:szCs w:val="23"/>
        </w:rPr>
      </w:pPr>
      <w:r w:rsidRPr="002A7B6D">
        <w:rPr>
          <w:rFonts w:ascii="Arial" w:eastAsia="Times New Roman" w:hAnsi="Arial" w:cs="Arial"/>
          <w:b/>
          <w:bCs/>
          <w:color w:val="000000"/>
          <w:sz w:val="28"/>
          <w:szCs w:val="28"/>
        </w:rPr>
        <w:t>Description</w:t>
      </w:r>
    </w:p>
    <w:p w14:paraId="3F482E3A" w14:textId="77777777" w:rsidR="002A7B6D" w:rsidRPr="002A7B6D" w:rsidRDefault="002A7B6D" w:rsidP="002A7B6D">
      <w:pPr>
        <w:shd w:val="clear" w:color="auto" w:fill="FFFFFF"/>
        <w:spacing w:after="0" w:line="240" w:lineRule="auto"/>
        <w:rPr>
          <w:rFonts w:ascii="Times New Roman" w:eastAsia="Times New Roman" w:hAnsi="Times New Roman" w:cs="Times New Roman"/>
          <w:sz w:val="28"/>
          <w:szCs w:val="28"/>
        </w:rPr>
      </w:pPr>
      <w:r w:rsidRPr="002A7B6D">
        <w:rPr>
          <w:rFonts w:ascii="Arial" w:eastAsia="Times New Roman" w:hAnsi="Arial" w:cs="Arial"/>
          <w:color w:val="000000"/>
          <w:sz w:val="23"/>
          <w:szCs w:val="23"/>
        </w:rPr>
        <w:t> </w:t>
      </w:r>
    </w:p>
    <w:p w14:paraId="4F22428F" w14:textId="77777777" w:rsidR="002A7B6D" w:rsidRPr="002A7B6D" w:rsidRDefault="002A7B6D" w:rsidP="002A7B6D">
      <w:pPr>
        <w:shd w:val="clear" w:color="auto" w:fill="FFFFFF"/>
        <w:spacing w:after="0" w:line="240" w:lineRule="auto"/>
        <w:rPr>
          <w:rFonts w:ascii="Times New Roman" w:eastAsia="Times New Roman" w:hAnsi="Times New Roman" w:cs="Times New Roman"/>
          <w:sz w:val="24"/>
          <w:szCs w:val="24"/>
        </w:rPr>
      </w:pPr>
      <w:r w:rsidRPr="002A7B6D">
        <w:rPr>
          <w:rFonts w:ascii="Calibri" w:eastAsia="Times New Roman" w:hAnsi="Calibri" w:cs="Calibri"/>
          <w:color w:val="000000"/>
        </w:rPr>
        <w:t>Trade Compliance is a critical part of our Corporate culture and we are seeking a high-energy Global Trade Compliance Auditor who will work cross-functionally with all Business Segments and functions  to insure Regal maintains legal and regulatory compliance. The Global Trade Compliance (GTC) Auditor’s primary role is to insure compliance with trade regulations applicable to imports and exports worldwide by conducting internal audits and assessments at Regal sites. In this role, you will guide Regal’s success by providing research, analysis and communication on trade-related topics to both internal and external customers.  The GTC Auditor is  involved in the compliance and guidance of Regal’s FTZ and In-bond Operations, which are an important competitive advantage to our customers. </w:t>
      </w:r>
      <w:r w:rsidRPr="002A7B6D">
        <w:rPr>
          <w:rFonts w:ascii="Calibri" w:eastAsia="Times New Roman" w:hAnsi="Calibri" w:cs="Calibri"/>
          <w:color w:val="000000"/>
          <w:shd w:val="clear" w:color="auto" w:fill="FFFFFF"/>
        </w:rPr>
        <w:t>The Global Trade Compliance Team mitigates business risk for Regal by allowing the company to pursue international activities and meet financial targets while ensuring compliance with US and local trade laws and regulations, and the audit program is a key aspect of Regal’s trade compliance strategy.</w:t>
      </w:r>
      <w:r w:rsidRPr="002A7B6D">
        <w:rPr>
          <w:rFonts w:ascii="Arial" w:eastAsia="Times New Roman" w:hAnsi="Arial" w:cs="Arial"/>
          <w:color w:val="000000"/>
          <w:sz w:val="28"/>
          <w:szCs w:val="28"/>
        </w:rPr>
        <w:br/>
        <w:t> </w:t>
      </w:r>
    </w:p>
    <w:p w14:paraId="70603978" w14:textId="77777777" w:rsidR="002A7B6D" w:rsidRPr="002A7B6D" w:rsidRDefault="002A7B6D" w:rsidP="002A7B6D">
      <w:pPr>
        <w:shd w:val="clear" w:color="auto" w:fill="FFFFFF"/>
        <w:spacing w:after="120" w:line="240" w:lineRule="auto"/>
        <w:rPr>
          <w:rFonts w:ascii="Arial" w:eastAsia="Times New Roman" w:hAnsi="Arial" w:cs="Arial"/>
          <w:color w:val="000000"/>
          <w:sz w:val="28"/>
          <w:szCs w:val="28"/>
        </w:rPr>
      </w:pPr>
      <w:r w:rsidRPr="002A7B6D">
        <w:rPr>
          <w:rFonts w:ascii="Calibri" w:eastAsia="Times New Roman" w:hAnsi="Calibri" w:cs="Calibri"/>
          <w:b/>
          <w:bCs/>
          <w:color w:val="000000"/>
        </w:rPr>
        <w:t>Major responsibilities include:</w:t>
      </w:r>
    </w:p>
    <w:p w14:paraId="3689A269"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Conducts annual audits at assigned Regal sites on a yearly basis.   Ensures that Trade related activities are compliant and review of processes, procedures and documentation.</w:t>
      </w:r>
    </w:p>
    <w:p w14:paraId="59286CAF"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Provides guidance to all sites  and business segments on a variety of Trade topics related to compliance, regulations, imports, exports, and audits. </w:t>
      </w:r>
    </w:p>
    <w:p w14:paraId="7EDE6DE8"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Collaborates with the establishment of Regal’s FTZ.  This role will coordinate with Logistics on FTZ initiatives at Regal.</w:t>
      </w:r>
    </w:p>
    <w:p w14:paraId="362B528C"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lastRenderedPageBreak/>
        <w:t>Collaborates with Regal distribution centers, sourcing, project management, procurement and other departments, to identify and develop opportunities for bonded warehouse operations.</w:t>
      </w:r>
    </w:p>
    <w:p w14:paraId="370A82AD"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Contributes with HTS classification determination – Trade Compliance import, export, and FTA requirements are driven by the Harmonized Tariff Schedule classifications of finished products, parts, kits, and components.</w:t>
      </w:r>
    </w:p>
    <w:p w14:paraId="2943FB12"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Collaborates in US Customs Entry reviews and assures that imports are properly declared, including duty payments, cost allocations, valuation, HTS codes, special duty programs, etc.</w:t>
      </w:r>
    </w:p>
    <w:p w14:paraId="30039B4F" w14:textId="77777777" w:rsidR="002A7B6D" w:rsidRPr="002A7B6D" w:rsidRDefault="002A7B6D" w:rsidP="002A7B6D">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Participates in the Regal internal Post Entry Audit process</w:t>
      </w:r>
    </w:p>
    <w:p w14:paraId="156A0144" w14:textId="77777777" w:rsidR="002A7B6D" w:rsidRPr="002A7B6D" w:rsidRDefault="002A7B6D" w:rsidP="002A7B6D">
      <w:pPr>
        <w:numPr>
          <w:ilvl w:val="0"/>
          <w:numId w:val="1"/>
        </w:numPr>
        <w:shd w:val="clear" w:color="auto" w:fill="FFFFFF"/>
        <w:spacing w:before="100" w:beforeAutospacing="1" w:after="165" w:line="240" w:lineRule="auto"/>
        <w:rPr>
          <w:rFonts w:ascii="Arial" w:eastAsia="Times New Roman" w:hAnsi="Arial" w:cs="Arial"/>
          <w:color w:val="000000"/>
          <w:sz w:val="28"/>
          <w:szCs w:val="28"/>
        </w:rPr>
      </w:pPr>
      <w:r w:rsidRPr="002A7B6D">
        <w:rPr>
          <w:rFonts w:ascii="Calibri" w:eastAsia="Times New Roman" w:hAnsi="Calibri" w:cs="Calibri"/>
          <w:color w:val="000000"/>
        </w:rPr>
        <w:t>Ensures compliance with U.S. OFAC, BIS, ITAR, and FTR regulations</w:t>
      </w:r>
    </w:p>
    <w:p w14:paraId="1EBF3FD5" w14:textId="77777777" w:rsidR="002A7B6D" w:rsidRPr="002A7B6D" w:rsidRDefault="002A7B6D" w:rsidP="002A7B6D">
      <w:pPr>
        <w:shd w:val="clear" w:color="auto" w:fill="FFFFFF"/>
        <w:spacing w:after="0" w:line="240" w:lineRule="auto"/>
        <w:rPr>
          <w:rFonts w:ascii="Arial" w:eastAsia="Times New Roman" w:hAnsi="Arial" w:cs="Arial"/>
          <w:color w:val="000000"/>
          <w:sz w:val="23"/>
          <w:szCs w:val="23"/>
        </w:rPr>
      </w:pPr>
      <w:r w:rsidRPr="002A7B6D">
        <w:rPr>
          <w:rFonts w:ascii="Arial" w:eastAsia="Times New Roman" w:hAnsi="Arial" w:cs="Arial"/>
          <w:color w:val="000000"/>
          <w:sz w:val="23"/>
          <w:szCs w:val="23"/>
        </w:rPr>
        <w:t> </w:t>
      </w:r>
    </w:p>
    <w:p w14:paraId="2A0095B6" w14:textId="77777777" w:rsidR="002A7B6D" w:rsidRPr="002A7B6D" w:rsidRDefault="002A7B6D" w:rsidP="002A7B6D">
      <w:pPr>
        <w:shd w:val="clear" w:color="auto" w:fill="FFFFFF"/>
        <w:spacing w:after="0" w:line="450" w:lineRule="atLeast"/>
        <w:outlineLvl w:val="1"/>
        <w:rPr>
          <w:rFonts w:ascii="Arial" w:eastAsia="Times New Roman" w:hAnsi="Arial" w:cs="Arial"/>
          <w:b/>
          <w:bCs/>
          <w:color w:val="000000"/>
          <w:sz w:val="23"/>
          <w:szCs w:val="23"/>
        </w:rPr>
      </w:pPr>
      <w:r w:rsidRPr="002A7B6D">
        <w:rPr>
          <w:rFonts w:ascii="Arial" w:eastAsia="Times New Roman" w:hAnsi="Arial" w:cs="Arial"/>
          <w:b/>
          <w:bCs/>
          <w:color w:val="000000"/>
          <w:sz w:val="28"/>
          <w:szCs w:val="28"/>
        </w:rPr>
        <w:t>Qualifications</w:t>
      </w:r>
    </w:p>
    <w:p w14:paraId="737C3DF5" w14:textId="77777777" w:rsidR="002A7B6D" w:rsidRPr="002A7B6D" w:rsidRDefault="002A7B6D" w:rsidP="002A7B6D">
      <w:pPr>
        <w:shd w:val="clear" w:color="auto" w:fill="FFFFFF"/>
        <w:spacing w:after="0" w:line="240" w:lineRule="auto"/>
        <w:rPr>
          <w:rFonts w:ascii="Times New Roman" w:eastAsia="Times New Roman" w:hAnsi="Times New Roman" w:cs="Times New Roman"/>
          <w:sz w:val="28"/>
          <w:szCs w:val="28"/>
        </w:rPr>
      </w:pPr>
      <w:r w:rsidRPr="002A7B6D">
        <w:rPr>
          <w:rFonts w:ascii="Arial" w:eastAsia="Times New Roman" w:hAnsi="Arial" w:cs="Arial"/>
          <w:color w:val="000000"/>
          <w:sz w:val="23"/>
          <w:szCs w:val="23"/>
        </w:rPr>
        <w:t> </w:t>
      </w:r>
    </w:p>
    <w:p w14:paraId="0061CDDA"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7B6D">
        <w:rPr>
          <w:rFonts w:ascii="Calibri" w:eastAsia="Times New Roman" w:hAnsi="Calibri" w:cs="Calibri"/>
          <w:color w:val="000000"/>
        </w:rPr>
        <w:t>Minimum of 5 years of trade compliance experience</w:t>
      </w:r>
    </w:p>
    <w:p w14:paraId="4322E2C3"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Bachelor’s degree related field from accredited university or college </w:t>
      </w:r>
    </w:p>
    <w:p w14:paraId="2C622005"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Experience with ECCN and HTS classifications</w:t>
      </w:r>
    </w:p>
    <w:p w14:paraId="4B732520"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Experience using Automated Customs Environment (ACE)</w:t>
      </w:r>
    </w:p>
    <w:p w14:paraId="1B641724"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Knowledge of current trade regulations</w:t>
      </w:r>
    </w:p>
    <w:p w14:paraId="69D883BC" w14:textId="77777777" w:rsidR="002A7B6D" w:rsidRPr="002A7B6D" w:rsidRDefault="002A7B6D" w:rsidP="002A7B6D">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Excellent written and communication skills in both English and Spanish. Additional languages preferred (Italian, Mandarin)</w:t>
      </w:r>
    </w:p>
    <w:p w14:paraId="3242C453" w14:textId="77777777" w:rsidR="002A7B6D" w:rsidRPr="002A7B6D" w:rsidRDefault="002A7B6D" w:rsidP="002A7B6D">
      <w:pPr>
        <w:numPr>
          <w:ilvl w:val="0"/>
          <w:numId w:val="2"/>
        </w:numPr>
        <w:shd w:val="clear" w:color="auto" w:fill="FFFFFF"/>
        <w:spacing w:before="100" w:beforeAutospacing="1" w:after="165" w:line="240" w:lineRule="auto"/>
        <w:rPr>
          <w:rFonts w:ascii="Arial" w:eastAsia="Times New Roman" w:hAnsi="Arial" w:cs="Arial"/>
          <w:color w:val="000000"/>
          <w:sz w:val="28"/>
          <w:szCs w:val="28"/>
        </w:rPr>
      </w:pPr>
      <w:r w:rsidRPr="002A7B6D">
        <w:rPr>
          <w:rFonts w:ascii="Calibri" w:eastAsia="Times New Roman" w:hAnsi="Calibri" w:cs="Calibri"/>
          <w:color w:val="000000"/>
        </w:rPr>
        <w:t>Well-developed skills in the use of technology including Global Trade Management Systems as well as Microsoft Word, PowerPoint and Excel</w:t>
      </w:r>
    </w:p>
    <w:p w14:paraId="467275C0" w14:textId="77777777" w:rsidR="002A7B6D" w:rsidRPr="002A7B6D" w:rsidRDefault="002A7B6D" w:rsidP="002A7B6D">
      <w:pPr>
        <w:shd w:val="clear" w:color="auto" w:fill="FFFFFF"/>
        <w:spacing w:after="0" w:line="240" w:lineRule="auto"/>
        <w:ind w:hanging="1"/>
        <w:rPr>
          <w:rFonts w:ascii="Arial" w:eastAsia="Times New Roman" w:hAnsi="Arial" w:cs="Arial"/>
          <w:color w:val="000000"/>
          <w:sz w:val="28"/>
          <w:szCs w:val="28"/>
        </w:rPr>
      </w:pPr>
      <w:r w:rsidRPr="002A7B6D">
        <w:rPr>
          <w:rFonts w:ascii="Calibri" w:eastAsia="Times New Roman" w:hAnsi="Calibri" w:cs="Calibri"/>
          <w:b/>
          <w:bCs/>
          <w:color w:val="000000"/>
        </w:rPr>
        <w:t>Travel:  </w:t>
      </w:r>
      <w:r w:rsidRPr="002A7B6D">
        <w:rPr>
          <w:rFonts w:ascii="Calibri" w:eastAsia="Times New Roman" w:hAnsi="Calibri" w:cs="Calibri"/>
          <w:color w:val="000000"/>
        </w:rPr>
        <w:t>Ability to Travel 50%                                                                                                                       </w:t>
      </w:r>
    </w:p>
    <w:p w14:paraId="301C192C" w14:textId="77777777" w:rsidR="002A7B6D" w:rsidRPr="002A7B6D" w:rsidRDefault="002A7B6D" w:rsidP="002A7B6D">
      <w:pPr>
        <w:shd w:val="clear" w:color="auto" w:fill="FFFFFF"/>
        <w:spacing w:after="0" w:line="240" w:lineRule="auto"/>
        <w:ind w:hanging="1"/>
        <w:rPr>
          <w:rFonts w:ascii="Arial" w:eastAsia="Times New Roman" w:hAnsi="Arial" w:cs="Arial"/>
          <w:color w:val="000000"/>
          <w:sz w:val="28"/>
          <w:szCs w:val="28"/>
        </w:rPr>
      </w:pPr>
      <w:r w:rsidRPr="002A7B6D">
        <w:rPr>
          <w:rFonts w:ascii="Calibri" w:eastAsia="Times New Roman" w:hAnsi="Calibri" w:cs="Calibri"/>
          <w:b/>
          <w:bCs/>
          <w:color w:val="000000"/>
        </w:rPr>
        <w:t>Desired Qualifications:</w:t>
      </w:r>
    </w:p>
    <w:p w14:paraId="40FE7F55" w14:textId="77777777" w:rsidR="002A7B6D" w:rsidRPr="002A7B6D" w:rsidRDefault="002A7B6D" w:rsidP="002A7B6D">
      <w:pPr>
        <w:shd w:val="clear" w:color="auto" w:fill="FFFFFF"/>
        <w:spacing w:after="0" w:line="240" w:lineRule="auto"/>
        <w:ind w:hanging="1"/>
        <w:rPr>
          <w:rFonts w:ascii="Arial" w:eastAsia="Times New Roman" w:hAnsi="Arial" w:cs="Arial"/>
          <w:color w:val="000000"/>
          <w:sz w:val="28"/>
          <w:szCs w:val="28"/>
        </w:rPr>
      </w:pPr>
      <w:r w:rsidRPr="002A7B6D">
        <w:rPr>
          <w:rFonts w:ascii="Calibri" w:eastAsia="Times New Roman" w:hAnsi="Calibri" w:cs="Calibri"/>
          <w:color w:val="000000"/>
        </w:rPr>
        <w:t>The following would enhance the performance of the GTC Auditor</w:t>
      </w:r>
    </w:p>
    <w:p w14:paraId="7E67AB41"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Customs Brokers License (preferred), Certified Customs Specialist (CCS) certification, Certified Export Specialist (CES), or Certified Classification Specialist (CCLS) certification</w:t>
      </w:r>
    </w:p>
    <w:p w14:paraId="6A21D279"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Experience working with Global Trade Management Systems</w:t>
      </w:r>
    </w:p>
    <w:p w14:paraId="2E946185"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Experience working with ACE reporting tool</w:t>
      </w:r>
    </w:p>
    <w:p w14:paraId="0D6E04EF"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Understanding of Logistics requirements for imports and exports</w:t>
      </w:r>
    </w:p>
    <w:p w14:paraId="50C00197"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K</w:t>
      </w:r>
      <w:r>
        <w:rPr>
          <w:rFonts w:ascii="Calibri" w:eastAsia="Times New Roman" w:hAnsi="Calibri" w:cs="Calibri"/>
          <w:color w:val="000000"/>
        </w:rPr>
        <w:t>n</w:t>
      </w:r>
      <w:r w:rsidRPr="002A7B6D">
        <w:rPr>
          <w:rFonts w:ascii="Calibri" w:eastAsia="Times New Roman" w:hAnsi="Calibri" w:cs="Calibri"/>
          <w:color w:val="000000"/>
        </w:rPr>
        <w:t>owledge of current Mexico Trade Regulations</w:t>
      </w:r>
    </w:p>
    <w:p w14:paraId="7109E39B"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Knowledge of current Europe Trade Regulations</w:t>
      </w:r>
    </w:p>
    <w:p w14:paraId="236DA4C6" w14:textId="77777777" w:rsidR="002A7B6D" w:rsidRPr="002A7B6D" w:rsidRDefault="002A7B6D" w:rsidP="002A7B6D">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2A7B6D">
        <w:rPr>
          <w:rFonts w:ascii="Calibri" w:eastAsia="Times New Roman" w:hAnsi="Calibri" w:cs="Calibri"/>
          <w:color w:val="000000"/>
        </w:rPr>
        <w:t>Knowledge of ITAR / Dual Use / Controlled products</w:t>
      </w:r>
    </w:p>
    <w:p w14:paraId="40571653" w14:textId="77777777" w:rsidR="002A7B6D" w:rsidRPr="002A7B6D" w:rsidRDefault="002A7B6D" w:rsidP="002A7B6D">
      <w:pPr>
        <w:shd w:val="clear" w:color="auto" w:fill="FFFFFF"/>
        <w:spacing w:after="0" w:line="240" w:lineRule="auto"/>
        <w:rPr>
          <w:rFonts w:ascii="Arial" w:eastAsia="Times New Roman" w:hAnsi="Arial" w:cs="Arial"/>
          <w:color w:val="000000"/>
          <w:sz w:val="23"/>
          <w:szCs w:val="23"/>
        </w:rPr>
      </w:pPr>
      <w:r w:rsidRPr="002A7B6D">
        <w:rPr>
          <w:rFonts w:ascii="Arial" w:eastAsia="Times New Roman" w:hAnsi="Arial" w:cs="Arial"/>
          <w:color w:val="000000"/>
          <w:sz w:val="23"/>
          <w:szCs w:val="23"/>
        </w:rPr>
        <w:t> </w:t>
      </w:r>
    </w:p>
    <w:p w14:paraId="6800322F" w14:textId="77777777" w:rsidR="002A7B6D" w:rsidRPr="002A7B6D" w:rsidRDefault="002A7B6D" w:rsidP="002A7B6D">
      <w:pPr>
        <w:shd w:val="clear" w:color="auto" w:fill="FFFFFF"/>
        <w:spacing w:after="0" w:line="450" w:lineRule="atLeast"/>
        <w:outlineLvl w:val="1"/>
        <w:rPr>
          <w:rFonts w:ascii="Arial" w:eastAsia="Times New Roman" w:hAnsi="Arial" w:cs="Arial"/>
          <w:b/>
          <w:bCs/>
          <w:color w:val="000000"/>
          <w:sz w:val="23"/>
          <w:szCs w:val="23"/>
        </w:rPr>
      </w:pPr>
      <w:r w:rsidRPr="002A7B6D">
        <w:rPr>
          <w:rFonts w:ascii="Arial" w:eastAsia="Times New Roman" w:hAnsi="Arial" w:cs="Arial"/>
          <w:b/>
          <w:bCs/>
          <w:color w:val="000000"/>
          <w:sz w:val="28"/>
          <w:szCs w:val="28"/>
        </w:rPr>
        <w:t>Primary Location</w:t>
      </w:r>
    </w:p>
    <w:p w14:paraId="6A923294" w14:textId="77777777" w:rsidR="002A7B6D" w:rsidRPr="002A7B6D" w:rsidRDefault="002A7B6D" w:rsidP="002A7B6D">
      <w:pPr>
        <w:shd w:val="clear" w:color="auto" w:fill="FFFFFF"/>
        <w:spacing w:after="0" w:line="240" w:lineRule="auto"/>
        <w:ind w:hanging="1"/>
        <w:rPr>
          <w:rFonts w:ascii="Calibri" w:eastAsia="Times New Roman" w:hAnsi="Calibri" w:cs="Calibri"/>
          <w:color w:val="000000"/>
        </w:rPr>
      </w:pPr>
      <w:r w:rsidRPr="002A7B6D">
        <w:rPr>
          <w:rFonts w:ascii="Calibri" w:eastAsia="Times New Roman" w:hAnsi="Calibri" w:cs="Calibri"/>
          <w:color w:val="000000"/>
        </w:rPr>
        <w:t>El Paso, TX or McAllen, TX</w:t>
      </w:r>
    </w:p>
    <w:p w14:paraId="05AB3B20" w14:textId="77777777" w:rsidR="007778CA" w:rsidRDefault="002A7B6D"/>
    <w:sectPr w:rsidR="00777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517E0"/>
    <w:multiLevelType w:val="multilevel"/>
    <w:tmpl w:val="2E54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37B63"/>
    <w:multiLevelType w:val="multilevel"/>
    <w:tmpl w:val="C95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05174"/>
    <w:multiLevelType w:val="multilevel"/>
    <w:tmpl w:val="1DE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6D"/>
    <w:rsid w:val="002A7B6D"/>
    <w:rsid w:val="00D44943"/>
    <w:rsid w:val="00E35B2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33BB"/>
  <w15:chartTrackingRefBased/>
  <w15:docId w15:val="{455B703A-6F75-48D9-BB15-D3C0B3C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7B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B6D"/>
    <w:rPr>
      <w:rFonts w:ascii="Times New Roman" w:eastAsia="Times New Roman" w:hAnsi="Times New Roman" w:cs="Times New Roman"/>
      <w:b/>
      <w:bCs/>
      <w:sz w:val="36"/>
      <w:szCs w:val="36"/>
    </w:rPr>
  </w:style>
  <w:style w:type="character" w:customStyle="1" w:styleId="titlepage">
    <w:name w:val="titlepage"/>
    <w:basedOn w:val="DefaultParagraphFont"/>
    <w:rsid w:val="002A7B6D"/>
  </w:style>
  <w:style w:type="character" w:customStyle="1" w:styleId="inline">
    <w:name w:val="inline"/>
    <w:basedOn w:val="DefaultParagraphFont"/>
    <w:rsid w:val="002A7B6D"/>
  </w:style>
  <w:style w:type="character" w:customStyle="1" w:styleId="blockpanel">
    <w:name w:val="blockpanel"/>
    <w:basedOn w:val="DefaultParagraphFont"/>
    <w:rsid w:val="002A7B6D"/>
  </w:style>
  <w:style w:type="character" w:customStyle="1" w:styleId="subtitle">
    <w:name w:val="subtitle"/>
    <w:basedOn w:val="DefaultParagraphFont"/>
    <w:rsid w:val="002A7B6D"/>
  </w:style>
  <w:style w:type="character" w:customStyle="1" w:styleId="text">
    <w:name w:val="text"/>
    <w:basedOn w:val="DefaultParagraphFont"/>
    <w:rsid w:val="002A7B6D"/>
  </w:style>
  <w:style w:type="paragraph" w:styleId="NormalWeb">
    <w:name w:val="Normal (Web)"/>
    <w:basedOn w:val="Normal"/>
    <w:uiPriority w:val="99"/>
    <w:semiHidden/>
    <w:unhideWhenUsed/>
    <w:rsid w:val="002A7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A7B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30649">
      <w:bodyDiv w:val="1"/>
      <w:marLeft w:val="0"/>
      <w:marRight w:val="0"/>
      <w:marTop w:val="0"/>
      <w:marBottom w:val="0"/>
      <w:divBdr>
        <w:top w:val="none" w:sz="0" w:space="0" w:color="auto"/>
        <w:left w:val="none" w:sz="0" w:space="0" w:color="auto"/>
        <w:bottom w:val="none" w:sz="0" w:space="0" w:color="auto"/>
        <w:right w:val="none" w:sz="0" w:space="0" w:color="auto"/>
      </w:divBdr>
      <w:divsChild>
        <w:div w:id="645821281">
          <w:marLeft w:val="0"/>
          <w:marRight w:val="0"/>
          <w:marTop w:val="0"/>
          <w:marBottom w:val="0"/>
          <w:divBdr>
            <w:top w:val="none" w:sz="0" w:space="0" w:color="auto"/>
            <w:left w:val="none" w:sz="0" w:space="0" w:color="auto"/>
            <w:bottom w:val="none" w:sz="0" w:space="0" w:color="auto"/>
            <w:right w:val="none" w:sz="0" w:space="0" w:color="auto"/>
          </w:divBdr>
        </w:div>
        <w:div w:id="131366909">
          <w:marLeft w:val="0"/>
          <w:marRight w:val="0"/>
          <w:marTop w:val="0"/>
          <w:marBottom w:val="0"/>
          <w:divBdr>
            <w:top w:val="none" w:sz="0" w:space="0" w:color="auto"/>
            <w:left w:val="none" w:sz="0" w:space="0" w:color="auto"/>
            <w:bottom w:val="none" w:sz="0" w:space="0" w:color="auto"/>
            <w:right w:val="none" w:sz="0" w:space="0" w:color="auto"/>
          </w:divBdr>
        </w:div>
        <w:div w:id="28802728">
          <w:marLeft w:val="0"/>
          <w:marRight w:val="0"/>
          <w:marTop w:val="0"/>
          <w:marBottom w:val="0"/>
          <w:divBdr>
            <w:top w:val="none" w:sz="0" w:space="0" w:color="auto"/>
            <w:left w:val="none" w:sz="0" w:space="0" w:color="auto"/>
            <w:bottom w:val="none" w:sz="0" w:space="0" w:color="auto"/>
            <w:right w:val="none" w:sz="0" w:space="0" w:color="auto"/>
          </w:divBdr>
          <w:divsChild>
            <w:div w:id="1105034580">
              <w:marLeft w:val="0"/>
              <w:marRight w:val="0"/>
              <w:marTop w:val="0"/>
              <w:marBottom w:val="0"/>
              <w:divBdr>
                <w:top w:val="none" w:sz="0" w:space="0" w:color="auto"/>
                <w:left w:val="none" w:sz="0" w:space="0" w:color="auto"/>
                <w:bottom w:val="none" w:sz="0" w:space="0" w:color="auto"/>
                <w:right w:val="none" w:sz="0" w:space="0" w:color="auto"/>
              </w:divBdr>
            </w:div>
          </w:divsChild>
        </w:div>
        <w:div w:id="1673681982">
          <w:marLeft w:val="0"/>
          <w:marRight w:val="0"/>
          <w:marTop w:val="0"/>
          <w:marBottom w:val="0"/>
          <w:divBdr>
            <w:top w:val="none" w:sz="0" w:space="0" w:color="auto"/>
            <w:left w:val="none" w:sz="0" w:space="0" w:color="auto"/>
            <w:bottom w:val="none" w:sz="0" w:space="0" w:color="auto"/>
            <w:right w:val="none" w:sz="0" w:space="0" w:color="auto"/>
          </w:divBdr>
          <w:divsChild>
            <w:div w:id="583145929">
              <w:marLeft w:val="0"/>
              <w:marRight w:val="0"/>
              <w:marTop w:val="0"/>
              <w:marBottom w:val="0"/>
              <w:divBdr>
                <w:top w:val="none" w:sz="0" w:space="0" w:color="auto"/>
                <w:left w:val="none" w:sz="0" w:space="0" w:color="auto"/>
                <w:bottom w:val="none" w:sz="0" w:space="0" w:color="auto"/>
                <w:right w:val="none" w:sz="0" w:space="0" w:color="auto"/>
              </w:divBdr>
            </w:div>
          </w:divsChild>
        </w:div>
        <w:div w:id="134555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E8CE809B2F44B96568C5E6F299DE2" ma:contentTypeVersion="16" ma:contentTypeDescription="Create a new document." ma:contentTypeScope="" ma:versionID="5c434f5ec7c2fc4444e103aa81532598">
  <xsd:schema xmlns:xsd="http://www.w3.org/2001/XMLSchema" xmlns:xs="http://www.w3.org/2001/XMLSchema" xmlns:p="http://schemas.microsoft.com/office/2006/metadata/properties" xmlns:ns1="http://schemas.microsoft.com/sharepoint/v3" xmlns:ns3="cb8b1ad4-715f-4425-be76-15c91fea1b08" xmlns:ns4="afb72793-00e4-42c3-b75d-49367f829396" targetNamespace="http://schemas.microsoft.com/office/2006/metadata/properties" ma:root="true" ma:fieldsID="f9ff0d239f1754509889bfe9944a8017" ns1:_="" ns3:_="" ns4:_="">
    <xsd:import namespace="http://schemas.microsoft.com/sharepoint/v3"/>
    <xsd:import namespace="cb8b1ad4-715f-4425-be76-15c91fea1b08"/>
    <xsd:import namespace="afb72793-00e4-42c3-b75d-49367f829396"/>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1ad4-715f-4425-be76-15c91fea1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72793-00e4-42c3-b75d-49367f82939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E0896D-F13C-477B-BF2E-8872A82C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8b1ad4-715f-4425-be76-15c91fea1b08"/>
    <ds:schemaRef ds:uri="afb72793-00e4-42c3-b75d-49367f82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CB6E1-5360-423D-8C21-804733F4841F}">
  <ds:schemaRefs>
    <ds:schemaRef ds:uri="http://schemas.microsoft.com/sharepoint/v3/contenttype/forms"/>
  </ds:schemaRefs>
</ds:datastoreItem>
</file>

<file path=customXml/itemProps3.xml><?xml version="1.0" encoding="utf-8"?>
<ds:datastoreItem xmlns:ds="http://schemas.openxmlformats.org/officeDocument/2006/customXml" ds:itemID="{371252B8-7870-4C94-B18C-4868CAD615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Neal</dc:creator>
  <cp:keywords/>
  <dc:description/>
  <cp:lastModifiedBy>Kathy Neal</cp:lastModifiedBy>
  <cp:revision>1</cp:revision>
  <dcterms:created xsi:type="dcterms:W3CDTF">2021-08-26T18:54:00Z</dcterms:created>
  <dcterms:modified xsi:type="dcterms:W3CDTF">2021-08-26T18:56:00Z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0x010100735E8CE809B2F44B96568C5E6F299DE2</vt:lpwstr>
  </property>
</Properties>
</file>