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6E32" w14:textId="5A88FE4C" w:rsidR="00ED671E" w:rsidRDefault="00F41CA4">
      <w:pPr>
        <w:pStyle w:val="BodyText"/>
        <w:rPr>
          <w:sz w:val="20"/>
        </w:rPr>
      </w:pPr>
      <w:r w:rsidRPr="00356F67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1" locked="0" layoutInCell="1" allowOverlap="1" wp14:anchorId="6DCCB023" wp14:editId="3CB8861D">
            <wp:simplePos x="0" y="0"/>
            <wp:positionH relativeFrom="page">
              <wp:posOffset>9526</wp:posOffset>
            </wp:positionH>
            <wp:positionV relativeFrom="page">
              <wp:posOffset>9525</wp:posOffset>
            </wp:positionV>
            <wp:extent cx="7773670" cy="18001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458" cy="180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86E33" w14:textId="1C43973F" w:rsidR="00ED671E" w:rsidRDefault="00ED671E">
      <w:pPr>
        <w:pStyle w:val="BodyText"/>
        <w:rPr>
          <w:sz w:val="20"/>
        </w:rPr>
      </w:pPr>
    </w:p>
    <w:p w14:paraId="4B686E34" w14:textId="2A5D5B6C" w:rsidR="00ED671E" w:rsidRDefault="00ED671E">
      <w:pPr>
        <w:pStyle w:val="BodyText"/>
        <w:rPr>
          <w:sz w:val="20"/>
        </w:rPr>
      </w:pPr>
    </w:p>
    <w:p w14:paraId="4B686E35" w14:textId="77777777" w:rsidR="00ED671E" w:rsidRDefault="00ED671E">
      <w:pPr>
        <w:pStyle w:val="BodyText"/>
        <w:rPr>
          <w:sz w:val="20"/>
        </w:rPr>
      </w:pPr>
    </w:p>
    <w:p w14:paraId="4B686E36" w14:textId="77777777" w:rsidR="00ED671E" w:rsidRDefault="00ED671E" w:rsidP="00457CC6">
      <w:pPr>
        <w:pStyle w:val="BodyText"/>
        <w:jc w:val="center"/>
        <w:rPr>
          <w:sz w:val="20"/>
        </w:rPr>
      </w:pPr>
    </w:p>
    <w:p w14:paraId="4B686E37" w14:textId="77777777" w:rsidR="00ED671E" w:rsidRDefault="00ED671E">
      <w:pPr>
        <w:pStyle w:val="BodyText"/>
        <w:rPr>
          <w:sz w:val="20"/>
        </w:rPr>
      </w:pPr>
    </w:p>
    <w:p w14:paraId="4B686E38" w14:textId="77777777" w:rsidR="00ED671E" w:rsidRDefault="00ED671E">
      <w:pPr>
        <w:pStyle w:val="BodyText"/>
        <w:rPr>
          <w:sz w:val="20"/>
        </w:rPr>
      </w:pPr>
    </w:p>
    <w:p w14:paraId="4B686E39" w14:textId="77777777" w:rsidR="00ED671E" w:rsidRDefault="00ED671E">
      <w:pPr>
        <w:pStyle w:val="BodyText"/>
        <w:rPr>
          <w:sz w:val="20"/>
        </w:rPr>
      </w:pPr>
    </w:p>
    <w:p w14:paraId="4B686E3A" w14:textId="77777777" w:rsidR="00ED671E" w:rsidRDefault="00ED671E">
      <w:pPr>
        <w:pStyle w:val="BodyText"/>
        <w:rPr>
          <w:sz w:val="20"/>
        </w:rPr>
      </w:pPr>
    </w:p>
    <w:p w14:paraId="4B686E3B" w14:textId="77777777" w:rsidR="00ED671E" w:rsidRDefault="00ED671E">
      <w:pPr>
        <w:pStyle w:val="BodyText"/>
        <w:rPr>
          <w:sz w:val="20"/>
        </w:rPr>
      </w:pPr>
    </w:p>
    <w:p w14:paraId="63996CF9" w14:textId="77777777" w:rsidR="00F41CA4" w:rsidRDefault="00F41CA4">
      <w:pPr>
        <w:pStyle w:val="Heading2"/>
        <w:spacing w:before="89"/>
        <w:ind w:left="134"/>
        <w:rPr>
          <w:rFonts w:asciiTheme="minorHAnsi" w:hAnsiTheme="minorHAnsi" w:cstheme="minorHAnsi"/>
          <w:color w:val="0F499E"/>
          <w:w w:val="110"/>
        </w:rPr>
      </w:pPr>
    </w:p>
    <w:p w14:paraId="5A15A774" w14:textId="77777777" w:rsidR="00F41CA4" w:rsidRDefault="00F41CA4" w:rsidP="00F41CA4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C2179BA" w14:textId="28DC7E17" w:rsidR="0006524C" w:rsidRDefault="0006524C" w:rsidP="00F41CA4">
      <w:pPr>
        <w:pStyle w:val="Heading2"/>
        <w:spacing w:before="89"/>
        <w:rPr>
          <w:rFonts w:asciiTheme="minorHAnsi" w:hAnsiTheme="minorHAnsi" w:cstheme="minorHAnsi"/>
          <w:color w:val="0F499E"/>
          <w:w w:val="110"/>
        </w:rPr>
      </w:pPr>
      <w:r>
        <w:rPr>
          <w:rFonts w:asciiTheme="minorHAnsi" w:hAnsiTheme="minorHAnsi" w:cstheme="minorHAnsi"/>
          <w:color w:val="0F499E"/>
          <w:w w:val="110"/>
        </w:rPr>
        <w:t>Title</w:t>
      </w:r>
      <w:r w:rsidR="00831502">
        <w:rPr>
          <w:rFonts w:asciiTheme="minorHAnsi" w:hAnsiTheme="minorHAnsi" w:cstheme="minorHAnsi"/>
          <w:color w:val="0F499E"/>
          <w:w w:val="110"/>
        </w:rPr>
        <w:t xml:space="preserve">:  </w:t>
      </w:r>
      <w:r w:rsidR="00987329">
        <w:rPr>
          <w:rFonts w:asciiTheme="minorHAnsi" w:hAnsiTheme="minorHAnsi" w:cstheme="minorHAnsi"/>
          <w:color w:val="0F499E"/>
          <w:w w:val="110"/>
        </w:rPr>
        <w:t xml:space="preserve">Trade Compliance </w:t>
      </w:r>
      <w:r w:rsidR="00AA6E8B">
        <w:rPr>
          <w:rFonts w:asciiTheme="minorHAnsi" w:hAnsiTheme="minorHAnsi" w:cstheme="minorHAnsi"/>
          <w:color w:val="0F499E"/>
          <w:w w:val="110"/>
        </w:rPr>
        <w:t>Analyst</w:t>
      </w:r>
    </w:p>
    <w:p w14:paraId="503E31F4" w14:textId="6AE1B118" w:rsidR="0006524C" w:rsidRDefault="0006524C" w:rsidP="00831502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B686E41" w14:textId="704DDE66" w:rsidR="00ED671E" w:rsidRPr="006927A7" w:rsidRDefault="000B1D86" w:rsidP="00F41CA4">
      <w:pPr>
        <w:pStyle w:val="Heading2"/>
        <w:spacing w:before="89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Company Summa</w:t>
      </w:r>
      <w:r w:rsidR="008C0EAF" w:rsidRPr="006927A7">
        <w:rPr>
          <w:rFonts w:asciiTheme="minorHAnsi" w:hAnsiTheme="minorHAnsi" w:cstheme="minorHAnsi"/>
          <w:color w:val="0F499E"/>
          <w:w w:val="110"/>
        </w:rPr>
        <w:t>ry</w:t>
      </w:r>
    </w:p>
    <w:p w14:paraId="4B686E43" w14:textId="2D545827" w:rsidR="00ED671E" w:rsidRPr="006927A7" w:rsidRDefault="000B1D86" w:rsidP="00B57E52">
      <w:pPr>
        <w:pStyle w:val="BodyText"/>
        <w:spacing w:before="91" w:line="266" w:lineRule="auto"/>
        <w:ind w:left="132" w:right="604" w:firstLine="4"/>
        <w:rPr>
          <w:rFonts w:asciiTheme="minorHAnsi" w:hAnsiTheme="minorHAnsi" w:cstheme="minorHAnsi"/>
          <w:sz w:val="20"/>
          <w:szCs w:val="20"/>
        </w:rPr>
      </w:pP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pioneers in our field and relentless in our pursuit of excellence. Aristocrat is an idea</w:t>
      </w:r>
      <w:r w:rsidR="002C2686">
        <w:rPr>
          <w:rFonts w:asciiTheme="minorHAnsi" w:hAnsiTheme="minorHAnsi" w:cstheme="minorHAnsi"/>
          <w:color w:val="030303"/>
          <w:sz w:val="20"/>
          <w:szCs w:val="20"/>
        </w:rPr>
        <w:t>s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company at heart, which means innovation is embedded into every aspect of our business. Whether </w:t>
      </w: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designing sleek new cabinets, premium game content or award-winning systems, we apply fresh thinking and creativity to deliver the world's greatest gaming experience, every day. With cool new titles, such as Game of Thrones</w:t>
      </w:r>
      <w:r w:rsidRPr="006927A7">
        <w:rPr>
          <w:rFonts w:asciiTheme="minorHAnsi" w:hAnsiTheme="minorHAnsi" w:cstheme="minorHAnsi"/>
          <w:color w:val="030303"/>
          <w:spacing w:val="9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TM,</w:t>
      </w:r>
      <w:r w:rsidR="00B57E52">
        <w:rPr>
          <w:rFonts w:asciiTheme="minorHAnsi" w:hAnsiTheme="minorHAnsi" w:cstheme="minorHAnsi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Sons of Anarchy and Lightning Link along with our award-winning app Heart of Vegas, </w:t>
      </w: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continually pushing the bar of creativity.</w:t>
      </w:r>
    </w:p>
    <w:p w14:paraId="4B686E44" w14:textId="77777777" w:rsidR="00ED671E" w:rsidRPr="006927A7" w:rsidRDefault="00ED671E">
      <w:pPr>
        <w:pStyle w:val="BodyText"/>
        <w:rPr>
          <w:rFonts w:asciiTheme="minorHAnsi" w:hAnsiTheme="minorHAnsi" w:cstheme="minorHAnsi"/>
          <w:sz w:val="24"/>
        </w:rPr>
      </w:pPr>
    </w:p>
    <w:p w14:paraId="4B686E45" w14:textId="77777777" w:rsidR="00ED671E" w:rsidRPr="006927A7" w:rsidRDefault="00ED671E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4B686E46" w14:textId="08A30EB6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 xml:space="preserve">Job </w:t>
      </w:r>
      <w:r w:rsidR="00F870DF" w:rsidRPr="006927A7">
        <w:rPr>
          <w:rFonts w:asciiTheme="minorHAnsi" w:hAnsiTheme="minorHAnsi" w:cstheme="minorHAnsi"/>
          <w:color w:val="0F499E"/>
          <w:w w:val="110"/>
        </w:rPr>
        <w:t>Description Summary</w:t>
      </w:r>
    </w:p>
    <w:p w14:paraId="13222AA5" w14:textId="6189D33F" w:rsidR="00CF0AA3" w:rsidRDefault="000B1D86" w:rsidP="00CF0AA3">
      <w:pPr>
        <w:spacing w:before="106" w:line="280" w:lineRule="auto"/>
        <w:ind w:left="132" w:right="604" w:firstLine="17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a paragraph that captures the essence of the role, which will attract the type of candidate you hope to</w:t>
      </w:r>
      <w:r w:rsidRPr="006927A7">
        <w:rPr>
          <w:rFonts w:asciiTheme="minorHAnsi" w:hAnsiTheme="minorHAnsi" w:cstheme="minorHAnsi"/>
          <w:b/>
          <w:color w:val="030303"/>
          <w:spacing w:val="14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hire.</w:t>
      </w:r>
    </w:p>
    <w:p w14:paraId="7F7A043B" w14:textId="3188A2E0" w:rsidR="00872BA4" w:rsidRPr="00D84C35" w:rsidRDefault="00217CD9" w:rsidP="00CF0AA3">
      <w:pPr>
        <w:spacing w:before="106" w:line="280" w:lineRule="auto"/>
        <w:ind w:left="132" w:right="604" w:firstLine="17"/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</w:pP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Aristocrat Technology is looking to </w:t>
      </w:r>
      <w:r w:rsidR="00D27FCC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add an </w:t>
      </w:r>
      <w:r w:rsidR="00070D0A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A</w:t>
      </w:r>
      <w:r w:rsidR="00D27FCC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nalyst to their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G</w:t>
      </w: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lobal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T</w:t>
      </w:r>
      <w:r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rade </w:t>
      </w:r>
      <w:r w:rsidR="008336B0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C</w:t>
      </w:r>
      <w:r w:rsidR="0008538E" w:rsidRPr="00D84C35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ompliance team.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The </w:t>
      </w:r>
      <w:r w:rsidR="003E7A69" w:rsidRPr="00D84C35">
        <w:rPr>
          <w:rFonts w:asciiTheme="minorHAnsi" w:hAnsiTheme="minorHAnsi" w:cstheme="minorHAnsi"/>
          <w:color w:val="2D2D2D"/>
          <w:sz w:val="20"/>
          <w:szCs w:val="20"/>
        </w:rPr>
        <w:t>Global Trade Compliance team</w:t>
      </w:r>
      <w:r w:rsidR="00371535" w:rsidRPr="00D84C35">
        <w:rPr>
          <w:rFonts w:asciiTheme="minorHAnsi" w:hAnsiTheme="minorHAnsi" w:cstheme="minorHAnsi"/>
          <w:color w:val="2D2D2D"/>
          <w:sz w:val="20"/>
          <w:szCs w:val="20"/>
        </w:rPr>
        <w:t>’s primary function is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to provide </w:t>
      </w:r>
      <w:r w:rsidR="002F2104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center led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leadership and direction for the development, administration and enforcement of policies and procedures related to A</w:t>
      </w:r>
      <w:r w:rsidR="00070D0A" w:rsidRPr="00D84C35">
        <w:rPr>
          <w:rFonts w:asciiTheme="minorHAnsi" w:hAnsiTheme="minorHAnsi" w:cstheme="minorHAnsi"/>
          <w:color w:val="2D2D2D"/>
          <w:sz w:val="20"/>
          <w:szCs w:val="20"/>
        </w:rPr>
        <w:t>ristocrat’s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global trade compliance program. The Analyst's primary responsibility is to conduct audits/assessments </w:t>
      </w:r>
      <w:r w:rsidR="00BB6D3D" w:rsidRPr="00D84C35">
        <w:rPr>
          <w:rFonts w:asciiTheme="minorHAnsi" w:hAnsiTheme="minorHAnsi" w:cstheme="minorHAnsi"/>
          <w:color w:val="2D2D2D"/>
          <w:sz w:val="20"/>
          <w:szCs w:val="20"/>
        </w:rPr>
        <w:t>of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A</w:t>
      </w:r>
      <w:r w:rsidR="00CC3836" w:rsidRPr="00D84C35">
        <w:rPr>
          <w:rFonts w:asciiTheme="minorHAnsi" w:hAnsiTheme="minorHAnsi" w:cstheme="minorHAnsi"/>
          <w:color w:val="2D2D2D"/>
          <w:sz w:val="20"/>
          <w:szCs w:val="20"/>
        </w:rPr>
        <w:t>ristocrat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's </w:t>
      </w:r>
      <w:r w:rsidR="00E646C5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global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sites to evaluate compliance with relevant </w:t>
      </w:r>
      <w:r w:rsidR="004417D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government and </w:t>
      </w:r>
      <w:r w:rsidR="007A603F" w:rsidRPr="00D84C35">
        <w:rPr>
          <w:rFonts w:asciiTheme="minorHAnsi" w:hAnsiTheme="minorHAnsi" w:cstheme="minorHAnsi"/>
          <w:color w:val="2D2D2D"/>
          <w:sz w:val="20"/>
          <w:szCs w:val="20"/>
        </w:rPr>
        <w:t>corporate policies/procedures; formulate recommendations for improvement in operating performance and controls, ensuring that proper and timely corrective actions are implemented; analyze import/export data and trends to identify areas of potential risk for the corporation; and establish/strengthen internal control requirements as needed, and push out to operations.</w:t>
      </w:r>
      <w:r w:rsidR="00F43BB5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 </w:t>
      </w:r>
      <w:r w:rsidR="000E7955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The </w:t>
      </w:r>
      <w:r w:rsidR="00087CEB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Analyst will also be the owner of the </w:t>
      </w:r>
      <w:r w:rsidR="003F6A57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data related to classifications, </w:t>
      </w:r>
      <w:r w:rsidR="007A508F" w:rsidRPr="00D84C35">
        <w:rPr>
          <w:rFonts w:asciiTheme="minorHAnsi" w:hAnsiTheme="minorHAnsi" w:cstheme="minorHAnsi"/>
          <w:color w:val="2D2D2D"/>
          <w:sz w:val="20"/>
          <w:szCs w:val="20"/>
        </w:rPr>
        <w:t>audit filings, COO,</w:t>
      </w:r>
      <w:r w:rsidR="00FD5315">
        <w:rPr>
          <w:rFonts w:asciiTheme="minorHAnsi" w:hAnsiTheme="minorHAnsi" w:cstheme="minorHAnsi"/>
          <w:color w:val="2D2D2D"/>
          <w:sz w:val="20"/>
          <w:szCs w:val="20"/>
        </w:rPr>
        <w:t xml:space="preserve"> </w:t>
      </w:r>
      <w:r w:rsidR="00C43704">
        <w:rPr>
          <w:rFonts w:asciiTheme="minorHAnsi" w:hAnsiTheme="minorHAnsi" w:cstheme="minorHAnsi"/>
          <w:color w:val="2D2D2D"/>
          <w:sz w:val="20"/>
          <w:szCs w:val="20"/>
        </w:rPr>
        <w:t xml:space="preserve">FTA, </w:t>
      </w:r>
      <w:r w:rsidR="007A508F" w:rsidRPr="00D84C35">
        <w:rPr>
          <w:rFonts w:asciiTheme="minorHAnsi" w:hAnsiTheme="minorHAnsi" w:cstheme="minorHAnsi"/>
          <w:color w:val="2D2D2D"/>
          <w:sz w:val="20"/>
          <w:szCs w:val="20"/>
        </w:rPr>
        <w:t xml:space="preserve">and licensing.  </w:t>
      </w:r>
    </w:p>
    <w:p w14:paraId="4B686E48" w14:textId="77777777" w:rsidR="00ED671E" w:rsidRPr="006927A7" w:rsidRDefault="00ED671E">
      <w:pPr>
        <w:pStyle w:val="BodyText"/>
        <w:rPr>
          <w:rFonts w:asciiTheme="minorHAnsi" w:hAnsiTheme="minorHAnsi" w:cstheme="minorHAnsi"/>
          <w:b/>
        </w:rPr>
      </w:pPr>
    </w:p>
    <w:p w14:paraId="4B686E49" w14:textId="77777777" w:rsidR="00ED671E" w:rsidRPr="006927A7" w:rsidRDefault="00ED671E">
      <w:pPr>
        <w:pStyle w:val="BodyText"/>
        <w:spacing w:before="3"/>
        <w:rPr>
          <w:rFonts w:asciiTheme="minorHAnsi" w:hAnsiTheme="minorHAnsi" w:cstheme="minorHAnsi"/>
          <w:b/>
          <w:sz w:val="19"/>
        </w:rPr>
      </w:pPr>
    </w:p>
    <w:p w14:paraId="4B686E4A" w14:textId="77777777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Job Requirements</w:t>
      </w:r>
    </w:p>
    <w:p w14:paraId="0CDA6962" w14:textId="057AA4F0" w:rsidR="00877E2D" w:rsidRDefault="000B1D86" w:rsidP="001234C0">
      <w:pPr>
        <w:spacing w:before="101" w:line="280" w:lineRule="auto"/>
        <w:ind w:left="152" w:right="1969" w:hanging="2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5- 8 critical requirements or objectives you have for this role. No more than 8 for will go on the</w:t>
      </w:r>
      <w:r w:rsidRPr="006927A7">
        <w:rPr>
          <w:rFonts w:asciiTheme="minorHAnsi" w:hAnsiTheme="minorHAnsi" w:cstheme="minorHAnsi"/>
          <w:b/>
          <w:color w:val="030303"/>
          <w:spacing w:val="-12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website</w:t>
      </w:r>
      <w:r w:rsidR="001234C0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.</w:t>
      </w:r>
    </w:p>
    <w:p w14:paraId="5C17159C" w14:textId="77777777" w:rsidR="007C60B2" w:rsidRPr="007C60B2" w:rsidRDefault="00213140" w:rsidP="00CE737E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ind w:right="604"/>
        <w:rPr>
          <w:rFonts w:asciiTheme="minorHAnsi" w:hAnsiTheme="minorHAnsi" w:cstheme="minorHAnsi"/>
          <w:color w:val="2D2D2D"/>
          <w:spacing w:val="-2"/>
          <w:sz w:val="20"/>
          <w:szCs w:val="20"/>
        </w:rPr>
      </w:pPr>
      <w:r w:rsidRPr="006A0C5D">
        <w:rPr>
          <w:rFonts w:asciiTheme="minorHAnsi" w:hAnsiTheme="minorHAnsi" w:cstheme="minorHAnsi"/>
          <w:color w:val="2D2D2D"/>
          <w:sz w:val="20"/>
          <w:szCs w:val="20"/>
        </w:rPr>
        <w:t xml:space="preserve">Coordinate data resources to maximize import and export compliance for products, parts, and components to minimize adverse governmental actions </w:t>
      </w:r>
      <w:r w:rsidR="006A0C5D" w:rsidRPr="006A0C5D">
        <w:rPr>
          <w:rFonts w:asciiTheme="minorHAnsi" w:hAnsiTheme="minorHAnsi" w:cstheme="minorHAnsi"/>
          <w:sz w:val="20"/>
          <w:szCs w:val="20"/>
          <w:shd w:val="clear" w:color="auto" w:fill="FFFFFF"/>
        </w:rPr>
        <w:t>in support of our customers having the world’s best gaming experience.</w:t>
      </w:r>
    </w:p>
    <w:p w14:paraId="2C45B322" w14:textId="67A5BB80" w:rsidR="00CD3453" w:rsidRPr="006A0C5D" w:rsidRDefault="00CD3453" w:rsidP="00CE737E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ind w:right="604"/>
        <w:rPr>
          <w:rFonts w:asciiTheme="minorHAnsi" w:hAnsiTheme="minorHAnsi" w:cstheme="minorHAnsi"/>
          <w:color w:val="2D2D2D"/>
          <w:spacing w:val="-2"/>
          <w:sz w:val="20"/>
          <w:szCs w:val="20"/>
        </w:rPr>
      </w:pP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Act as lead assessor/auditor for import/export compliance assessments</w:t>
      </w:r>
      <w:r w:rsidR="003A15BC"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 xml:space="preserve"> and </w:t>
      </w:r>
      <w:r w:rsidR="00E340EB"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e</w:t>
      </w: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nsure that proper and timely corrective actions are implemented by sites/</w:t>
      </w:r>
      <w:r w:rsidR="002A4B63"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regions</w:t>
      </w:r>
      <w:r w:rsidRPr="006A0C5D">
        <w:rPr>
          <w:rFonts w:asciiTheme="minorHAnsi" w:hAnsiTheme="minorHAnsi" w:cstheme="minorHAnsi"/>
          <w:color w:val="2D2D2D"/>
          <w:spacing w:val="-2"/>
          <w:sz w:val="20"/>
          <w:szCs w:val="20"/>
        </w:rPr>
        <w:t>.</w:t>
      </w:r>
    </w:p>
    <w:p w14:paraId="63F1C6E7" w14:textId="77777777" w:rsidR="0012075C" w:rsidRPr="00F53DB1" w:rsidRDefault="0012075C" w:rsidP="0012075C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Provide guidance, as needed, on harmonized tariff classification, customs valuation, and country of origin determination </w:t>
      </w:r>
      <w:r w:rsidRPr="00F53DB1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 xml:space="preserve">and other governmental </w:t>
      </w:r>
      <w:r w:rsidRPr="00C0660A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>data points</w:t>
      </w:r>
      <w:r w:rsidRPr="00F53DB1"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  <w:t xml:space="preserve"> driving exemptions of products and purchases.</w:t>
      </w:r>
    </w:p>
    <w:p w14:paraId="214A9DDA" w14:textId="6725730D" w:rsidR="00CD3453" w:rsidRPr="00C0660A" w:rsidRDefault="00CD3453" w:rsidP="00C43704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Quantify potential financial liability/risk associated with any identified compliance issues</w:t>
      </w:r>
      <w:r w:rsidR="005A0BED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</w:t>
      </w: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and ensure proper correction and/or disclosure to </w:t>
      </w:r>
      <w:r w:rsidR="000E43DF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the p</w:t>
      </w:r>
      <w:r w:rsidR="00486A6A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roper government agency</w:t>
      </w: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on a timely basis.</w:t>
      </w:r>
    </w:p>
    <w:p w14:paraId="13226283" w14:textId="4E3857F7" w:rsidR="00CD3453" w:rsidRPr="00C0660A" w:rsidRDefault="00CD3453" w:rsidP="00C43704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Compile and analyze site/</w:t>
      </w:r>
      <w:r w:rsidR="00091529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region</w:t>
      </w: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/corporate trade data to identify compliance risks and cost-savings opportunities.</w:t>
      </w:r>
    </w:p>
    <w:p w14:paraId="4B5D32F9" w14:textId="4731CC83" w:rsidR="00CD3453" w:rsidRPr="00C0660A" w:rsidRDefault="00B254B7" w:rsidP="00C43704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Support</w:t>
      </w:r>
      <w:r w:rsidR="00CD3453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sites/</w:t>
      </w:r>
      <w:r w:rsidR="00526F37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regions</w:t>
      </w:r>
      <w:r w:rsidR="00CD3453"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 and third-party brokers/freight forwarders to resolve day-to-day issues that result in import/export delays.</w:t>
      </w:r>
    </w:p>
    <w:p w14:paraId="40CEFEAC" w14:textId="77777777" w:rsidR="007C60B2" w:rsidRPr="007C60B2" w:rsidRDefault="007C60B2" w:rsidP="007C60B2">
      <w:pPr>
        <w:pStyle w:val="Heading2"/>
        <w:widowControl/>
        <w:autoSpaceDE/>
        <w:autoSpaceDN/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</w:pPr>
    </w:p>
    <w:p w14:paraId="32D0102C" w14:textId="77777777" w:rsidR="0012075C" w:rsidRPr="007C60B2" w:rsidRDefault="0012075C" w:rsidP="007C60B2">
      <w:pPr>
        <w:pStyle w:val="Heading2"/>
        <w:widowControl/>
        <w:autoSpaceDE/>
        <w:autoSpaceDN/>
        <w:spacing w:before="100" w:beforeAutospacing="1" w:after="100" w:afterAutospacing="1" w:line="276" w:lineRule="auto"/>
        <w:ind w:left="720"/>
        <w:rPr>
          <w:rFonts w:asciiTheme="minorHAnsi" w:hAnsiTheme="minorHAnsi" w:cstheme="minorHAnsi"/>
          <w:b w:val="0"/>
          <w:bCs w:val="0"/>
          <w:color w:val="2D2D2D"/>
          <w:sz w:val="20"/>
          <w:szCs w:val="20"/>
        </w:rPr>
      </w:pPr>
    </w:p>
    <w:p w14:paraId="37A38DC6" w14:textId="3D179843" w:rsidR="00CD3453" w:rsidRPr="00C0660A" w:rsidRDefault="00CD3453" w:rsidP="00C43704">
      <w:pPr>
        <w:pStyle w:val="Heading2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</w:pP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 xml:space="preserve">Remain abreast of current U.S. Customs programs, initiatives, and regulatory changes and analyze potential impact on </w:t>
      </w:r>
      <w:r w:rsidR="0009691E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Aristocrat</w:t>
      </w:r>
      <w:r w:rsidRPr="00C0660A">
        <w:rPr>
          <w:rFonts w:asciiTheme="minorHAnsi" w:hAnsiTheme="minorHAnsi" w:cstheme="minorHAnsi"/>
          <w:b w:val="0"/>
          <w:bCs w:val="0"/>
          <w:color w:val="2D2D2D"/>
          <w:spacing w:val="-2"/>
          <w:sz w:val="20"/>
          <w:szCs w:val="20"/>
        </w:rPr>
        <w:t>.</w:t>
      </w:r>
    </w:p>
    <w:p w14:paraId="6F92DA1F" w14:textId="77777777" w:rsidR="00CD3453" w:rsidRPr="00C0660A" w:rsidRDefault="00CD3453" w:rsidP="00305794">
      <w:pPr>
        <w:widowControl/>
        <w:autoSpaceDE/>
        <w:autoSpaceDN/>
        <w:spacing w:before="100" w:beforeAutospacing="1" w:after="100" w:afterAutospacing="1"/>
        <w:ind w:left="870"/>
        <w:rPr>
          <w:rFonts w:asciiTheme="minorHAnsi" w:hAnsiTheme="minorHAnsi" w:cstheme="minorHAnsi"/>
          <w:color w:val="2D2D2D"/>
          <w:sz w:val="20"/>
          <w:szCs w:val="20"/>
        </w:rPr>
      </w:pPr>
    </w:p>
    <w:p w14:paraId="4B686E4E" w14:textId="51529CC6" w:rsidR="00ED671E" w:rsidRPr="006927A7" w:rsidRDefault="000B1D86">
      <w:pPr>
        <w:pStyle w:val="Heading2"/>
        <w:spacing w:before="202"/>
        <w:ind w:left="129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Qualif</w:t>
      </w:r>
      <w:r w:rsidR="008C0EAF" w:rsidRPr="006927A7">
        <w:rPr>
          <w:rFonts w:asciiTheme="minorHAnsi" w:hAnsiTheme="minorHAnsi" w:cstheme="minorHAnsi"/>
          <w:color w:val="0F499E"/>
          <w:w w:val="110"/>
        </w:rPr>
        <w:t>i</w:t>
      </w:r>
      <w:r w:rsidRPr="006927A7">
        <w:rPr>
          <w:rFonts w:asciiTheme="minorHAnsi" w:hAnsiTheme="minorHAnsi" w:cstheme="minorHAnsi"/>
          <w:color w:val="0F499E"/>
          <w:w w:val="110"/>
        </w:rPr>
        <w:t>cations</w:t>
      </w:r>
    </w:p>
    <w:p w14:paraId="18F34033" w14:textId="3C4F209A" w:rsidR="00CF0AA3" w:rsidRDefault="000B1D86" w:rsidP="00B57E52">
      <w:pPr>
        <w:spacing w:before="111" w:line="276" w:lineRule="auto"/>
        <w:ind w:left="147" w:right="3281" w:hanging="2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3-5 critical qualifications you have for this role. No more than 5 will go on the</w:t>
      </w:r>
      <w:r w:rsidRPr="006927A7">
        <w:rPr>
          <w:rFonts w:asciiTheme="minorHAnsi" w:hAnsiTheme="minorHAnsi" w:cstheme="minorHAnsi"/>
          <w:b/>
          <w:color w:val="030303"/>
          <w:spacing w:val="54"/>
          <w:w w:val="105"/>
          <w:sz w:val="20"/>
          <w:szCs w:val="20"/>
        </w:rPr>
        <w:t xml:space="preserve"> </w:t>
      </w:r>
      <w:proofErr w:type="gramStart"/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website</w:t>
      </w:r>
      <w:proofErr w:type="gramEnd"/>
    </w:p>
    <w:p w14:paraId="7721D64E" w14:textId="77777777" w:rsidR="00CB0FF2" w:rsidRPr="00CB0FF2" w:rsidRDefault="006D0880" w:rsidP="004046CD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color w:val="2D2D2D"/>
          <w:sz w:val="20"/>
          <w:szCs w:val="20"/>
        </w:rPr>
      </w:pPr>
      <w:r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>Bachelor’s degree in</w:t>
      </w:r>
      <w:r w:rsidR="001B7BF8"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Finance,</w:t>
      </w:r>
      <w:r w:rsidRPr="006E447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Mathematics, Business Administration or Supply Chain. </w:t>
      </w:r>
    </w:p>
    <w:p w14:paraId="000C5120" w14:textId="579E8359" w:rsidR="006E447D" w:rsidRPr="006E447D" w:rsidRDefault="00F2739C" w:rsidP="004046CD">
      <w:pPr>
        <w:pStyle w:val="ListParagraph"/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color w:val="2D2D2D"/>
          <w:sz w:val="20"/>
          <w:szCs w:val="20"/>
        </w:rPr>
      </w:pPr>
      <w:r w:rsidRPr="006E447D">
        <w:rPr>
          <w:rFonts w:asciiTheme="minorHAnsi" w:hAnsiTheme="minorHAnsi" w:cstheme="minorHAnsi"/>
          <w:sz w:val="20"/>
          <w:szCs w:val="20"/>
        </w:rPr>
        <w:t xml:space="preserve">Minimum of 3-5 years’ </w:t>
      </w:r>
      <w:r w:rsidR="006D0880" w:rsidRPr="006E447D">
        <w:rPr>
          <w:rFonts w:asciiTheme="minorHAnsi" w:hAnsiTheme="minorHAnsi" w:cstheme="minorHAnsi"/>
          <w:sz w:val="20"/>
          <w:szCs w:val="20"/>
        </w:rPr>
        <w:t>related experience</w:t>
      </w:r>
      <w:r w:rsidR="007B5472" w:rsidRPr="006E447D">
        <w:rPr>
          <w:rFonts w:asciiTheme="minorHAnsi" w:hAnsiTheme="minorHAnsi" w:cstheme="minorHAnsi"/>
          <w:sz w:val="20"/>
          <w:szCs w:val="20"/>
        </w:rPr>
        <w:t xml:space="preserve"> (Trade Compliance, Audit, </w:t>
      </w:r>
      <w:r w:rsidR="00481EA4" w:rsidRPr="006E447D">
        <w:rPr>
          <w:rFonts w:asciiTheme="minorHAnsi" w:hAnsiTheme="minorHAnsi" w:cstheme="minorHAnsi"/>
          <w:sz w:val="20"/>
          <w:szCs w:val="20"/>
        </w:rPr>
        <w:t>Finance/Accounting, Materials Management or other related field)</w:t>
      </w:r>
      <w:r w:rsidR="006D0880" w:rsidRPr="006E447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BA98F4D" w14:textId="2D831330" w:rsidR="00140FBC" w:rsidRPr="00BB64FA" w:rsidRDefault="00BB64FA" w:rsidP="00B14C0F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right="180"/>
        <w:textAlignment w:val="baseline"/>
        <w:rPr>
          <w:rFonts w:asciiTheme="minorHAnsi" w:hAnsiTheme="minorHAnsi" w:cstheme="minorHAnsi"/>
          <w:color w:val="2D2D2D"/>
          <w:sz w:val="20"/>
          <w:szCs w:val="20"/>
        </w:rPr>
      </w:pPr>
      <w:r w:rsidRPr="00BB64FA">
        <w:rPr>
          <w:rFonts w:asciiTheme="minorHAnsi" w:hAnsiTheme="minorHAnsi" w:cstheme="minorHAnsi"/>
          <w:color w:val="2D2D2D"/>
          <w:sz w:val="20"/>
          <w:szCs w:val="20"/>
        </w:rPr>
        <w:t xml:space="preserve">Strong working knowledge of U.S. Customs laws, Harmonized Tariff </w:t>
      </w:r>
      <w:r w:rsidR="00880109" w:rsidRPr="00BB64FA">
        <w:rPr>
          <w:rFonts w:asciiTheme="minorHAnsi" w:hAnsiTheme="minorHAnsi" w:cstheme="minorHAnsi"/>
          <w:color w:val="2D2D2D"/>
          <w:sz w:val="20"/>
          <w:szCs w:val="20"/>
        </w:rPr>
        <w:t>Classification,</w:t>
      </w:r>
      <w:r w:rsidRPr="00BB64FA">
        <w:rPr>
          <w:rFonts w:asciiTheme="minorHAnsi" w:hAnsiTheme="minorHAnsi" w:cstheme="minorHAnsi"/>
          <w:color w:val="2D2D2D"/>
          <w:sz w:val="20"/>
          <w:szCs w:val="20"/>
        </w:rPr>
        <w:t xml:space="preserve"> and application of Import/Export trade regulations</w:t>
      </w:r>
      <w:r w:rsidR="00140FBC" w:rsidRPr="006E447D">
        <w:rPr>
          <w:rFonts w:asciiTheme="minorHAnsi" w:hAnsiTheme="minorHAnsi" w:cstheme="minorHAnsi"/>
          <w:color w:val="2D2D2D"/>
          <w:sz w:val="20"/>
          <w:szCs w:val="20"/>
        </w:rPr>
        <w:t xml:space="preserve">.  </w:t>
      </w:r>
      <w:r w:rsidR="00140FBC" w:rsidRPr="00BB64FA">
        <w:rPr>
          <w:rFonts w:asciiTheme="minorHAnsi" w:hAnsiTheme="minorHAnsi" w:cstheme="minorHAnsi"/>
          <w:color w:val="2D2D2D"/>
          <w:sz w:val="20"/>
          <w:szCs w:val="20"/>
        </w:rPr>
        <w:t xml:space="preserve">A </w:t>
      </w:r>
      <w:r w:rsidR="00E04EC3">
        <w:rPr>
          <w:rFonts w:asciiTheme="minorHAnsi" w:hAnsiTheme="minorHAnsi" w:cstheme="minorHAnsi"/>
          <w:color w:val="2D2D2D"/>
          <w:sz w:val="20"/>
          <w:szCs w:val="20"/>
        </w:rPr>
        <w:t>c</w:t>
      </w:r>
      <w:r w:rsidR="00140FBC" w:rsidRPr="00BB64FA">
        <w:rPr>
          <w:rFonts w:asciiTheme="minorHAnsi" w:hAnsiTheme="minorHAnsi" w:cstheme="minorHAnsi"/>
          <w:color w:val="2D2D2D"/>
          <w:sz w:val="20"/>
          <w:szCs w:val="20"/>
        </w:rPr>
        <w:t>urrent Licensed Customs House Broker is preferred</w:t>
      </w:r>
      <w:r w:rsidR="00140FBC" w:rsidRPr="006E447D">
        <w:rPr>
          <w:rFonts w:asciiTheme="minorHAnsi" w:hAnsiTheme="minorHAnsi" w:cstheme="minorHAnsi"/>
          <w:color w:val="2D2D2D"/>
          <w:sz w:val="20"/>
          <w:szCs w:val="20"/>
        </w:rPr>
        <w:t>.</w:t>
      </w:r>
    </w:p>
    <w:p w14:paraId="55A3494A" w14:textId="0FD55271" w:rsidR="00BB64FA" w:rsidRPr="00BB64FA" w:rsidRDefault="00BB64FA" w:rsidP="006E447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360" w:lineRule="auto"/>
        <w:rPr>
          <w:rFonts w:asciiTheme="minorHAnsi" w:hAnsiTheme="minorHAnsi" w:cstheme="minorHAnsi"/>
          <w:color w:val="2D2D2D"/>
          <w:sz w:val="20"/>
          <w:szCs w:val="20"/>
        </w:rPr>
      </w:pPr>
      <w:r w:rsidRPr="00BB64FA">
        <w:rPr>
          <w:rFonts w:asciiTheme="minorHAnsi" w:hAnsiTheme="minorHAnsi" w:cstheme="minorHAnsi"/>
          <w:color w:val="2D2D2D"/>
          <w:sz w:val="20"/>
          <w:szCs w:val="20"/>
        </w:rPr>
        <w:t>Strong project management and Global Trade systems experience (</w:t>
      </w:r>
      <w:proofErr w:type="gramStart"/>
      <w:r w:rsidRPr="00BB64FA">
        <w:rPr>
          <w:rFonts w:asciiTheme="minorHAnsi" w:hAnsiTheme="minorHAnsi" w:cstheme="minorHAnsi"/>
          <w:color w:val="2D2D2D"/>
          <w:sz w:val="20"/>
          <w:szCs w:val="20"/>
        </w:rPr>
        <w:t>e.g.</w:t>
      </w:r>
      <w:proofErr w:type="gramEnd"/>
      <w:r w:rsidRPr="00BB64FA">
        <w:rPr>
          <w:rFonts w:asciiTheme="minorHAnsi" w:hAnsiTheme="minorHAnsi" w:cstheme="minorHAnsi"/>
          <w:color w:val="2D2D2D"/>
          <w:sz w:val="20"/>
          <w:szCs w:val="20"/>
        </w:rPr>
        <w:t xml:space="preserve"> Internal – ERP; External – ACE</w:t>
      </w:r>
      <w:r w:rsidR="00586D51">
        <w:rPr>
          <w:rFonts w:asciiTheme="minorHAnsi" w:hAnsiTheme="minorHAnsi" w:cstheme="minorHAnsi"/>
          <w:color w:val="2D2D2D"/>
          <w:sz w:val="20"/>
          <w:szCs w:val="20"/>
        </w:rPr>
        <w:t>, SQL</w:t>
      </w:r>
      <w:r w:rsidRPr="00BB64FA">
        <w:rPr>
          <w:rFonts w:asciiTheme="minorHAnsi" w:hAnsiTheme="minorHAnsi" w:cstheme="minorHAnsi"/>
          <w:color w:val="2D2D2D"/>
          <w:sz w:val="20"/>
          <w:szCs w:val="20"/>
        </w:rPr>
        <w:t>).</w:t>
      </w:r>
    </w:p>
    <w:p w14:paraId="4B686E51" w14:textId="227E73D8" w:rsidR="00ED671E" w:rsidRDefault="000B1D86">
      <w:pPr>
        <w:pStyle w:val="Heading2"/>
        <w:spacing w:before="154"/>
        <w:ind w:left="123"/>
        <w:rPr>
          <w:rFonts w:asciiTheme="minorHAnsi" w:hAnsiTheme="minorHAnsi" w:cstheme="minorHAnsi"/>
          <w:color w:val="0F499E"/>
          <w:w w:val="110"/>
        </w:rPr>
      </w:pPr>
      <w:r w:rsidRPr="006927A7">
        <w:rPr>
          <w:rFonts w:asciiTheme="minorHAnsi" w:hAnsiTheme="minorHAnsi" w:cstheme="minorHAnsi"/>
          <w:color w:val="0F499E"/>
          <w:w w:val="110"/>
        </w:rPr>
        <w:t>Why Aristocrat?</w:t>
      </w:r>
    </w:p>
    <w:p w14:paraId="2E4CA0A0" w14:textId="77777777" w:rsidR="00B57E52" w:rsidRPr="006927A7" w:rsidRDefault="00B57E52" w:rsidP="00B57E52">
      <w:pPr>
        <w:pStyle w:val="ListParagraph"/>
        <w:numPr>
          <w:ilvl w:val="0"/>
          <w:numId w:val="4"/>
        </w:numPr>
        <w:tabs>
          <w:tab w:val="left" w:pos="296"/>
        </w:tabs>
        <w:spacing w:before="92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sz w:val="20"/>
          <w:szCs w:val="20"/>
        </w:rPr>
        <w:t>World Leader in Gaming</w:t>
      </w:r>
      <w:r w:rsidRPr="006927A7">
        <w:rPr>
          <w:rFonts w:asciiTheme="minorHAnsi" w:hAnsiTheme="minorHAnsi" w:cstheme="minorHAnsi"/>
          <w:color w:val="030303"/>
          <w:spacing w:val="-27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Entertainment</w:t>
      </w:r>
    </w:p>
    <w:p w14:paraId="477A277C" w14:textId="055AE7FC" w:rsidR="00F41CA4" w:rsidRPr="00F41CA4" w:rsidRDefault="00B57E52" w:rsidP="00F41CA4">
      <w:pPr>
        <w:pStyle w:val="ListParagraph"/>
        <w:numPr>
          <w:ilvl w:val="0"/>
          <w:numId w:val="4"/>
        </w:numPr>
        <w:tabs>
          <w:tab w:val="left" w:pos="310"/>
        </w:tabs>
        <w:spacing w:before="35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Robust benefits</w:t>
      </w:r>
      <w:r w:rsidRPr="006927A7">
        <w:rPr>
          <w:rFonts w:asciiTheme="minorHAnsi" w:hAnsiTheme="minorHAnsi" w:cstheme="minorHAnsi"/>
          <w:color w:val="030303"/>
          <w:spacing w:val="5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package</w:t>
      </w:r>
    </w:p>
    <w:p w14:paraId="2319CB20" w14:textId="0A42BBCE" w:rsidR="006927A7" w:rsidRPr="00B57E52" w:rsidRDefault="00B57E52" w:rsidP="00B57E52">
      <w:pPr>
        <w:pStyle w:val="ListParagraph"/>
        <w:numPr>
          <w:ilvl w:val="0"/>
          <w:numId w:val="4"/>
        </w:numPr>
        <w:tabs>
          <w:tab w:val="left" w:pos="297"/>
        </w:tabs>
        <w:spacing w:before="26"/>
        <w:rPr>
          <w:rFonts w:asciiTheme="minorHAnsi" w:hAnsiTheme="minorHAnsi" w:cstheme="minorHAnsi"/>
          <w:sz w:val="20"/>
          <w:szCs w:val="20"/>
        </w:rPr>
      </w:pP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Global career</w:t>
      </w:r>
      <w:r w:rsidRPr="006927A7">
        <w:rPr>
          <w:rFonts w:asciiTheme="minorHAnsi" w:hAnsiTheme="minorHAnsi" w:cstheme="minorHAnsi"/>
          <w:color w:val="030303"/>
          <w:spacing w:val="-23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w w:val="105"/>
          <w:sz w:val="20"/>
          <w:szCs w:val="20"/>
        </w:rPr>
        <w:t>opportunities</w:t>
      </w:r>
    </w:p>
    <w:p w14:paraId="4B686E56" w14:textId="77777777" w:rsidR="00ED671E" w:rsidRDefault="00ED671E">
      <w:pPr>
        <w:pStyle w:val="BodyText"/>
        <w:rPr>
          <w:sz w:val="20"/>
        </w:rPr>
      </w:pPr>
    </w:p>
    <w:p w14:paraId="4B686E57" w14:textId="77777777" w:rsidR="00ED671E" w:rsidRDefault="00ED671E">
      <w:pPr>
        <w:pStyle w:val="BodyText"/>
        <w:spacing w:before="4"/>
        <w:rPr>
          <w:sz w:val="19"/>
        </w:rPr>
      </w:pPr>
    </w:p>
    <w:p w14:paraId="4B686E58" w14:textId="77777777" w:rsidR="00ED671E" w:rsidRDefault="00ED671E">
      <w:pPr>
        <w:rPr>
          <w:sz w:val="19"/>
        </w:rPr>
        <w:sectPr w:rsidR="00ED671E">
          <w:footerReference w:type="default" r:id="rId12"/>
          <w:type w:val="continuous"/>
          <w:pgSz w:w="12240" w:h="15840"/>
          <w:pgMar w:top="0" w:right="560" w:bottom="0" w:left="600" w:header="720" w:footer="720" w:gutter="0"/>
          <w:cols w:space="720"/>
        </w:sectPr>
      </w:pPr>
    </w:p>
    <w:p w14:paraId="4B686E59" w14:textId="69C908A4" w:rsidR="00ED671E" w:rsidRDefault="000B1D86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 w:rsidRPr="00356F67">
        <w:rPr>
          <w:rFonts w:asciiTheme="minorHAnsi" w:hAnsiTheme="minorHAnsi" w:cstheme="minorHAnsi"/>
          <w:color w:val="0F499E"/>
          <w:w w:val="110"/>
        </w:rPr>
        <w:t>Our Values</w:t>
      </w:r>
    </w:p>
    <w:p w14:paraId="605D66CD" w14:textId="7449C1B6" w:rsidR="00F41CA4" w:rsidRDefault="00F41CA4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948B8" wp14:editId="0DFDD61D">
            <wp:simplePos x="0" y="0"/>
            <wp:positionH relativeFrom="column">
              <wp:posOffset>47625</wp:posOffset>
            </wp:positionH>
            <wp:positionV relativeFrom="paragraph">
              <wp:posOffset>198120</wp:posOffset>
            </wp:positionV>
            <wp:extent cx="6992298" cy="504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9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1CA4">
      <w:type w:val="continuous"/>
      <w:pgSz w:w="12240" w:h="15840"/>
      <w:pgMar w:top="0" w:right="560" w:bottom="0" w:left="600" w:header="720" w:footer="720" w:gutter="0"/>
      <w:cols w:num="4" w:space="720" w:equalWidth="0">
        <w:col w:w="2461" w:space="505"/>
        <w:col w:w="2339" w:space="319"/>
        <w:col w:w="2369" w:space="293"/>
        <w:col w:w="2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794B" w14:textId="77777777" w:rsidR="00670110" w:rsidRDefault="00670110" w:rsidP="00457CC6">
      <w:r>
        <w:separator/>
      </w:r>
    </w:p>
  </w:endnote>
  <w:endnote w:type="continuationSeparator" w:id="0">
    <w:p w14:paraId="11FBBE1F" w14:textId="77777777" w:rsidR="00670110" w:rsidRDefault="00670110" w:rsidP="004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BEB5" w14:textId="49ACAC6E" w:rsidR="00457CC6" w:rsidRDefault="00457CC6">
    <w:pPr>
      <w:pStyle w:val="Foot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725E3AF5" wp14:editId="61694716">
          <wp:simplePos x="0" y="0"/>
          <wp:positionH relativeFrom="column">
            <wp:posOffset>-381000</wp:posOffset>
          </wp:positionH>
          <wp:positionV relativeFrom="paragraph">
            <wp:posOffset>64135</wp:posOffset>
          </wp:positionV>
          <wp:extent cx="7764780" cy="7143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8126" cy="725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CE189" w14:textId="43BD2120" w:rsidR="00457CC6" w:rsidRDefault="0045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B9EA" w14:textId="77777777" w:rsidR="00670110" w:rsidRDefault="00670110" w:rsidP="00457CC6">
      <w:r>
        <w:separator/>
      </w:r>
    </w:p>
  </w:footnote>
  <w:footnote w:type="continuationSeparator" w:id="0">
    <w:p w14:paraId="643D404E" w14:textId="77777777" w:rsidR="00670110" w:rsidRDefault="00670110" w:rsidP="0045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505"/>
    <w:multiLevelType w:val="hybridMultilevel"/>
    <w:tmpl w:val="CE7879E6"/>
    <w:lvl w:ilvl="0" w:tplc="D0AE2DEC">
      <w:numFmt w:val="bullet"/>
      <w:lvlText w:val="•"/>
      <w:lvlJc w:val="left"/>
      <w:pPr>
        <w:ind w:left="287" w:hanging="136"/>
      </w:pPr>
      <w:rPr>
        <w:rFonts w:ascii="Times New Roman" w:eastAsia="Times New Roman" w:hAnsi="Times New Roman" w:cs="Times New Roman" w:hint="default"/>
        <w:color w:val="030303"/>
        <w:w w:val="105"/>
        <w:sz w:val="22"/>
        <w:szCs w:val="22"/>
      </w:rPr>
    </w:lvl>
    <w:lvl w:ilvl="1" w:tplc="42D69064">
      <w:numFmt w:val="bullet"/>
      <w:lvlText w:val="•"/>
      <w:lvlJc w:val="left"/>
      <w:pPr>
        <w:ind w:left="1360" w:hanging="136"/>
      </w:pPr>
      <w:rPr>
        <w:rFonts w:hint="default"/>
      </w:rPr>
    </w:lvl>
    <w:lvl w:ilvl="2" w:tplc="D600503C">
      <w:numFmt w:val="bullet"/>
      <w:lvlText w:val="•"/>
      <w:lvlJc w:val="left"/>
      <w:pPr>
        <w:ind w:left="2440" w:hanging="136"/>
      </w:pPr>
      <w:rPr>
        <w:rFonts w:hint="default"/>
      </w:rPr>
    </w:lvl>
    <w:lvl w:ilvl="3" w:tplc="5C522766">
      <w:numFmt w:val="bullet"/>
      <w:lvlText w:val="•"/>
      <w:lvlJc w:val="left"/>
      <w:pPr>
        <w:ind w:left="3520" w:hanging="136"/>
      </w:pPr>
      <w:rPr>
        <w:rFonts w:hint="default"/>
      </w:rPr>
    </w:lvl>
    <w:lvl w:ilvl="4" w:tplc="C226C500">
      <w:numFmt w:val="bullet"/>
      <w:lvlText w:val="•"/>
      <w:lvlJc w:val="left"/>
      <w:pPr>
        <w:ind w:left="4600" w:hanging="136"/>
      </w:pPr>
      <w:rPr>
        <w:rFonts w:hint="default"/>
      </w:rPr>
    </w:lvl>
    <w:lvl w:ilvl="5" w:tplc="1BA4EA1A">
      <w:numFmt w:val="bullet"/>
      <w:lvlText w:val="•"/>
      <w:lvlJc w:val="left"/>
      <w:pPr>
        <w:ind w:left="5680" w:hanging="136"/>
      </w:pPr>
      <w:rPr>
        <w:rFonts w:hint="default"/>
      </w:rPr>
    </w:lvl>
    <w:lvl w:ilvl="6" w:tplc="A68CBED8">
      <w:numFmt w:val="bullet"/>
      <w:lvlText w:val="•"/>
      <w:lvlJc w:val="left"/>
      <w:pPr>
        <w:ind w:left="6760" w:hanging="136"/>
      </w:pPr>
      <w:rPr>
        <w:rFonts w:hint="default"/>
      </w:rPr>
    </w:lvl>
    <w:lvl w:ilvl="7" w:tplc="DD7A0C02">
      <w:numFmt w:val="bullet"/>
      <w:lvlText w:val="•"/>
      <w:lvlJc w:val="left"/>
      <w:pPr>
        <w:ind w:left="7840" w:hanging="136"/>
      </w:pPr>
      <w:rPr>
        <w:rFonts w:hint="default"/>
      </w:rPr>
    </w:lvl>
    <w:lvl w:ilvl="8" w:tplc="06CE525A">
      <w:numFmt w:val="bullet"/>
      <w:lvlText w:val="•"/>
      <w:lvlJc w:val="left"/>
      <w:pPr>
        <w:ind w:left="8920" w:hanging="136"/>
      </w:pPr>
      <w:rPr>
        <w:rFonts w:hint="default"/>
      </w:rPr>
    </w:lvl>
  </w:abstractNum>
  <w:abstractNum w:abstractNumId="1" w15:restartNumberingAfterBreak="0">
    <w:nsid w:val="0061498B"/>
    <w:multiLevelType w:val="hybridMultilevel"/>
    <w:tmpl w:val="32D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000"/>
    <w:multiLevelType w:val="hybridMultilevel"/>
    <w:tmpl w:val="EB12C4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3067796"/>
    <w:multiLevelType w:val="hybridMultilevel"/>
    <w:tmpl w:val="DCECD8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59C3326"/>
    <w:multiLevelType w:val="multilevel"/>
    <w:tmpl w:val="E30E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6686B"/>
    <w:multiLevelType w:val="hybridMultilevel"/>
    <w:tmpl w:val="2BBE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D6A"/>
    <w:multiLevelType w:val="hybridMultilevel"/>
    <w:tmpl w:val="F43C630C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25E3282E"/>
    <w:multiLevelType w:val="hybridMultilevel"/>
    <w:tmpl w:val="6256D39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9B95EF7"/>
    <w:multiLevelType w:val="multilevel"/>
    <w:tmpl w:val="081EB332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51A6E"/>
    <w:multiLevelType w:val="multilevel"/>
    <w:tmpl w:val="2C5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53523"/>
    <w:multiLevelType w:val="hybridMultilevel"/>
    <w:tmpl w:val="611A9DE0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4841355A"/>
    <w:multiLevelType w:val="multilevel"/>
    <w:tmpl w:val="14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400DE"/>
    <w:multiLevelType w:val="hybridMultilevel"/>
    <w:tmpl w:val="E0E09EF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1E"/>
    <w:rsid w:val="000132DB"/>
    <w:rsid w:val="00027873"/>
    <w:rsid w:val="0006524C"/>
    <w:rsid w:val="00070D0A"/>
    <w:rsid w:val="0008538E"/>
    <w:rsid w:val="00087CEB"/>
    <w:rsid w:val="00091529"/>
    <w:rsid w:val="000922BE"/>
    <w:rsid w:val="000944C8"/>
    <w:rsid w:val="0009691E"/>
    <w:rsid w:val="000A505D"/>
    <w:rsid w:val="000A7172"/>
    <w:rsid w:val="000B1D86"/>
    <w:rsid w:val="000E43DF"/>
    <w:rsid w:val="000E45D2"/>
    <w:rsid w:val="000E7955"/>
    <w:rsid w:val="00100DC7"/>
    <w:rsid w:val="0012075C"/>
    <w:rsid w:val="00122EC7"/>
    <w:rsid w:val="001234C0"/>
    <w:rsid w:val="001355BC"/>
    <w:rsid w:val="00140FBC"/>
    <w:rsid w:val="00195608"/>
    <w:rsid w:val="001B3C8E"/>
    <w:rsid w:val="001B7BF8"/>
    <w:rsid w:val="001D2B21"/>
    <w:rsid w:val="001E2F7D"/>
    <w:rsid w:val="001F4FA9"/>
    <w:rsid w:val="00201C3A"/>
    <w:rsid w:val="00213140"/>
    <w:rsid w:val="00215B67"/>
    <w:rsid w:val="00217CD9"/>
    <w:rsid w:val="00222C80"/>
    <w:rsid w:val="00223839"/>
    <w:rsid w:val="00231BC0"/>
    <w:rsid w:val="00257FCB"/>
    <w:rsid w:val="00284D54"/>
    <w:rsid w:val="002A4B63"/>
    <w:rsid w:val="002C2686"/>
    <w:rsid w:val="002C2CB1"/>
    <w:rsid w:val="002D5284"/>
    <w:rsid w:val="002F2104"/>
    <w:rsid w:val="00305794"/>
    <w:rsid w:val="00311A18"/>
    <w:rsid w:val="00356F67"/>
    <w:rsid w:val="00371535"/>
    <w:rsid w:val="003759C9"/>
    <w:rsid w:val="00392BD8"/>
    <w:rsid w:val="003A15BC"/>
    <w:rsid w:val="003E7A69"/>
    <w:rsid w:val="003F6A57"/>
    <w:rsid w:val="00400D71"/>
    <w:rsid w:val="004417DF"/>
    <w:rsid w:val="0044622E"/>
    <w:rsid w:val="00456F95"/>
    <w:rsid w:val="00457CC6"/>
    <w:rsid w:val="00477480"/>
    <w:rsid w:val="00481EA4"/>
    <w:rsid w:val="00486386"/>
    <w:rsid w:val="00486A6A"/>
    <w:rsid w:val="004A06DE"/>
    <w:rsid w:val="004B0C26"/>
    <w:rsid w:val="004F08AB"/>
    <w:rsid w:val="004F52FC"/>
    <w:rsid w:val="004F6692"/>
    <w:rsid w:val="00500CD0"/>
    <w:rsid w:val="00515DAA"/>
    <w:rsid w:val="005163DB"/>
    <w:rsid w:val="00526F37"/>
    <w:rsid w:val="005302D7"/>
    <w:rsid w:val="00586D51"/>
    <w:rsid w:val="005A0BED"/>
    <w:rsid w:val="005B5CCF"/>
    <w:rsid w:val="0062662B"/>
    <w:rsid w:val="006634E1"/>
    <w:rsid w:val="00670110"/>
    <w:rsid w:val="00672F9C"/>
    <w:rsid w:val="00677CD6"/>
    <w:rsid w:val="006927A7"/>
    <w:rsid w:val="006A0C5D"/>
    <w:rsid w:val="006A1169"/>
    <w:rsid w:val="006B4FB0"/>
    <w:rsid w:val="006C22F3"/>
    <w:rsid w:val="006C5B64"/>
    <w:rsid w:val="006D0880"/>
    <w:rsid w:val="006E447D"/>
    <w:rsid w:val="0070231A"/>
    <w:rsid w:val="00767797"/>
    <w:rsid w:val="00777B7C"/>
    <w:rsid w:val="00791EE7"/>
    <w:rsid w:val="00794D09"/>
    <w:rsid w:val="007A508F"/>
    <w:rsid w:val="007A603F"/>
    <w:rsid w:val="007B5472"/>
    <w:rsid w:val="007C60B2"/>
    <w:rsid w:val="007F01D0"/>
    <w:rsid w:val="00800BBE"/>
    <w:rsid w:val="00822BC1"/>
    <w:rsid w:val="00823AA6"/>
    <w:rsid w:val="008257C4"/>
    <w:rsid w:val="00831502"/>
    <w:rsid w:val="008336B0"/>
    <w:rsid w:val="00872BA4"/>
    <w:rsid w:val="00877E2D"/>
    <w:rsid w:val="00880109"/>
    <w:rsid w:val="008B3092"/>
    <w:rsid w:val="008B5C08"/>
    <w:rsid w:val="008C0EAF"/>
    <w:rsid w:val="008C66F9"/>
    <w:rsid w:val="008C7113"/>
    <w:rsid w:val="008D2E2A"/>
    <w:rsid w:val="009038AF"/>
    <w:rsid w:val="00915452"/>
    <w:rsid w:val="00987329"/>
    <w:rsid w:val="009B4E94"/>
    <w:rsid w:val="009C32D8"/>
    <w:rsid w:val="009C4A18"/>
    <w:rsid w:val="00A4144F"/>
    <w:rsid w:val="00A44A49"/>
    <w:rsid w:val="00A4767A"/>
    <w:rsid w:val="00A83CB1"/>
    <w:rsid w:val="00AA6E8B"/>
    <w:rsid w:val="00AB13F0"/>
    <w:rsid w:val="00B1030F"/>
    <w:rsid w:val="00B130FD"/>
    <w:rsid w:val="00B254B7"/>
    <w:rsid w:val="00B33A67"/>
    <w:rsid w:val="00B57E52"/>
    <w:rsid w:val="00B66E78"/>
    <w:rsid w:val="00B70528"/>
    <w:rsid w:val="00BA4292"/>
    <w:rsid w:val="00BB64FA"/>
    <w:rsid w:val="00BB6D3D"/>
    <w:rsid w:val="00C0660A"/>
    <w:rsid w:val="00C1032B"/>
    <w:rsid w:val="00C162F8"/>
    <w:rsid w:val="00C22A53"/>
    <w:rsid w:val="00C43704"/>
    <w:rsid w:val="00C539B3"/>
    <w:rsid w:val="00C65BFA"/>
    <w:rsid w:val="00C825F8"/>
    <w:rsid w:val="00C906EE"/>
    <w:rsid w:val="00C950AB"/>
    <w:rsid w:val="00CB0FF2"/>
    <w:rsid w:val="00CB2895"/>
    <w:rsid w:val="00CC3836"/>
    <w:rsid w:val="00CD3453"/>
    <w:rsid w:val="00CE4390"/>
    <w:rsid w:val="00CF0AA3"/>
    <w:rsid w:val="00D008AE"/>
    <w:rsid w:val="00D00FA3"/>
    <w:rsid w:val="00D031AC"/>
    <w:rsid w:val="00D26CAF"/>
    <w:rsid w:val="00D27FCC"/>
    <w:rsid w:val="00D311F2"/>
    <w:rsid w:val="00D543E6"/>
    <w:rsid w:val="00D5791F"/>
    <w:rsid w:val="00D707E2"/>
    <w:rsid w:val="00D84C35"/>
    <w:rsid w:val="00DC6650"/>
    <w:rsid w:val="00DD79A7"/>
    <w:rsid w:val="00E04EC3"/>
    <w:rsid w:val="00E177DB"/>
    <w:rsid w:val="00E340EB"/>
    <w:rsid w:val="00E646C5"/>
    <w:rsid w:val="00E9229B"/>
    <w:rsid w:val="00EB504B"/>
    <w:rsid w:val="00EB5DE0"/>
    <w:rsid w:val="00EC7E3D"/>
    <w:rsid w:val="00ED671E"/>
    <w:rsid w:val="00EF1A37"/>
    <w:rsid w:val="00EF220F"/>
    <w:rsid w:val="00EF6B6E"/>
    <w:rsid w:val="00F11AFA"/>
    <w:rsid w:val="00F2739C"/>
    <w:rsid w:val="00F41CA4"/>
    <w:rsid w:val="00F434FF"/>
    <w:rsid w:val="00F43BB5"/>
    <w:rsid w:val="00F53DB1"/>
    <w:rsid w:val="00F870DF"/>
    <w:rsid w:val="00FB3F34"/>
    <w:rsid w:val="00FB517B"/>
    <w:rsid w:val="00FD5315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86E32"/>
  <w15:docId w15:val="{1F1A3F31-B762-4CCF-9ED9-51CC3FC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91" w:lineRule="exact"/>
      <w:ind w:left="10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296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C6"/>
    <w:rPr>
      <w:rFonts w:ascii="Times New Roman" w:eastAsia="Times New Roman" w:hAnsi="Times New Roman" w:cs="Times New Roman"/>
    </w:rPr>
  </w:style>
  <w:style w:type="character" w:customStyle="1" w:styleId="wbzude">
    <w:name w:val="wbzude"/>
    <w:basedOn w:val="DefaultParagraphFont"/>
    <w:rsid w:val="0051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93698338F2C48A183B7131A4F4AC2" ma:contentTypeVersion="6" ma:contentTypeDescription="Create a new document." ma:contentTypeScope="" ma:versionID="80daf87d939d08bc8f6e4273c0c55114">
  <xsd:schema xmlns:xsd="http://www.w3.org/2001/XMLSchema" xmlns:xs="http://www.w3.org/2001/XMLSchema" xmlns:p="http://schemas.microsoft.com/office/2006/metadata/properties" xmlns:ns2="062d5d13-842b-4a44-81eb-e1dfc17e9eb5" xmlns:ns3="5af8e05d-9bda-45de-8fe5-d4b8db4dfd10" targetNamespace="http://schemas.microsoft.com/office/2006/metadata/properties" ma:root="true" ma:fieldsID="80c5b182e81c9f1aeb775a28e656ddfe" ns2:_="" ns3:_="">
    <xsd:import namespace="062d5d13-842b-4a44-81eb-e1dfc17e9eb5"/>
    <xsd:import namespace="5af8e05d-9bda-45de-8fe5-d4b8db4df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d5d13-842b-4a44-81eb-e1dfc17e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e05d-9bda-45de-8fe5-d4b8db4df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733E6-116D-499B-A640-A2360241C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d5d13-842b-4a44-81eb-e1dfc17e9eb5"/>
    <ds:schemaRef ds:uri="5af8e05d-9bda-45de-8fe5-d4b8db4d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5F17-50F0-4225-9750-CBE911EA2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66095-2D3A-46BB-BDBB-4B574C60E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91B3A4-4F4E-4A48-9BDF-31DCBDBB7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Biebel, Brett</dc:creator>
  <cp:lastModifiedBy>Audette, William</cp:lastModifiedBy>
  <cp:revision>86</cp:revision>
  <dcterms:created xsi:type="dcterms:W3CDTF">2021-04-20T21:02:00Z</dcterms:created>
  <dcterms:modified xsi:type="dcterms:W3CDTF">2021-07-16T15:34:00Z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Adobe Acrobat 20.6</vt:lpwstr>
  </property>
  <property fmtid="{D5CDD505-2E9C-101B-9397-08002B2CF9AE}" pid="4" name="LastSaved">
    <vt:filetime>2020-04-16T00:00:00Z</vt:filetime>
  </property>
  <property fmtid="{D5CDD505-2E9C-101B-9397-08002B2CF9AE}" pid="5" name="ContentTypeId">
    <vt:lpwstr>0x0101001B893698338F2C48A183B7131A4F4AC2</vt:lpwstr>
  </property>
</Properties>
</file>