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6E32" w14:textId="5A88FE4C" w:rsidR="00ED671E" w:rsidRDefault="00F41CA4">
      <w:pPr>
        <w:pStyle w:val="BodyText"/>
        <w:rPr>
          <w:sz w:val="20"/>
        </w:rPr>
      </w:pPr>
      <w:r w:rsidRPr="00356F67">
        <w:rPr>
          <w:rFonts w:asciiTheme="minorHAnsi" w:hAnsiTheme="minorHAnsi" w:cstheme="minorHAnsi"/>
          <w:noProof/>
        </w:rPr>
        <w:drawing>
          <wp:anchor distT="0" distB="0" distL="0" distR="0" simplePos="0" relativeHeight="251657216" behindDoc="1" locked="0" layoutInCell="1" allowOverlap="1" wp14:anchorId="6DCCB023" wp14:editId="3CB8861D">
            <wp:simplePos x="0" y="0"/>
            <wp:positionH relativeFrom="page">
              <wp:posOffset>9526</wp:posOffset>
            </wp:positionH>
            <wp:positionV relativeFrom="page">
              <wp:posOffset>9525</wp:posOffset>
            </wp:positionV>
            <wp:extent cx="7773670" cy="18001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1458" cy="180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86E33" w14:textId="1C43973F" w:rsidR="00ED671E" w:rsidRDefault="00ED671E">
      <w:pPr>
        <w:pStyle w:val="BodyText"/>
        <w:rPr>
          <w:sz w:val="20"/>
        </w:rPr>
      </w:pPr>
    </w:p>
    <w:p w14:paraId="4B686E34" w14:textId="2A5D5B6C" w:rsidR="00ED671E" w:rsidRDefault="00ED671E">
      <w:pPr>
        <w:pStyle w:val="BodyText"/>
        <w:rPr>
          <w:sz w:val="20"/>
        </w:rPr>
      </w:pPr>
    </w:p>
    <w:p w14:paraId="4B686E35" w14:textId="77777777" w:rsidR="00ED671E" w:rsidRDefault="00ED671E">
      <w:pPr>
        <w:pStyle w:val="BodyText"/>
        <w:rPr>
          <w:sz w:val="20"/>
        </w:rPr>
      </w:pPr>
    </w:p>
    <w:p w14:paraId="4B686E36" w14:textId="77777777" w:rsidR="00ED671E" w:rsidRDefault="00ED671E" w:rsidP="00457CC6">
      <w:pPr>
        <w:pStyle w:val="BodyText"/>
        <w:jc w:val="center"/>
        <w:rPr>
          <w:sz w:val="20"/>
        </w:rPr>
      </w:pPr>
    </w:p>
    <w:p w14:paraId="4B686E37" w14:textId="77777777" w:rsidR="00ED671E" w:rsidRDefault="00ED671E">
      <w:pPr>
        <w:pStyle w:val="BodyText"/>
        <w:rPr>
          <w:sz w:val="20"/>
        </w:rPr>
      </w:pPr>
    </w:p>
    <w:p w14:paraId="4B686E38" w14:textId="77777777" w:rsidR="00ED671E" w:rsidRDefault="00ED671E">
      <w:pPr>
        <w:pStyle w:val="BodyText"/>
        <w:rPr>
          <w:sz w:val="20"/>
        </w:rPr>
      </w:pPr>
    </w:p>
    <w:p w14:paraId="4B686E39" w14:textId="77777777" w:rsidR="00ED671E" w:rsidRDefault="00ED671E">
      <w:pPr>
        <w:pStyle w:val="BodyText"/>
        <w:rPr>
          <w:sz w:val="20"/>
        </w:rPr>
      </w:pPr>
    </w:p>
    <w:p w14:paraId="4B686E3A" w14:textId="77777777" w:rsidR="00ED671E" w:rsidRDefault="00ED671E">
      <w:pPr>
        <w:pStyle w:val="BodyText"/>
        <w:rPr>
          <w:sz w:val="20"/>
        </w:rPr>
      </w:pPr>
    </w:p>
    <w:p w14:paraId="4B686E3B" w14:textId="77777777" w:rsidR="00ED671E" w:rsidRDefault="00ED671E">
      <w:pPr>
        <w:pStyle w:val="BodyText"/>
        <w:rPr>
          <w:sz w:val="20"/>
        </w:rPr>
      </w:pPr>
    </w:p>
    <w:p w14:paraId="63996CF9" w14:textId="77777777" w:rsidR="00F41CA4" w:rsidRDefault="00F41CA4">
      <w:pPr>
        <w:pStyle w:val="Heading2"/>
        <w:spacing w:before="89"/>
        <w:ind w:left="134"/>
        <w:rPr>
          <w:rFonts w:asciiTheme="minorHAnsi" w:hAnsiTheme="minorHAnsi" w:cstheme="minorHAnsi"/>
          <w:color w:val="0F499E"/>
          <w:w w:val="110"/>
        </w:rPr>
      </w:pPr>
    </w:p>
    <w:p w14:paraId="5A15A774" w14:textId="77777777" w:rsidR="00F41CA4" w:rsidRDefault="00F41CA4" w:rsidP="00F41CA4">
      <w:pPr>
        <w:pStyle w:val="Heading2"/>
        <w:spacing w:before="89"/>
        <w:ind w:left="0"/>
        <w:rPr>
          <w:rFonts w:asciiTheme="minorHAnsi" w:hAnsiTheme="minorHAnsi" w:cstheme="minorHAnsi"/>
          <w:color w:val="0F499E"/>
          <w:w w:val="110"/>
        </w:rPr>
      </w:pPr>
    </w:p>
    <w:p w14:paraId="4C2179BA" w14:textId="20A9D897" w:rsidR="0006524C" w:rsidRDefault="0006524C" w:rsidP="00F41CA4">
      <w:pPr>
        <w:pStyle w:val="Heading2"/>
        <w:spacing w:before="89"/>
        <w:rPr>
          <w:rFonts w:asciiTheme="minorHAnsi" w:hAnsiTheme="minorHAnsi" w:cstheme="minorHAnsi"/>
          <w:color w:val="0F499E"/>
          <w:w w:val="110"/>
        </w:rPr>
      </w:pPr>
      <w:r>
        <w:rPr>
          <w:rFonts w:asciiTheme="minorHAnsi" w:hAnsiTheme="minorHAnsi" w:cstheme="minorHAnsi"/>
          <w:color w:val="0F499E"/>
          <w:w w:val="110"/>
        </w:rPr>
        <w:t>Title</w:t>
      </w:r>
      <w:r w:rsidR="00831502">
        <w:rPr>
          <w:rFonts w:asciiTheme="minorHAnsi" w:hAnsiTheme="minorHAnsi" w:cstheme="minorHAnsi"/>
          <w:color w:val="0F499E"/>
          <w:w w:val="110"/>
        </w:rPr>
        <w:t>:  Director</w:t>
      </w:r>
      <w:r w:rsidR="00D008AE">
        <w:rPr>
          <w:rFonts w:asciiTheme="minorHAnsi" w:hAnsiTheme="minorHAnsi" w:cstheme="minorHAnsi"/>
          <w:color w:val="0F499E"/>
          <w:w w:val="110"/>
        </w:rPr>
        <w:t>,</w:t>
      </w:r>
      <w:r w:rsidR="00831502">
        <w:rPr>
          <w:rFonts w:asciiTheme="minorHAnsi" w:hAnsiTheme="minorHAnsi" w:cstheme="minorHAnsi"/>
          <w:color w:val="0F499E"/>
          <w:w w:val="110"/>
        </w:rPr>
        <w:t xml:space="preserve"> Global Trade Compliance</w:t>
      </w:r>
    </w:p>
    <w:p w14:paraId="503E31F4" w14:textId="6AE1B118" w:rsidR="0006524C" w:rsidRDefault="0006524C" w:rsidP="00831502">
      <w:pPr>
        <w:pStyle w:val="Heading2"/>
        <w:spacing w:before="89"/>
        <w:ind w:left="0"/>
        <w:rPr>
          <w:rFonts w:asciiTheme="minorHAnsi" w:hAnsiTheme="minorHAnsi" w:cstheme="minorHAnsi"/>
          <w:color w:val="0F499E"/>
          <w:w w:val="110"/>
        </w:rPr>
      </w:pPr>
    </w:p>
    <w:p w14:paraId="4B686E41" w14:textId="64A5EA7C" w:rsidR="00ED671E" w:rsidRPr="006927A7" w:rsidRDefault="000B1D86" w:rsidP="00F41CA4">
      <w:pPr>
        <w:pStyle w:val="Heading2"/>
        <w:spacing w:before="89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Company Summa</w:t>
      </w:r>
      <w:r w:rsidR="008C0EAF" w:rsidRPr="006927A7">
        <w:rPr>
          <w:rFonts w:asciiTheme="minorHAnsi" w:hAnsiTheme="minorHAnsi" w:cstheme="minorHAnsi"/>
          <w:color w:val="0F499E"/>
          <w:w w:val="110"/>
        </w:rPr>
        <w:t>ry</w:t>
      </w:r>
    </w:p>
    <w:p w14:paraId="4B686E43" w14:textId="2D545827" w:rsidR="00ED671E" w:rsidRPr="006927A7" w:rsidRDefault="000B1D86" w:rsidP="00B57E52">
      <w:pPr>
        <w:pStyle w:val="BodyText"/>
        <w:spacing w:before="91" w:line="266" w:lineRule="auto"/>
        <w:ind w:left="132" w:right="604" w:firstLine="4"/>
        <w:rPr>
          <w:rFonts w:asciiTheme="minorHAnsi" w:hAnsiTheme="minorHAnsi" w:cstheme="minorHAnsi"/>
          <w:sz w:val="20"/>
          <w:szCs w:val="20"/>
        </w:rPr>
      </w:pPr>
      <w:proofErr w:type="gramStart"/>
      <w:r w:rsidRPr="006927A7">
        <w:rPr>
          <w:rFonts w:asciiTheme="minorHAnsi" w:hAnsiTheme="minorHAnsi" w:cstheme="minorHAnsi"/>
          <w:color w:val="030303"/>
          <w:sz w:val="20"/>
          <w:szCs w:val="20"/>
        </w:rPr>
        <w:t>We're</w:t>
      </w:r>
      <w:proofErr w:type="gramEnd"/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pioneers in our field and relentless in our pursuit of excellence. Aristocrat is an idea</w:t>
      </w:r>
      <w:r w:rsidR="002C2686">
        <w:rPr>
          <w:rFonts w:asciiTheme="minorHAnsi" w:hAnsiTheme="minorHAnsi" w:cstheme="minorHAnsi"/>
          <w:color w:val="030303"/>
          <w:sz w:val="20"/>
          <w:szCs w:val="20"/>
        </w:rPr>
        <w:t>s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company at heart, which means innovation is embedded into every aspect of our business. Whether </w:t>
      </w:r>
      <w:proofErr w:type="gramStart"/>
      <w:r w:rsidRPr="006927A7">
        <w:rPr>
          <w:rFonts w:asciiTheme="minorHAnsi" w:hAnsiTheme="minorHAnsi" w:cstheme="minorHAnsi"/>
          <w:color w:val="030303"/>
          <w:sz w:val="20"/>
          <w:szCs w:val="20"/>
        </w:rPr>
        <w:t>we're</w:t>
      </w:r>
      <w:proofErr w:type="gramEnd"/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designing sleek new cabinets, premium game content or award-winning systems, we apply fresh thinking and creativity to deliver the world's greatest gaming experience, every day. With cool new titles, such as Game of Thrones</w:t>
      </w:r>
      <w:r w:rsidRPr="006927A7">
        <w:rPr>
          <w:rFonts w:asciiTheme="minorHAnsi" w:hAnsiTheme="minorHAnsi" w:cstheme="minorHAnsi"/>
          <w:color w:val="030303"/>
          <w:spacing w:val="9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>TM,</w:t>
      </w:r>
      <w:r w:rsidR="00B57E52">
        <w:rPr>
          <w:rFonts w:asciiTheme="minorHAnsi" w:hAnsiTheme="minorHAnsi" w:cstheme="minorHAnsi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Sons of Anarchy and Lightning Link along with our award-winning app Heart of Vegas, </w:t>
      </w:r>
      <w:proofErr w:type="gramStart"/>
      <w:r w:rsidRPr="006927A7">
        <w:rPr>
          <w:rFonts w:asciiTheme="minorHAnsi" w:hAnsiTheme="minorHAnsi" w:cstheme="minorHAnsi"/>
          <w:color w:val="030303"/>
          <w:sz w:val="20"/>
          <w:szCs w:val="20"/>
        </w:rPr>
        <w:t>we're</w:t>
      </w:r>
      <w:proofErr w:type="gramEnd"/>
      <w:r w:rsidRPr="006927A7">
        <w:rPr>
          <w:rFonts w:asciiTheme="minorHAnsi" w:hAnsiTheme="minorHAnsi" w:cstheme="minorHAnsi"/>
          <w:color w:val="030303"/>
          <w:sz w:val="20"/>
          <w:szCs w:val="20"/>
        </w:rPr>
        <w:t xml:space="preserve"> continually pushing the bar of creativity.</w:t>
      </w:r>
    </w:p>
    <w:p w14:paraId="4B686E44" w14:textId="77777777" w:rsidR="00ED671E" w:rsidRPr="006927A7" w:rsidRDefault="00ED671E">
      <w:pPr>
        <w:pStyle w:val="BodyText"/>
        <w:rPr>
          <w:rFonts w:asciiTheme="minorHAnsi" w:hAnsiTheme="minorHAnsi" w:cstheme="minorHAnsi"/>
          <w:sz w:val="24"/>
        </w:rPr>
      </w:pPr>
    </w:p>
    <w:p w14:paraId="4B686E45" w14:textId="77777777" w:rsidR="00ED671E" w:rsidRPr="006927A7" w:rsidRDefault="00ED671E">
      <w:pPr>
        <w:pStyle w:val="BodyText"/>
        <w:spacing w:before="10"/>
        <w:rPr>
          <w:rFonts w:asciiTheme="minorHAnsi" w:hAnsiTheme="minorHAnsi" w:cstheme="minorHAnsi"/>
          <w:sz w:val="20"/>
        </w:rPr>
      </w:pPr>
    </w:p>
    <w:p w14:paraId="4B686E46" w14:textId="08A30EB6" w:rsidR="00ED671E" w:rsidRPr="006927A7" w:rsidRDefault="000B1D86">
      <w:pPr>
        <w:pStyle w:val="Heading2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 xml:space="preserve">Job </w:t>
      </w:r>
      <w:r w:rsidR="00F870DF" w:rsidRPr="006927A7">
        <w:rPr>
          <w:rFonts w:asciiTheme="minorHAnsi" w:hAnsiTheme="minorHAnsi" w:cstheme="minorHAnsi"/>
          <w:color w:val="0F499E"/>
          <w:w w:val="110"/>
        </w:rPr>
        <w:t>Description Summary</w:t>
      </w:r>
    </w:p>
    <w:p w14:paraId="13222AA5" w14:textId="6189D33F" w:rsidR="00CF0AA3" w:rsidRDefault="000B1D86" w:rsidP="00CF0AA3">
      <w:pPr>
        <w:spacing w:before="106" w:line="280" w:lineRule="auto"/>
        <w:ind w:left="132" w:right="604" w:firstLine="17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Hiring Manager - Please insert a paragraph that captures the essence of the role, which will attract the type of candidate you hope to</w:t>
      </w:r>
      <w:r w:rsidRPr="006927A7">
        <w:rPr>
          <w:rFonts w:asciiTheme="minorHAnsi" w:hAnsiTheme="minorHAnsi" w:cstheme="minorHAnsi"/>
          <w:b/>
          <w:color w:val="030303"/>
          <w:spacing w:val="14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hire.</w:t>
      </w:r>
    </w:p>
    <w:p w14:paraId="7F7A043B" w14:textId="786E0D84" w:rsidR="00872BA4" w:rsidRPr="001D2B21" w:rsidRDefault="00217CD9" w:rsidP="00CF0AA3">
      <w:pPr>
        <w:spacing w:before="106" w:line="280" w:lineRule="auto"/>
        <w:ind w:left="132" w:right="604" w:firstLine="17"/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</w:pPr>
      <w:r w:rsidRPr="001D2B21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Aristocrat Technology</w:t>
      </w:r>
      <w:r w:rsidR="00260C7E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 </w:t>
      </w:r>
      <w:r w:rsidR="00FB6A9B" w:rsidRPr="001D2B21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is looking </w:t>
      </w:r>
      <w:r w:rsidR="00260C7E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for a </w:t>
      </w:r>
      <w:r w:rsidR="00FB6A9B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Global Trade Compliance</w:t>
      </w:r>
      <w:r w:rsidR="00746868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 </w:t>
      </w:r>
      <w:r w:rsidR="004D62F2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Director </w:t>
      </w:r>
      <w:r w:rsidR="004D62F2" w:rsidRPr="001D2B21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>to</w:t>
      </w:r>
      <w:r w:rsidRPr="001D2B21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 stand up</w:t>
      </w:r>
      <w:r w:rsidR="00746868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 and lead</w:t>
      </w:r>
      <w:r w:rsidRPr="001D2B21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 a global trade </w:t>
      </w:r>
      <w:r w:rsidR="0008538E" w:rsidRPr="001D2B21">
        <w:rPr>
          <w:rFonts w:asciiTheme="minorHAnsi" w:hAnsiTheme="minorHAnsi" w:cstheme="minorHAnsi"/>
          <w:bCs/>
          <w:color w:val="030303"/>
          <w:w w:val="105"/>
          <w:sz w:val="20"/>
          <w:szCs w:val="20"/>
        </w:rPr>
        <w:t xml:space="preserve">compliance team.  </w:t>
      </w:r>
      <w:r w:rsidR="00215B67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The Director, Global Trade Compliance leads the overall trade compliance function at the enterprise level </w:t>
      </w:r>
      <w:r w:rsidR="003927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with a </w:t>
      </w:r>
      <w:r w:rsidR="00215B67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>focus on policies, systems</w:t>
      </w:r>
      <w:r w:rsidR="003927D7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215B67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and enterprise reporting. </w:t>
      </w:r>
      <w:r w:rsidR="000944C8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You will </w:t>
      </w:r>
      <w:r w:rsidR="009C32D8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help </w:t>
      </w:r>
      <w:r w:rsidR="000944C8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>develop the strategy for and implement a best in class International Trade Compliance (ITC) model which manages all non-legal ITC activities worldwide including the development, resourcing, and implementation of effective policies and procedures; advocacy on behalf of the organization with various government organizations; oversight of ITC applications; training and business support across the organization; as well as the definition, staffing, and ongoing evolution of a global trade compliance organizational structure responsible for execution of tactical trade activities to support the business units.</w:t>
      </w:r>
      <w:r w:rsidR="00A83CB1" w:rsidRPr="001D2B2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4B686E48" w14:textId="77777777" w:rsidR="00ED671E" w:rsidRPr="006927A7" w:rsidRDefault="00ED671E">
      <w:pPr>
        <w:pStyle w:val="BodyText"/>
        <w:rPr>
          <w:rFonts w:asciiTheme="minorHAnsi" w:hAnsiTheme="minorHAnsi" w:cstheme="minorHAnsi"/>
          <w:b/>
        </w:rPr>
      </w:pPr>
    </w:p>
    <w:p w14:paraId="4B686E49" w14:textId="77777777" w:rsidR="00ED671E" w:rsidRPr="006927A7" w:rsidRDefault="00ED671E">
      <w:pPr>
        <w:pStyle w:val="BodyText"/>
        <w:spacing w:before="3"/>
        <w:rPr>
          <w:rFonts w:asciiTheme="minorHAnsi" w:hAnsiTheme="minorHAnsi" w:cstheme="minorHAnsi"/>
          <w:b/>
          <w:sz w:val="19"/>
        </w:rPr>
      </w:pPr>
    </w:p>
    <w:p w14:paraId="4B686E4A" w14:textId="77777777" w:rsidR="00ED671E" w:rsidRPr="006927A7" w:rsidRDefault="000B1D86">
      <w:pPr>
        <w:pStyle w:val="Heading2"/>
        <w:rPr>
          <w:rFonts w:asciiTheme="minorHAnsi" w:hAnsiTheme="minorHAnsi" w:cstheme="minorHAnsi"/>
        </w:rPr>
      </w:pPr>
      <w:r w:rsidRPr="006927A7">
        <w:rPr>
          <w:rFonts w:asciiTheme="minorHAnsi" w:hAnsiTheme="minorHAnsi" w:cstheme="minorHAnsi"/>
          <w:color w:val="0F499E"/>
          <w:w w:val="110"/>
        </w:rPr>
        <w:t>Job Requirements</w:t>
      </w:r>
    </w:p>
    <w:p w14:paraId="0CDA6962" w14:textId="057AA4F0" w:rsidR="00877E2D" w:rsidRDefault="000B1D86" w:rsidP="001234C0">
      <w:pPr>
        <w:spacing w:before="101" w:line="280" w:lineRule="auto"/>
        <w:ind w:left="152" w:right="1969" w:hanging="2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Hiring Manager - Please insert 5- 8 critical requirements or objectives you have for this role. No more than 8 for will go on the</w:t>
      </w:r>
      <w:r w:rsidRPr="006927A7">
        <w:rPr>
          <w:rFonts w:asciiTheme="minorHAnsi" w:hAnsiTheme="minorHAnsi" w:cstheme="minorHAnsi"/>
          <w:b/>
          <w:color w:val="030303"/>
          <w:spacing w:val="-12"/>
          <w:w w:val="105"/>
          <w:sz w:val="20"/>
          <w:szCs w:val="20"/>
        </w:rPr>
        <w:t xml:space="preserve"> </w:t>
      </w:r>
      <w:r w:rsidRPr="006927A7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website</w:t>
      </w:r>
      <w:r w:rsidR="001234C0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.</w:t>
      </w:r>
    </w:p>
    <w:p w14:paraId="4BD36DE7" w14:textId="59E0F89E" w:rsidR="006C22F3" w:rsidRPr="008C41B6" w:rsidRDefault="00500CD0" w:rsidP="001234C0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Responsibility to </w:t>
      </w:r>
      <w:r w:rsidR="00662EFB">
        <w:rPr>
          <w:rFonts w:asciiTheme="minorHAnsi" w:hAnsiTheme="minorHAnsi" w:cstheme="minorHAnsi"/>
          <w:sz w:val="21"/>
          <w:szCs w:val="21"/>
          <w:shd w:val="clear" w:color="auto" w:fill="FFFFFF"/>
        </w:rPr>
        <w:t>mature</w:t>
      </w: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the structure and strategy for the global trade compliance organization </w:t>
      </w:r>
      <w:r w:rsidR="00D00FA3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while </w:t>
      </w:r>
      <w:r w:rsidR="00515DAA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developing, </w:t>
      </w:r>
      <w:r w:rsidR="00D00FA3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implementing,</w:t>
      </w:r>
      <w:r w:rsidR="00515DAA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and overseeing the maintenance of controls to ensure compliance with trade requirements in support of </w:t>
      </w:r>
      <w:r w:rsidR="006C22F3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Aristocrat’s</w:t>
      </w:r>
      <w:r w:rsidR="00515DAA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businesses. </w:t>
      </w:r>
    </w:p>
    <w:p w14:paraId="69493259" w14:textId="46D074E1" w:rsidR="00F434FF" w:rsidRPr="008C41B6" w:rsidRDefault="00515DAA" w:rsidP="00D26CAF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Responsible for establishment, implementation, administration, and maintenance of the written </w:t>
      </w:r>
      <w:r w:rsidR="006C22F3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Aristocrat’</w:t>
      </w: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s trade compliance policies, standards, and procedures including oversight to ensure the successful implementation and local training of the associated site level policies and procedures. </w:t>
      </w:r>
      <w:r w:rsidR="00F434FF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Lead the teams responsible for regional and local product business unit trade compliance activities to ensure global compliance. </w:t>
      </w:r>
    </w:p>
    <w:p w14:paraId="3D7E73CD" w14:textId="381D81CF" w:rsidR="008B5C08" w:rsidRPr="008C41B6" w:rsidRDefault="008B5C08" w:rsidP="008D2E2A">
      <w:pPr>
        <w:pStyle w:val="ListParagraph"/>
        <w:spacing w:before="101" w:line="280" w:lineRule="auto"/>
        <w:ind w:left="870" w:right="1969" w:firstLine="0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</w:p>
    <w:p w14:paraId="1D03F0B5" w14:textId="77777777" w:rsidR="00D26CAF" w:rsidRPr="008C41B6" w:rsidRDefault="00D26CAF" w:rsidP="00D26CAF">
      <w:pPr>
        <w:pStyle w:val="ListParagraph"/>
        <w:spacing w:before="101" w:line="280" w:lineRule="auto"/>
        <w:ind w:left="870" w:right="1969" w:firstLine="0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</w:p>
    <w:p w14:paraId="3B35FEA9" w14:textId="37E4E482" w:rsidR="00D26CAF" w:rsidRDefault="00D26CAF" w:rsidP="00D26CAF">
      <w:pPr>
        <w:pStyle w:val="ListParagraph"/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631F2FA8" w14:textId="6A4B7436" w:rsidR="00A9756B" w:rsidRDefault="00A9756B" w:rsidP="00D26CAF">
      <w:pPr>
        <w:pStyle w:val="ListParagraph"/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6BB63E37" w14:textId="77777777" w:rsidR="00C309DA" w:rsidRDefault="00C309DA" w:rsidP="00D26CAF">
      <w:pPr>
        <w:pStyle w:val="ListParagraph"/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0B80BE9A" w14:textId="77777777" w:rsidR="00A9756B" w:rsidRPr="008C41B6" w:rsidRDefault="00A9756B" w:rsidP="00D26CAF">
      <w:pPr>
        <w:pStyle w:val="ListParagraph"/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7C893C8D" w14:textId="1F36A9A0" w:rsidR="00A9756B" w:rsidRPr="008C41B6" w:rsidRDefault="00A9756B" w:rsidP="00A9756B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Define the strategy and ensure the roll out and administration of trade compliance technology / systems strategy </w:t>
      </w:r>
      <w:r w:rsidR="0032160B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to</w:t>
      </w: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streamline the trade compliance processes. </w:t>
      </w:r>
    </w:p>
    <w:p w14:paraId="30023A9E" w14:textId="2FCDDCCE" w:rsidR="00D707E2" w:rsidRPr="008C41B6" w:rsidRDefault="00515DAA" w:rsidP="00D707E2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Evaluate the global ITC team to ensure the team has proper staffing, clarity of responsibility, appropriate skill sets, ongoing </w:t>
      </w:r>
      <w:r w:rsidR="009F028F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training,</w:t>
      </w: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and a strong network to be effective in their roles.  </w:t>
      </w:r>
      <w:r w:rsidR="00D707E2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Ensure development and delivery of global training programs to all staff engaged in ITC related activity. </w:t>
      </w:r>
    </w:p>
    <w:p w14:paraId="19DCFA6D" w14:textId="77777777" w:rsidR="00CE4390" w:rsidRPr="008C41B6" w:rsidRDefault="00515DAA" w:rsidP="001234C0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Advise the business on significant legal and regulatory changes and trade compliance trends, support impact assessment of required changes, and counsel the businesses on appropriate adjustments required. </w:t>
      </w:r>
    </w:p>
    <w:p w14:paraId="74B9CE6D" w14:textId="790CD7F5" w:rsidR="00127435" w:rsidRPr="008C41B6" w:rsidRDefault="00515DAA" w:rsidP="00127435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Develop and implement processes </w:t>
      </w:r>
      <w:r w:rsidR="00580C75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to ensure submission of all required semi-annual and annual reports to the appropriate government agencies. </w:t>
      </w:r>
      <w:r w:rsidR="00127435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Analyze</w:t>
      </w:r>
      <w:r w:rsidR="00127435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the </w:t>
      </w:r>
      <w:r w:rsidR="00127435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reports and metrics pertaining to various elements of the trade requirements process, and report out to senior management on trends, areas of concern and improvement opportunities. </w:t>
      </w:r>
    </w:p>
    <w:p w14:paraId="6A77531B" w14:textId="743DA5D2" w:rsidR="00580C75" w:rsidRPr="008C41B6" w:rsidRDefault="00515DAA" w:rsidP="00580C75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Establish</w:t>
      </w:r>
      <w:r w:rsidR="00580C75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implement</w:t>
      </w:r>
      <w:r w:rsidR="00580C75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, and support</w:t>
      </w: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an internal compliance review program that includes periodic audits and assessments across the </w:t>
      </w:r>
      <w:r w:rsidR="003A273F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regional business unit</w:t>
      </w:r>
      <w:r w:rsidR="00633E5D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 network</w:t>
      </w:r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. </w:t>
      </w:r>
      <w:r w:rsidR="00580C75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Support Aristocrat’s audit team with internal investigations ensuring proper access to required information.</w:t>
      </w:r>
    </w:p>
    <w:p w14:paraId="31ACD3FF" w14:textId="644FC506" w:rsidR="00201C3A" w:rsidRPr="008C41B6" w:rsidRDefault="00515DAA" w:rsidP="001234C0">
      <w:pPr>
        <w:pStyle w:val="ListParagraph"/>
        <w:numPr>
          <w:ilvl w:val="0"/>
          <w:numId w:val="8"/>
        </w:numPr>
        <w:spacing w:before="101" w:line="280" w:lineRule="auto"/>
        <w:ind w:right="1969"/>
        <w:rPr>
          <w:rStyle w:val="wbzude"/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bookmarkStart w:id="0" w:name="_Hlk69221540"/>
      <w:r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 xml:space="preserve">Lead the ongoing development of the training plans / program for the trade compliance staff as well as general awareness updates and training for broader </w:t>
      </w:r>
      <w:r w:rsidR="00201C3A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Aristocrat Technologies</w:t>
      </w:r>
      <w:bookmarkEnd w:id="0"/>
      <w:r w:rsidR="00201C3A" w:rsidRPr="008C41B6">
        <w:rPr>
          <w:rStyle w:val="wbzude"/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4B686E4E" w14:textId="51529CC6" w:rsidR="00ED671E" w:rsidRPr="008C41B6" w:rsidRDefault="000B1D86">
      <w:pPr>
        <w:pStyle w:val="Heading2"/>
        <w:spacing w:before="202"/>
        <w:ind w:left="129"/>
        <w:rPr>
          <w:rFonts w:asciiTheme="minorHAnsi" w:hAnsiTheme="minorHAnsi" w:cstheme="minorHAnsi"/>
        </w:rPr>
      </w:pPr>
      <w:r w:rsidRPr="008C41B6">
        <w:rPr>
          <w:rFonts w:asciiTheme="minorHAnsi" w:hAnsiTheme="minorHAnsi" w:cstheme="minorHAnsi"/>
          <w:color w:val="0F499E"/>
          <w:w w:val="110"/>
        </w:rPr>
        <w:t>Qualif</w:t>
      </w:r>
      <w:r w:rsidR="008C0EAF" w:rsidRPr="008C41B6">
        <w:rPr>
          <w:rFonts w:asciiTheme="minorHAnsi" w:hAnsiTheme="minorHAnsi" w:cstheme="minorHAnsi"/>
          <w:color w:val="0F499E"/>
          <w:w w:val="110"/>
        </w:rPr>
        <w:t>i</w:t>
      </w:r>
      <w:r w:rsidRPr="008C41B6">
        <w:rPr>
          <w:rFonts w:asciiTheme="minorHAnsi" w:hAnsiTheme="minorHAnsi" w:cstheme="minorHAnsi"/>
          <w:color w:val="0F499E"/>
          <w:w w:val="110"/>
        </w:rPr>
        <w:t>cations</w:t>
      </w:r>
    </w:p>
    <w:p w14:paraId="18F34033" w14:textId="3C4F209A" w:rsidR="00CF0AA3" w:rsidRPr="008C41B6" w:rsidRDefault="000B1D86" w:rsidP="00B57E52">
      <w:pPr>
        <w:spacing w:before="111" w:line="276" w:lineRule="auto"/>
        <w:ind w:left="147" w:right="3281" w:hanging="2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Hiring Manager - Please insert 3-5 critical qualifications you have for this role. No more than 5 will go on the</w:t>
      </w:r>
      <w:r w:rsidRPr="008C41B6">
        <w:rPr>
          <w:rFonts w:asciiTheme="minorHAnsi" w:hAnsiTheme="minorHAnsi" w:cstheme="minorHAnsi"/>
          <w:b/>
          <w:color w:val="030303"/>
          <w:spacing w:val="54"/>
          <w:w w:val="105"/>
          <w:sz w:val="20"/>
          <w:szCs w:val="20"/>
        </w:rPr>
        <w:t xml:space="preserve"> </w:t>
      </w:r>
      <w:proofErr w:type="gramStart"/>
      <w:r w:rsidRPr="008C41B6"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  <w:t>website</w:t>
      </w:r>
      <w:proofErr w:type="gramEnd"/>
    </w:p>
    <w:p w14:paraId="713510B4" w14:textId="1F11E51E" w:rsidR="00C906EE" w:rsidRPr="008C41B6" w:rsidRDefault="00C906EE" w:rsidP="00B57E52">
      <w:pPr>
        <w:pStyle w:val="ListParagraph"/>
        <w:numPr>
          <w:ilvl w:val="0"/>
          <w:numId w:val="5"/>
        </w:numPr>
        <w:spacing w:before="111" w:line="276" w:lineRule="auto"/>
        <w:ind w:right="3281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Bachelor’s degree required</w:t>
      </w:r>
      <w:r w:rsidR="00C825F8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="004B0C26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MBA or associated graduate degree preferred</w:t>
      </w:r>
      <w:r w:rsidR="004B0C26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48CFF8C4" w14:textId="0C8F6F71" w:rsidR="0070231A" w:rsidRPr="008C41B6" w:rsidRDefault="00C906EE" w:rsidP="00B57E52">
      <w:pPr>
        <w:pStyle w:val="ListParagraph"/>
        <w:numPr>
          <w:ilvl w:val="0"/>
          <w:numId w:val="5"/>
        </w:numPr>
        <w:spacing w:before="111" w:line="276" w:lineRule="auto"/>
        <w:ind w:right="3281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15 years of international and US regulatory import/export trade experience with at least 5 years in a senior management role with a multi-national corporation</w:t>
      </w:r>
      <w:r w:rsidR="00C825F8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</w:p>
    <w:p w14:paraId="60DB5EA4" w14:textId="5C107BAB" w:rsidR="0070231A" w:rsidRPr="0070293E" w:rsidRDefault="00027873" w:rsidP="0070293E">
      <w:pPr>
        <w:pStyle w:val="ListParagraph"/>
        <w:numPr>
          <w:ilvl w:val="0"/>
          <w:numId w:val="5"/>
        </w:numPr>
        <w:spacing w:before="111" w:line="276" w:lineRule="auto"/>
        <w:ind w:right="3281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70293E">
        <w:rPr>
          <w:rFonts w:asciiTheme="minorHAnsi" w:hAnsiTheme="minorHAnsi" w:cstheme="minorHAnsi"/>
          <w:sz w:val="21"/>
          <w:szCs w:val="21"/>
          <w:shd w:val="clear" w:color="auto" w:fill="FFFFFF"/>
        </w:rPr>
        <w:t>Broad e</w:t>
      </w:r>
      <w:r w:rsidR="00C906EE" w:rsidRPr="0070293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xperience developing and implementing trade programs, policies and procedures, and </w:t>
      </w:r>
      <w:r w:rsidR="001E2F7D" w:rsidRPr="0070293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trade </w:t>
      </w:r>
      <w:r w:rsidR="004D62F2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compliance </w:t>
      </w:r>
      <w:r w:rsidR="000F38B8">
        <w:rPr>
          <w:rFonts w:asciiTheme="minorHAnsi" w:hAnsiTheme="minorHAnsi" w:cstheme="minorHAnsi"/>
          <w:sz w:val="21"/>
          <w:szCs w:val="21"/>
          <w:shd w:val="clear" w:color="auto" w:fill="FFFFFF"/>
        </w:rPr>
        <w:t>technology</w:t>
      </w:r>
      <w:r w:rsidR="00C906EE" w:rsidRPr="0070293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within a multi-national organization. </w:t>
      </w:r>
      <w:r w:rsidR="00D53A7F">
        <w:rPr>
          <w:rFonts w:asciiTheme="minorHAnsi" w:hAnsiTheme="minorHAnsi" w:cstheme="minorHAnsi"/>
          <w:sz w:val="21"/>
          <w:szCs w:val="21"/>
          <w:shd w:val="clear" w:color="auto" w:fill="FFFFFF"/>
        </w:rPr>
        <w:t>Licensed Customs Broker preferred</w:t>
      </w:r>
      <w:r w:rsidR="00131734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595F6811" w14:textId="775AC25B" w:rsidR="0070231A" w:rsidRPr="008C41B6" w:rsidRDefault="00C906EE" w:rsidP="00B57E52">
      <w:pPr>
        <w:pStyle w:val="ListParagraph"/>
        <w:numPr>
          <w:ilvl w:val="0"/>
          <w:numId w:val="5"/>
        </w:numPr>
        <w:spacing w:before="111" w:line="276" w:lineRule="auto"/>
        <w:ind w:right="3281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Strong</w:t>
      </w:r>
      <w:r w:rsidR="00C65BFA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,</w:t>
      </w:r>
      <w:r w:rsidR="00EB504B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action oriented</w:t>
      </w: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interpersonal and team building skills with ability to </w:t>
      </w:r>
      <w:r w:rsidR="00392BD8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convey a clear strategic vision</w:t>
      </w: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and influence effectively across functions. </w:t>
      </w:r>
    </w:p>
    <w:p w14:paraId="42A27BE0" w14:textId="2A1E2511" w:rsidR="00B57E52" w:rsidRPr="008C41B6" w:rsidRDefault="00C906EE" w:rsidP="00B57E52">
      <w:pPr>
        <w:pStyle w:val="ListParagraph"/>
        <w:numPr>
          <w:ilvl w:val="0"/>
          <w:numId w:val="5"/>
        </w:numPr>
        <w:spacing w:before="111" w:line="276" w:lineRule="auto"/>
        <w:ind w:right="3281"/>
        <w:rPr>
          <w:rFonts w:asciiTheme="minorHAnsi" w:hAnsiTheme="minorHAnsi" w:cstheme="minorHAnsi"/>
          <w:b/>
          <w:color w:val="030303"/>
          <w:w w:val="105"/>
          <w:sz w:val="20"/>
          <w:szCs w:val="20"/>
        </w:rPr>
      </w:pP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Must be able to work well in a matrix organization and possess the leadership acumen to build successful cross-functional relationships </w:t>
      </w:r>
      <w:r w:rsidR="00FE1778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to build consensus</w:t>
      </w:r>
      <w:r w:rsidR="00222C80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="00D543E6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with all stake holders</w:t>
      </w:r>
      <w:r w:rsidR="00222C80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to</w:t>
      </w:r>
      <w:r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drive change to successfully deliver broad programs across all levels of the organization and across functional boundaries</w:t>
      </w:r>
      <w:r w:rsidR="00BA4292" w:rsidRPr="008C41B6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14:paraId="4B686E50" w14:textId="77777777" w:rsidR="00ED671E" w:rsidRPr="008C41B6" w:rsidRDefault="00ED671E">
      <w:pPr>
        <w:pStyle w:val="BodyText"/>
        <w:rPr>
          <w:rFonts w:asciiTheme="minorHAnsi" w:hAnsiTheme="minorHAnsi" w:cstheme="minorHAnsi"/>
          <w:b/>
        </w:rPr>
      </w:pPr>
    </w:p>
    <w:p w14:paraId="4B686E51" w14:textId="4B3749DF" w:rsidR="00ED671E" w:rsidRPr="008C41B6" w:rsidRDefault="000B1D86">
      <w:pPr>
        <w:pStyle w:val="Heading2"/>
        <w:spacing w:before="154"/>
        <w:ind w:left="123"/>
        <w:rPr>
          <w:rFonts w:asciiTheme="minorHAnsi" w:hAnsiTheme="minorHAnsi" w:cstheme="minorHAnsi"/>
          <w:color w:val="0F499E"/>
          <w:w w:val="110"/>
        </w:rPr>
      </w:pPr>
      <w:r w:rsidRPr="008C41B6">
        <w:rPr>
          <w:rFonts w:asciiTheme="minorHAnsi" w:hAnsiTheme="minorHAnsi" w:cstheme="minorHAnsi"/>
          <w:color w:val="0F499E"/>
          <w:w w:val="110"/>
        </w:rPr>
        <w:t>Why Aristocrat?</w:t>
      </w:r>
    </w:p>
    <w:p w14:paraId="2E4CA0A0" w14:textId="77777777" w:rsidR="00B57E52" w:rsidRPr="008C41B6" w:rsidRDefault="00B57E52" w:rsidP="00B57E52">
      <w:pPr>
        <w:pStyle w:val="ListParagraph"/>
        <w:numPr>
          <w:ilvl w:val="0"/>
          <w:numId w:val="4"/>
        </w:numPr>
        <w:tabs>
          <w:tab w:val="left" w:pos="296"/>
        </w:tabs>
        <w:spacing w:before="92"/>
        <w:rPr>
          <w:rFonts w:asciiTheme="minorHAnsi" w:hAnsiTheme="minorHAnsi" w:cstheme="minorHAnsi"/>
          <w:sz w:val="20"/>
          <w:szCs w:val="20"/>
        </w:rPr>
      </w:pPr>
      <w:r w:rsidRPr="008C41B6">
        <w:rPr>
          <w:rFonts w:asciiTheme="minorHAnsi" w:hAnsiTheme="minorHAnsi" w:cstheme="minorHAnsi"/>
          <w:color w:val="030303"/>
          <w:sz w:val="20"/>
          <w:szCs w:val="20"/>
        </w:rPr>
        <w:t>World Leader in Gaming</w:t>
      </w:r>
      <w:r w:rsidRPr="008C41B6">
        <w:rPr>
          <w:rFonts w:asciiTheme="minorHAnsi" w:hAnsiTheme="minorHAnsi" w:cstheme="minorHAnsi"/>
          <w:color w:val="030303"/>
          <w:spacing w:val="-27"/>
          <w:sz w:val="20"/>
          <w:szCs w:val="20"/>
        </w:rPr>
        <w:t xml:space="preserve"> </w:t>
      </w:r>
      <w:r w:rsidRPr="008C41B6">
        <w:rPr>
          <w:rFonts w:asciiTheme="minorHAnsi" w:hAnsiTheme="minorHAnsi" w:cstheme="minorHAnsi"/>
          <w:color w:val="030303"/>
          <w:sz w:val="20"/>
          <w:szCs w:val="20"/>
        </w:rPr>
        <w:t>Entertainment</w:t>
      </w:r>
    </w:p>
    <w:p w14:paraId="477A277C" w14:textId="055AE7FC" w:rsidR="00F41CA4" w:rsidRPr="008C41B6" w:rsidRDefault="00B57E52" w:rsidP="00F41CA4">
      <w:pPr>
        <w:pStyle w:val="ListParagraph"/>
        <w:numPr>
          <w:ilvl w:val="0"/>
          <w:numId w:val="4"/>
        </w:numPr>
        <w:tabs>
          <w:tab w:val="left" w:pos="310"/>
        </w:tabs>
        <w:spacing w:before="35"/>
        <w:rPr>
          <w:rFonts w:asciiTheme="minorHAnsi" w:hAnsiTheme="minorHAnsi" w:cstheme="minorHAnsi"/>
          <w:sz w:val="20"/>
          <w:szCs w:val="20"/>
        </w:rPr>
      </w:pPr>
      <w:r w:rsidRPr="008C41B6">
        <w:rPr>
          <w:rFonts w:asciiTheme="minorHAnsi" w:hAnsiTheme="minorHAnsi" w:cstheme="minorHAnsi"/>
          <w:color w:val="030303"/>
          <w:w w:val="105"/>
          <w:sz w:val="20"/>
          <w:szCs w:val="20"/>
        </w:rPr>
        <w:t>Robust benefits</w:t>
      </w:r>
      <w:r w:rsidRPr="008C41B6">
        <w:rPr>
          <w:rFonts w:asciiTheme="minorHAnsi" w:hAnsiTheme="minorHAnsi" w:cstheme="minorHAnsi"/>
          <w:color w:val="030303"/>
          <w:spacing w:val="5"/>
          <w:w w:val="105"/>
          <w:sz w:val="20"/>
          <w:szCs w:val="20"/>
        </w:rPr>
        <w:t xml:space="preserve"> </w:t>
      </w:r>
      <w:r w:rsidRPr="008C41B6">
        <w:rPr>
          <w:rFonts w:asciiTheme="minorHAnsi" w:hAnsiTheme="minorHAnsi" w:cstheme="minorHAnsi"/>
          <w:color w:val="030303"/>
          <w:w w:val="105"/>
          <w:sz w:val="20"/>
          <w:szCs w:val="20"/>
        </w:rPr>
        <w:t>package</w:t>
      </w:r>
    </w:p>
    <w:p w14:paraId="2319CB20" w14:textId="0A42BBCE" w:rsidR="006927A7" w:rsidRPr="008C41B6" w:rsidRDefault="00B57E52" w:rsidP="00B57E52">
      <w:pPr>
        <w:pStyle w:val="ListParagraph"/>
        <w:numPr>
          <w:ilvl w:val="0"/>
          <w:numId w:val="4"/>
        </w:numPr>
        <w:tabs>
          <w:tab w:val="left" w:pos="297"/>
        </w:tabs>
        <w:spacing w:before="26"/>
        <w:rPr>
          <w:rFonts w:asciiTheme="minorHAnsi" w:hAnsiTheme="minorHAnsi" w:cstheme="minorHAnsi"/>
          <w:sz w:val="20"/>
          <w:szCs w:val="20"/>
        </w:rPr>
      </w:pPr>
      <w:r w:rsidRPr="008C41B6">
        <w:rPr>
          <w:rFonts w:asciiTheme="minorHAnsi" w:hAnsiTheme="minorHAnsi" w:cstheme="minorHAnsi"/>
          <w:color w:val="030303"/>
          <w:w w:val="105"/>
          <w:sz w:val="20"/>
          <w:szCs w:val="20"/>
        </w:rPr>
        <w:t>Global career</w:t>
      </w:r>
      <w:r w:rsidRPr="008C41B6">
        <w:rPr>
          <w:rFonts w:asciiTheme="minorHAnsi" w:hAnsiTheme="minorHAnsi" w:cstheme="minorHAnsi"/>
          <w:color w:val="030303"/>
          <w:spacing w:val="-23"/>
          <w:w w:val="105"/>
          <w:sz w:val="20"/>
          <w:szCs w:val="20"/>
        </w:rPr>
        <w:t xml:space="preserve"> </w:t>
      </w:r>
      <w:r w:rsidRPr="008C41B6">
        <w:rPr>
          <w:rFonts w:asciiTheme="minorHAnsi" w:hAnsiTheme="minorHAnsi" w:cstheme="minorHAnsi"/>
          <w:color w:val="030303"/>
          <w:w w:val="105"/>
          <w:sz w:val="20"/>
          <w:szCs w:val="20"/>
        </w:rPr>
        <w:t>opportunities</w:t>
      </w:r>
    </w:p>
    <w:p w14:paraId="4B686E56" w14:textId="77777777" w:rsidR="00ED671E" w:rsidRPr="008C41B6" w:rsidRDefault="00ED671E">
      <w:pPr>
        <w:pStyle w:val="BodyText"/>
        <w:rPr>
          <w:rFonts w:asciiTheme="minorHAnsi" w:hAnsiTheme="minorHAnsi" w:cstheme="minorHAnsi"/>
          <w:sz w:val="20"/>
        </w:rPr>
      </w:pPr>
    </w:p>
    <w:p w14:paraId="4B686E57" w14:textId="77777777" w:rsidR="00ED671E" w:rsidRPr="008C41B6" w:rsidRDefault="00ED671E">
      <w:pPr>
        <w:pStyle w:val="BodyText"/>
        <w:spacing w:before="4"/>
        <w:rPr>
          <w:rFonts w:asciiTheme="minorHAnsi" w:hAnsiTheme="minorHAnsi" w:cstheme="minorHAnsi"/>
          <w:sz w:val="19"/>
        </w:rPr>
      </w:pPr>
    </w:p>
    <w:p w14:paraId="4B686E58" w14:textId="77777777" w:rsidR="00ED671E" w:rsidRPr="008C41B6" w:rsidRDefault="00ED671E">
      <w:pPr>
        <w:rPr>
          <w:rFonts w:asciiTheme="minorHAnsi" w:hAnsiTheme="minorHAnsi" w:cstheme="minorHAnsi"/>
          <w:sz w:val="19"/>
        </w:rPr>
        <w:sectPr w:rsidR="00ED671E" w:rsidRPr="008C41B6">
          <w:footerReference w:type="default" r:id="rId12"/>
          <w:type w:val="continuous"/>
          <w:pgSz w:w="12240" w:h="15840"/>
          <w:pgMar w:top="0" w:right="560" w:bottom="0" w:left="600" w:header="720" w:footer="720" w:gutter="0"/>
          <w:cols w:space="720"/>
        </w:sectPr>
      </w:pPr>
    </w:p>
    <w:p w14:paraId="4B686E59" w14:textId="69C908A4" w:rsidR="00ED671E" w:rsidRPr="008C41B6" w:rsidRDefault="000B1D86">
      <w:pPr>
        <w:pStyle w:val="Heading2"/>
        <w:spacing w:before="89"/>
        <w:ind w:left="130"/>
        <w:rPr>
          <w:rFonts w:asciiTheme="minorHAnsi" w:hAnsiTheme="minorHAnsi" w:cstheme="minorHAnsi"/>
          <w:color w:val="0F499E"/>
          <w:w w:val="110"/>
        </w:rPr>
      </w:pPr>
      <w:r w:rsidRPr="008C41B6">
        <w:rPr>
          <w:rFonts w:asciiTheme="minorHAnsi" w:hAnsiTheme="minorHAnsi" w:cstheme="minorHAnsi"/>
          <w:color w:val="0F499E"/>
          <w:w w:val="110"/>
        </w:rPr>
        <w:lastRenderedPageBreak/>
        <w:t>Our Values</w:t>
      </w:r>
    </w:p>
    <w:p w14:paraId="605D66CD" w14:textId="7449C1B6" w:rsidR="00F41CA4" w:rsidRPr="008C41B6" w:rsidRDefault="00F41CA4">
      <w:pPr>
        <w:pStyle w:val="Heading2"/>
        <w:spacing w:before="89"/>
        <w:ind w:left="130"/>
        <w:rPr>
          <w:rFonts w:asciiTheme="minorHAnsi" w:hAnsiTheme="minorHAnsi" w:cstheme="minorHAnsi"/>
          <w:color w:val="0F499E"/>
          <w:w w:val="110"/>
        </w:rPr>
      </w:pPr>
      <w:r w:rsidRPr="008C41B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4C9948B8" wp14:editId="0DFDD61D">
            <wp:simplePos x="0" y="0"/>
            <wp:positionH relativeFrom="column">
              <wp:posOffset>47625</wp:posOffset>
            </wp:positionH>
            <wp:positionV relativeFrom="paragraph">
              <wp:posOffset>198120</wp:posOffset>
            </wp:positionV>
            <wp:extent cx="6992298" cy="504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229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1CA4" w:rsidRPr="008C41B6">
      <w:type w:val="continuous"/>
      <w:pgSz w:w="12240" w:h="15840"/>
      <w:pgMar w:top="0" w:right="560" w:bottom="0" w:left="600" w:header="720" w:footer="720" w:gutter="0"/>
      <w:cols w:num="4" w:space="720" w:equalWidth="0">
        <w:col w:w="2461" w:space="505"/>
        <w:col w:w="2339" w:space="319"/>
        <w:col w:w="2369" w:space="293"/>
        <w:col w:w="27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F568E" w14:textId="77777777" w:rsidR="009B506D" w:rsidRDefault="009B506D" w:rsidP="00457CC6">
      <w:r>
        <w:separator/>
      </w:r>
    </w:p>
  </w:endnote>
  <w:endnote w:type="continuationSeparator" w:id="0">
    <w:p w14:paraId="2B1CA739" w14:textId="77777777" w:rsidR="009B506D" w:rsidRDefault="009B506D" w:rsidP="0045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BEB5" w14:textId="49ACAC6E" w:rsidR="00457CC6" w:rsidRDefault="00457CC6">
    <w:pPr>
      <w:pStyle w:val="Footer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725E3AF5" wp14:editId="61694716">
          <wp:simplePos x="0" y="0"/>
          <wp:positionH relativeFrom="column">
            <wp:posOffset>-381000</wp:posOffset>
          </wp:positionH>
          <wp:positionV relativeFrom="paragraph">
            <wp:posOffset>64135</wp:posOffset>
          </wp:positionV>
          <wp:extent cx="7764780" cy="71433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8126" cy="7256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CE189" w14:textId="43BD2120" w:rsidR="00457CC6" w:rsidRDefault="0045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7E76" w14:textId="77777777" w:rsidR="009B506D" w:rsidRDefault="009B506D" w:rsidP="00457CC6">
      <w:r>
        <w:separator/>
      </w:r>
    </w:p>
  </w:footnote>
  <w:footnote w:type="continuationSeparator" w:id="0">
    <w:p w14:paraId="72D74020" w14:textId="77777777" w:rsidR="009B506D" w:rsidRDefault="009B506D" w:rsidP="00457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505"/>
    <w:multiLevelType w:val="hybridMultilevel"/>
    <w:tmpl w:val="CE7879E6"/>
    <w:lvl w:ilvl="0" w:tplc="D0AE2DEC">
      <w:numFmt w:val="bullet"/>
      <w:lvlText w:val="•"/>
      <w:lvlJc w:val="left"/>
      <w:pPr>
        <w:ind w:left="287" w:hanging="136"/>
      </w:pPr>
      <w:rPr>
        <w:rFonts w:ascii="Times New Roman" w:eastAsia="Times New Roman" w:hAnsi="Times New Roman" w:cs="Times New Roman" w:hint="default"/>
        <w:color w:val="030303"/>
        <w:w w:val="105"/>
        <w:sz w:val="22"/>
        <w:szCs w:val="22"/>
      </w:rPr>
    </w:lvl>
    <w:lvl w:ilvl="1" w:tplc="42D69064">
      <w:numFmt w:val="bullet"/>
      <w:lvlText w:val="•"/>
      <w:lvlJc w:val="left"/>
      <w:pPr>
        <w:ind w:left="1360" w:hanging="136"/>
      </w:pPr>
      <w:rPr>
        <w:rFonts w:hint="default"/>
      </w:rPr>
    </w:lvl>
    <w:lvl w:ilvl="2" w:tplc="D600503C">
      <w:numFmt w:val="bullet"/>
      <w:lvlText w:val="•"/>
      <w:lvlJc w:val="left"/>
      <w:pPr>
        <w:ind w:left="2440" w:hanging="136"/>
      </w:pPr>
      <w:rPr>
        <w:rFonts w:hint="default"/>
      </w:rPr>
    </w:lvl>
    <w:lvl w:ilvl="3" w:tplc="5C522766">
      <w:numFmt w:val="bullet"/>
      <w:lvlText w:val="•"/>
      <w:lvlJc w:val="left"/>
      <w:pPr>
        <w:ind w:left="3520" w:hanging="136"/>
      </w:pPr>
      <w:rPr>
        <w:rFonts w:hint="default"/>
      </w:rPr>
    </w:lvl>
    <w:lvl w:ilvl="4" w:tplc="C226C500">
      <w:numFmt w:val="bullet"/>
      <w:lvlText w:val="•"/>
      <w:lvlJc w:val="left"/>
      <w:pPr>
        <w:ind w:left="4600" w:hanging="136"/>
      </w:pPr>
      <w:rPr>
        <w:rFonts w:hint="default"/>
      </w:rPr>
    </w:lvl>
    <w:lvl w:ilvl="5" w:tplc="1BA4EA1A">
      <w:numFmt w:val="bullet"/>
      <w:lvlText w:val="•"/>
      <w:lvlJc w:val="left"/>
      <w:pPr>
        <w:ind w:left="5680" w:hanging="136"/>
      </w:pPr>
      <w:rPr>
        <w:rFonts w:hint="default"/>
      </w:rPr>
    </w:lvl>
    <w:lvl w:ilvl="6" w:tplc="A68CBED8">
      <w:numFmt w:val="bullet"/>
      <w:lvlText w:val="•"/>
      <w:lvlJc w:val="left"/>
      <w:pPr>
        <w:ind w:left="6760" w:hanging="136"/>
      </w:pPr>
      <w:rPr>
        <w:rFonts w:hint="default"/>
      </w:rPr>
    </w:lvl>
    <w:lvl w:ilvl="7" w:tplc="DD7A0C02">
      <w:numFmt w:val="bullet"/>
      <w:lvlText w:val="•"/>
      <w:lvlJc w:val="left"/>
      <w:pPr>
        <w:ind w:left="7840" w:hanging="136"/>
      </w:pPr>
      <w:rPr>
        <w:rFonts w:hint="default"/>
      </w:rPr>
    </w:lvl>
    <w:lvl w:ilvl="8" w:tplc="06CE525A">
      <w:numFmt w:val="bullet"/>
      <w:lvlText w:val="•"/>
      <w:lvlJc w:val="left"/>
      <w:pPr>
        <w:ind w:left="8920" w:hanging="136"/>
      </w:pPr>
      <w:rPr>
        <w:rFonts w:hint="default"/>
      </w:rPr>
    </w:lvl>
  </w:abstractNum>
  <w:abstractNum w:abstractNumId="1" w15:restartNumberingAfterBreak="0">
    <w:nsid w:val="0061498B"/>
    <w:multiLevelType w:val="hybridMultilevel"/>
    <w:tmpl w:val="32D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000"/>
    <w:multiLevelType w:val="hybridMultilevel"/>
    <w:tmpl w:val="EB12C42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13067796"/>
    <w:multiLevelType w:val="hybridMultilevel"/>
    <w:tmpl w:val="DCECD8B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0CA1D6A"/>
    <w:multiLevelType w:val="hybridMultilevel"/>
    <w:tmpl w:val="F43C630C"/>
    <w:lvl w:ilvl="0" w:tplc="04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" w15:restartNumberingAfterBreak="0">
    <w:nsid w:val="25E3282E"/>
    <w:multiLevelType w:val="hybridMultilevel"/>
    <w:tmpl w:val="6256D39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3D053523"/>
    <w:multiLevelType w:val="hybridMultilevel"/>
    <w:tmpl w:val="611A9DE0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691400DE"/>
    <w:multiLevelType w:val="hybridMultilevel"/>
    <w:tmpl w:val="E0E09EF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1E"/>
    <w:rsid w:val="00027873"/>
    <w:rsid w:val="0006524C"/>
    <w:rsid w:val="0008538E"/>
    <w:rsid w:val="000922BE"/>
    <w:rsid w:val="000944C8"/>
    <w:rsid w:val="000B1D86"/>
    <w:rsid w:val="000F38B8"/>
    <w:rsid w:val="001234C0"/>
    <w:rsid w:val="00127435"/>
    <w:rsid w:val="00131734"/>
    <w:rsid w:val="001355BC"/>
    <w:rsid w:val="00195608"/>
    <w:rsid w:val="001D2B21"/>
    <w:rsid w:val="001E2F7D"/>
    <w:rsid w:val="001F4FA9"/>
    <w:rsid w:val="00201C3A"/>
    <w:rsid w:val="00215B67"/>
    <w:rsid w:val="00217CD9"/>
    <w:rsid w:val="00222C80"/>
    <w:rsid w:val="00257FCB"/>
    <w:rsid w:val="00260C7E"/>
    <w:rsid w:val="002C2686"/>
    <w:rsid w:val="0032160B"/>
    <w:rsid w:val="00356F67"/>
    <w:rsid w:val="003927D7"/>
    <w:rsid w:val="00392BD8"/>
    <w:rsid w:val="003A273F"/>
    <w:rsid w:val="00400D71"/>
    <w:rsid w:val="0044622E"/>
    <w:rsid w:val="00457CC6"/>
    <w:rsid w:val="00486386"/>
    <w:rsid w:val="004A06DE"/>
    <w:rsid w:val="004B0C26"/>
    <w:rsid w:val="004B2D4E"/>
    <w:rsid w:val="004D62F2"/>
    <w:rsid w:val="004F08AB"/>
    <w:rsid w:val="004F52FC"/>
    <w:rsid w:val="004F6692"/>
    <w:rsid w:val="00500CD0"/>
    <w:rsid w:val="00515DAA"/>
    <w:rsid w:val="005163DB"/>
    <w:rsid w:val="005302D7"/>
    <w:rsid w:val="00580C75"/>
    <w:rsid w:val="00587A6C"/>
    <w:rsid w:val="005B5CCF"/>
    <w:rsid w:val="0062472D"/>
    <w:rsid w:val="0062662B"/>
    <w:rsid w:val="00633E5D"/>
    <w:rsid w:val="00662EFB"/>
    <w:rsid w:val="006927A7"/>
    <w:rsid w:val="006A1169"/>
    <w:rsid w:val="006B4FB0"/>
    <w:rsid w:val="006C22F3"/>
    <w:rsid w:val="006C5B64"/>
    <w:rsid w:val="0070231A"/>
    <w:rsid w:val="0070293E"/>
    <w:rsid w:val="00746868"/>
    <w:rsid w:val="00791EE7"/>
    <w:rsid w:val="00800BBE"/>
    <w:rsid w:val="00831502"/>
    <w:rsid w:val="00872BA4"/>
    <w:rsid w:val="00877E2D"/>
    <w:rsid w:val="008B3092"/>
    <w:rsid w:val="008B5C08"/>
    <w:rsid w:val="008C0EAF"/>
    <w:rsid w:val="008C41B6"/>
    <w:rsid w:val="008C7113"/>
    <w:rsid w:val="008D2E2A"/>
    <w:rsid w:val="009038AF"/>
    <w:rsid w:val="009B4E94"/>
    <w:rsid w:val="009B506D"/>
    <w:rsid w:val="009C32D8"/>
    <w:rsid w:val="009F028F"/>
    <w:rsid w:val="00A4767A"/>
    <w:rsid w:val="00A83CB1"/>
    <w:rsid w:val="00A9756B"/>
    <w:rsid w:val="00B130FD"/>
    <w:rsid w:val="00B33A67"/>
    <w:rsid w:val="00B36146"/>
    <w:rsid w:val="00B57E52"/>
    <w:rsid w:val="00B66E78"/>
    <w:rsid w:val="00B70528"/>
    <w:rsid w:val="00BA4292"/>
    <w:rsid w:val="00C1032B"/>
    <w:rsid w:val="00C309DA"/>
    <w:rsid w:val="00C539B3"/>
    <w:rsid w:val="00C65BFA"/>
    <w:rsid w:val="00C825F8"/>
    <w:rsid w:val="00C906EE"/>
    <w:rsid w:val="00C950AB"/>
    <w:rsid w:val="00CE4390"/>
    <w:rsid w:val="00CF0AA3"/>
    <w:rsid w:val="00D008AE"/>
    <w:rsid w:val="00D00FA3"/>
    <w:rsid w:val="00D031AC"/>
    <w:rsid w:val="00D26CAF"/>
    <w:rsid w:val="00D311F2"/>
    <w:rsid w:val="00D53A7F"/>
    <w:rsid w:val="00D54015"/>
    <w:rsid w:val="00D543E6"/>
    <w:rsid w:val="00D707E2"/>
    <w:rsid w:val="00DC6650"/>
    <w:rsid w:val="00DD79A7"/>
    <w:rsid w:val="00E10EC5"/>
    <w:rsid w:val="00E9229B"/>
    <w:rsid w:val="00EB504B"/>
    <w:rsid w:val="00ED671E"/>
    <w:rsid w:val="00EF1A37"/>
    <w:rsid w:val="00F11AFA"/>
    <w:rsid w:val="00F26C78"/>
    <w:rsid w:val="00F41CA4"/>
    <w:rsid w:val="00F434FF"/>
    <w:rsid w:val="00F870DF"/>
    <w:rsid w:val="00FB6A9B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86E32"/>
  <w15:docId w15:val="{1F1A3F31-B762-4CCF-9ED9-51CC3FC8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91" w:lineRule="exact"/>
      <w:ind w:left="10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22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296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7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7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CC6"/>
    <w:rPr>
      <w:rFonts w:ascii="Times New Roman" w:eastAsia="Times New Roman" w:hAnsi="Times New Roman" w:cs="Times New Roman"/>
    </w:rPr>
  </w:style>
  <w:style w:type="character" w:customStyle="1" w:styleId="wbzude">
    <w:name w:val="wbzude"/>
    <w:basedOn w:val="DefaultParagraphFont"/>
    <w:rsid w:val="0051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93698338F2C48A183B7131A4F4AC2" ma:contentTypeVersion="6" ma:contentTypeDescription="Create a new document." ma:contentTypeScope="" ma:versionID="80daf87d939d08bc8f6e4273c0c55114">
  <xsd:schema xmlns:xsd="http://www.w3.org/2001/XMLSchema" xmlns:xs="http://www.w3.org/2001/XMLSchema" xmlns:p="http://schemas.microsoft.com/office/2006/metadata/properties" xmlns:ns2="062d5d13-842b-4a44-81eb-e1dfc17e9eb5" xmlns:ns3="5af8e05d-9bda-45de-8fe5-d4b8db4dfd10" targetNamespace="http://schemas.microsoft.com/office/2006/metadata/properties" ma:root="true" ma:fieldsID="80c5b182e81c9f1aeb775a28e656ddfe" ns2:_="" ns3:_="">
    <xsd:import namespace="062d5d13-842b-4a44-81eb-e1dfc17e9eb5"/>
    <xsd:import namespace="5af8e05d-9bda-45de-8fe5-d4b8db4df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d5d13-842b-4a44-81eb-e1dfc17e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8e05d-9bda-45de-8fe5-d4b8db4df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655F17-50F0-4225-9750-CBE911EA2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733E6-116D-499B-A640-A2360241C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d5d13-842b-4a44-81eb-e1dfc17e9eb5"/>
    <ds:schemaRef ds:uri="5af8e05d-9bda-45de-8fe5-d4b8db4df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1B3A4-4F4E-4A48-9BDF-31DCBDBB7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66095-2D3A-46BB-BDBB-4B574C60E1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Biebel, Brett</dc:creator>
  <cp:lastModifiedBy>Audette, William</cp:lastModifiedBy>
  <cp:revision>21</cp:revision>
  <dcterms:created xsi:type="dcterms:W3CDTF">2021-04-12T21:26:00Z</dcterms:created>
  <dcterms:modified xsi:type="dcterms:W3CDTF">2021-07-16T15:44:00Z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Adobe Acrobat 20.6</vt:lpwstr>
  </property>
  <property fmtid="{D5CDD505-2E9C-101B-9397-08002B2CF9AE}" pid="4" name="LastSaved">
    <vt:filetime>2020-04-16T00:00:00Z</vt:filetime>
  </property>
  <property fmtid="{D5CDD505-2E9C-101B-9397-08002B2CF9AE}" pid="5" name="ContentTypeId">
    <vt:lpwstr>0x0101001B893698338F2C48A183B7131A4F4AC2</vt:lpwstr>
  </property>
</Properties>
</file>