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139F" w14:textId="68F3D598" w:rsidR="00182D7C" w:rsidRDefault="000C09E4" w:rsidP="0030506E">
      <w:pPr>
        <w:pStyle w:val="Title"/>
      </w:pPr>
      <w:r>
        <w:t>Trade Compliance Manager</w:t>
      </w:r>
    </w:p>
    <w:p w14:paraId="454AEBDA" w14:textId="2B64052E" w:rsidR="0030506E" w:rsidRDefault="0030506E" w:rsidP="0030506E">
      <w:pPr>
        <w:pStyle w:val="Heading1"/>
      </w:pPr>
      <w:r>
        <w:t>Summary</w:t>
      </w:r>
    </w:p>
    <w:p w14:paraId="516825B3" w14:textId="59F8E0B5" w:rsidR="00EF46D7" w:rsidRDefault="003C4B65" w:rsidP="00EF46D7">
      <w:r w:rsidRPr="003C4B65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The </w:t>
      </w:r>
      <w:r w:rsidR="000C09E4">
        <w:rPr>
          <w:rFonts w:ascii="Segoe UI" w:eastAsia="Times New Roman" w:hAnsi="Segoe UI" w:cs="Segoe UI"/>
          <w:sz w:val="21"/>
          <w:szCs w:val="21"/>
          <w:shd w:val="clear" w:color="auto" w:fill="FFFFFF"/>
        </w:rPr>
        <w:t>Trade Compliance Manger</w:t>
      </w:r>
      <w:r w:rsidR="00BB33AF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is responsible for leading the </w:t>
      </w:r>
      <w:r w:rsidR="00EF46D7">
        <w:rPr>
          <w:rFonts w:ascii="Segoe UI" w:eastAsia="Times New Roman" w:hAnsi="Segoe UI" w:cs="Segoe UI"/>
          <w:sz w:val="21"/>
          <w:szCs w:val="21"/>
          <w:shd w:val="clear" w:color="auto" w:fill="FFFFFF"/>
        </w:rPr>
        <w:t>Trade Compliance functions within DZS</w:t>
      </w:r>
      <w:r w:rsidR="00BB33AF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, reporting directly to the </w:t>
      </w:r>
      <w:r w:rsidR="00EF46D7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Director, Transportation, Logistics </w:t>
      </w:r>
      <w:r w:rsidR="001B20DB">
        <w:rPr>
          <w:rFonts w:ascii="Segoe UI" w:eastAsia="Times New Roman" w:hAnsi="Segoe UI" w:cs="Segoe UI"/>
          <w:sz w:val="21"/>
          <w:szCs w:val="21"/>
          <w:shd w:val="clear" w:color="auto" w:fill="FFFFFF"/>
        </w:rPr>
        <w:t>and</w:t>
      </w:r>
      <w:r w:rsidR="00EF46D7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Trade Compliance</w:t>
      </w:r>
      <w:r w:rsidR="00BB33AF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.  This position has responsibility for both the strategic and tactical aspects </w:t>
      </w:r>
      <w:r w:rsidR="00F223D3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trade </w:t>
      </w:r>
    </w:p>
    <w:p w14:paraId="458B7649" w14:textId="237B346C" w:rsidR="0030506E" w:rsidRDefault="00BA1BE0" w:rsidP="00EF46D7">
      <w:pPr>
        <w:pStyle w:val="Heading1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Duties and </w:t>
      </w:r>
      <w:r w:rsidR="00D53246">
        <w:rPr>
          <w:rFonts w:eastAsia="Times New Roman"/>
          <w:shd w:val="clear" w:color="auto" w:fill="FFFFFF"/>
        </w:rPr>
        <w:t>Responsibilities</w:t>
      </w:r>
    </w:p>
    <w:p w14:paraId="51FD5337" w14:textId="77777777" w:rsidR="00F223D3" w:rsidRDefault="00F223D3" w:rsidP="00F223D3">
      <w:pPr>
        <w:pStyle w:val="ListParagraph"/>
        <w:numPr>
          <w:ilvl w:val="0"/>
          <w:numId w:val="6"/>
        </w:numPr>
      </w:pPr>
      <w:r>
        <w:t>Establish administrative controls and metrics to evaluate and maintain performance objectives</w:t>
      </w:r>
    </w:p>
    <w:p w14:paraId="654A3B9D" w14:textId="496FB92D" w:rsidR="00F223D3" w:rsidRDefault="00F223D3" w:rsidP="00F223D3">
      <w:pPr>
        <w:pStyle w:val="ListParagraph"/>
        <w:numPr>
          <w:ilvl w:val="0"/>
          <w:numId w:val="6"/>
        </w:numPr>
      </w:pPr>
      <w:r>
        <w:t xml:space="preserve">Identify, </w:t>
      </w:r>
      <w:r w:rsidR="00326FEB">
        <w:t>d</w:t>
      </w:r>
      <w:r>
        <w:t xml:space="preserve">evelop, </w:t>
      </w:r>
      <w:proofErr w:type="gramStart"/>
      <w:r w:rsidR="00326FEB">
        <w:t>i</w:t>
      </w:r>
      <w:r>
        <w:t>mplement</w:t>
      </w:r>
      <w:proofErr w:type="gramEnd"/>
      <w:r>
        <w:t xml:space="preserve"> and </w:t>
      </w:r>
      <w:r w:rsidR="00326FEB">
        <w:t>m</w:t>
      </w:r>
      <w:r>
        <w:t xml:space="preserve">aintain </w:t>
      </w:r>
      <w:r w:rsidR="00326FEB">
        <w:t>o</w:t>
      </w:r>
      <w:r>
        <w:t xml:space="preserve">perating </w:t>
      </w:r>
      <w:r w:rsidR="00326FEB">
        <w:t>p</w:t>
      </w:r>
      <w:r>
        <w:t>rocedures that drive efficient utilization of company assets</w:t>
      </w:r>
    </w:p>
    <w:p w14:paraId="05CA6001" w14:textId="4159C78C" w:rsidR="00CF6147" w:rsidRDefault="00F223D3" w:rsidP="00CF6147">
      <w:pPr>
        <w:pStyle w:val="ListParagraph"/>
        <w:numPr>
          <w:ilvl w:val="0"/>
          <w:numId w:val="6"/>
        </w:numPr>
        <w:tabs>
          <w:tab w:val="num" w:pos="360"/>
        </w:tabs>
      </w:pPr>
      <w:r>
        <w:t xml:space="preserve">Direct </w:t>
      </w:r>
      <w:r w:rsidRPr="00F223D3">
        <w:t>trade compliance program operations</w:t>
      </w:r>
      <w:r>
        <w:t>, including serving as the subject matter expert and leader for trade compliance processes and requirements globally</w:t>
      </w:r>
      <w:r w:rsidR="00B24209">
        <w:t>, ensuring full compliance to all laws and regulations</w:t>
      </w:r>
    </w:p>
    <w:p w14:paraId="2C492A0A" w14:textId="3051B5B2" w:rsidR="009B735A" w:rsidRDefault="009B735A" w:rsidP="009B735A">
      <w:pPr>
        <w:pStyle w:val="ListParagraph"/>
        <w:numPr>
          <w:ilvl w:val="0"/>
          <w:numId w:val="6"/>
        </w:numPr>
      </w:pPr>
      <w:r>
        <w:t>Filing of CCATS, Encryption License Arrangements (ELA), Individual Export License, Electronic Export Information, semi-annual reporting, and other related filings for government reporting purposes</w:t>
      </w:r>
    </w:p>
    <w:p w14:paraId="7A9E132D" w14:textId="66250951" w:rsidR="00B24209" w:rsidRDefault="00B24209" w:rsidP="00BB33AF">
      <w:pPr>
        <w:pStyle w:val="ListParagraph"/>
        <w:numPr>
          <w:ilvl w:val="0"/>
          <w:numId w:val="6"/>
        </w:numPr>
        <w:tabs>
          <w:tab w:val="num" w:pos="360"/>
        </w:tabs>
      </w:pPr>
      <w:r>
        <w:t>Drive company’s strategy as it relates to Section 301 China tariffs, including enhancing the duty drawback program for US sites</w:t>
      </w:r>
    </w:p>
    <w:p w14:paraId="67C40F55" w14:textId="66AD1D83" w:rsidR="00BB33AF" w:rsidRDefault="00BB33AF" w:rsidP="00326FEB">
      <w:pPr>
        <w:pStyle w:val="ListParagraph"/>
        <w:numPr>
          <w:ilvl w:val="0"/>
          <w:numId w:val="6"/>
        </w:numPr>
        <w:tabs>
          <w:tab w:val="num" w:pos="360"/>
        </w:tabs>
      </w:pPr>
      <w:r>
        <w:t>Drive operational excellence and best practices across the company aimed at reducing costs and improving service</w:t>
      </w:r>
    </w:p>
    <w:p w14:paraId="1A521BF5" w14:textId="5B6A5104" w:rsidR="0014701A" w:rsidRDefault="0014701A" w:rsidP="00326FEB">
      <w:pPr>
        <w:pStyle w:val="ListParagraph"/>
        <w:numPr>
          <w:ilvl w:val="0"/>
          <w:numId w:val="6"/>
        </w:numPr>
        <w:tabs>
          <w:tab w:val="num" w:pos="360"/>
        </w:tabs>
      </w:pPr>
      <w:r>
        <w:t xml:space="preserve">Monthly reporting </w:t>
      </w:r>
      <w:r w:rsidR="000C7116">
        <w:t>and metrics</w:t>
      </w:r>
      <w:r w:rsidR="00BA35B9">
        <w:t xml:space="preserve"> for intercompany visibility</w:t>
      </w:r>
    </w:p>
    <w:p w14:paraId="237A187A" w14:textId="7466202B" w:rsidR="000C7116" w:rsidRDefault="000C7116" w:rsidP="00326FEB">
      <w:pPr>
        <w:pStyle w:val="ListParagraph"/>
        <w:numPr>
          <w:ilvl w:val="0"/>
          <w:numId w:val="6"/>
        </w:numPr>
        <w:tabs>
          <w:tab w:val="num" w:pos="360"/>
        </w:tabs>
      </w:pPr>
      <w:r>
        <w:t>Intrastat reporting for the EU regional activity</w:t>
      </w:r>
    </w:p>
    <w:p w14:paraId="0CED0876" w14:textId="179CC598" w:rsidR="00FB413D" w:rsidRDefault="00FB413D" w:rsidP="00326FEB">
      <w:pPr>
        <w:pStyle w:val="ListParagraph"/>
        <w:numPr>
          <w:ilvl w:val="0"/>
          <w:numId w:val="6"/>
        </w:numPr>
        <w:tabs>
          <w:tab w:val="num" w:pos="360"/>
        </w:tabs>
      </w:pPr>
      <w:r>
        <w:t>Working of results from Restricted/Denied Party Screening (RPL)</w:t>
      </w:r>
    </w:p>
    <w:p w14:paraId="3C852698" w14:textId="2B91BA15" w:rsidR="00FB413D" w:rsidRDefault="00FB413D" w:rsidP="00326FEB">
      <w:pPr>
        <w:pStyle w:val="ListParagraph"/>
        <w:numPr>
          <w:ilvl w:val="0"/>
          <w:numId w:val="6"/>
        </w:numPr>
        <w:tabs>
          <w:tab w:val="num" w:pos="360"/>
        </w:tabs>
      </w:pPr>
      <w:r>
        <w:t>Adhoc RPL screening to support contracts</w:t>
      </w:r>
      <w:r w:rsidR="000F381F">
        <w:t xml:space="preserve">, testing, </w:t>
      </w:r>
      <w:r w:rsidR="008F5CCC">
        <w:t>negotiations,</w:t>
      </w:r>
      <w:r w:rsidR="000F381F">
        <w:t xml:space="preserve"> and visitors</w:t>
      </w:r>
    </w:p>
    <w:p w14:paraId="6F7D9A9F" w14:textId="0ED7BD58" w:rsidR="008F5CCC" w:rsidRDefault="008F5CCC" w:rsidP="00326FEB">
      <w:pPr>
        <w:pStyle w:val="ListParagraph"/>
        <w:numPr>
          <w:ilvl w:val="0"/>
          <w:numId w:val="6"/>
        </w:numPr>
        <w:tabs>
          <w:tab w:val="num" w:pos="360"/>
        </w:tabs>
      </w:pPr>
      <w:r>
        <w:t>Outline and strategic working of risk exposure related to global trade compliance</w:t>
      </w:r>
    </w:p>
    <w:p w14:paraId="0D7D73F7" w14:textId="4FFFB018" w:rsidR="0030506E" w:rsidRDefault="0030506E" w:rsidP="00D53246">
      <w:pPr>
        <w:pStyle w:val="Heading1"/>
        <w:rPr>
          <w:rFonts w:eastAsia="Times New Roman"/>
          <w:bdr w:val="none" w:sz="0" w:space="0" w:color="auto" w:frame="1"/>
          <w:shd w:val="clear" w:color="auto" w:fill="FFFFFF"/>
        </w:rPr>
      </w:pPr>
      <w:r w:rsidRPr="00603034">
        <w:rPr>
          <w:rFonts w:eastAsia="Times New Roman"/>
          <w:bdr w:val="none" w:sz="0" w:space="0" w:color="auto" w:frame="1"/>
          <w:shd w:val="clear" w:color="auto" w:fill="FFFFFF"/>
        </w:rPr>
        <w:t>Position Requirements</w:t>
      </w:r>
    </w:p>
    <w:p w14:paraId="0E9715F5" w14:textId="0F9E656E" w:rsidR="00E571AF" w:rsidRPr="00E571AF" w:rsidRDefault="00E571AF" w:rsidP="00E571AF">
      <w:pPr>
        <w:pStyle w:val="ListParagraph"/>
        <w:numPr>
          <w:ilvl w:val="0"/>
          <w:numId w:val="7"/>
        </w:numPr>
      </w:pPr>
      <w:r>
        <w:t>Minimum 5 years working experience with US15CFR, US19CFR, EU Dual-Use Controls and EU/2021/821</w:t>
      </w:r>
    </w:p>
    <w:p w14:paraId="0ABF4104" w14:textId="71B38235" w:rsidR="0030506E" w:rsidRPr="00CD582C" w:rsidRDefault="0030506E" w:rsidP="00CD582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CD582C">
        <w:rPr>
          <w:rFonts w:ascii="Segoe UI" w:eastAsia="Times New Roman" w:hAnsi="Segoe UI" w:cs="Segoe UI"/>
          <w:sz w:val="21"/>
          <w:szCs w:val="21"/>
        </w:rPr>
        <w:t>Proactive, creative thinker able to assess issues, create action plans and execute commercial operations</w:t>
      </w:r>
    </w:p>
    <w:p w14:paraId="662DF61A" w14:textId="77777777" w:rsidR="0030506E" w:rsidRPr="00CD582C" w:rsidRDefault="0030506E" w:rsidP="00CD582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CD582C">
        <w:rPr>
          <w:rFonts w:ascii="Segoe UI" w:eastAsia="Times New Roman" w:hAnsi="Segoe UI" w:cs="Segoe UI"/>
          <w:sz w:val="21"/>
          <w:szCs w:val="21"/>
        </w:rPr>
        <w:t>Strong analytical and modeling capabilities - able to summarize and communicate concisely both verbal and written to all levels of an organization internally and externally</w:t>
      </w:r>
    </w:p>
    <w:p w14:paraId="0C473C1F" w14:textId="77777777" w:rsidR="0030506E" w:rsidRPr="00CD582C" w:rsidRDefault="0030506E" w:rsidP="00CD582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CD582C">
        <w:rPr>
          <w:rFonts w:ascii="Segoe UI" w:eastAsia="Times New Roman" w:hAnsi="Segoe UI" w:cs="Segoe UI"/>
          <w:sz w:val="21"/>
          <w:szCs w:val="21"/>
        </w:rPr>
        <w:t>Proven leadership skills with large cross-functional teams - proactive, team-player</w:t>
      </w:r>
    </w:p>
    <w:p w14:paraId="75EAF668" w14:textId="77777777" w:rsidR="0030506E" w:rsidRPr="00CD582C" w:rsidRDefault="0030506E" w:rsidP="00CD582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CD582C">
        <w:rPr>
          <w:rFonts w:ascii="Segoe UI" w:eastAsia="Times New Roman" w:hAnsi="Segoe UI" w:cs="Segoe UI"/>
          <w:sz w:val="21"/>
          <w:szCs w:val="21"/>
        </w:rPr>
        <w:t>Excellent organizational, people management and time management skills. Must be an Owner/Operator, hands-on leader.</w:t>
      </w:r>
    </w:p>
    <w:p w14:paraId="51FBEEBD" w14:textId="77777777" w:rsidR="0030506E" w:rsidRPr="00CD582C" w:rsidRDefault="0030506E" w:rsidP="00CD582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CD582C">
        <w:rPr>
          <w:rFonts w:ascii="Segoe UI" w:eastAsia="Times New Roman" w:hAnsi="Segoe UI" w:cs="Segoe UI"/>
          <w:sz w:val="21"/>
          <w:szCs w:val="21"/>
        </w:rPr>
        <w:t>Ability to create and implement process improvements and enhance both reporting and business analytics that drive performance and operating efficiencies.</w:t>
      </w:r>
    </w:p>
    <w:p w14:paraId="616EEDE1" w14:textId="497931B3" w:rsidR="00326FEB" w:rsidRDefault="00326FEB" w:rsidP="00F223D3">
      <w:pPr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Experience in Section 301 China tariffs, including the duty drawback process</w:t>
      </w:r>
    </w:p>
    <w:p w14:paraId="68A41666" w14:textId="77777777" w:rsidR="0030506E" w:rsidRDefault="0030506E" w:rsidP="00D53246">
      <w:pPr>
        <w:pStyle w:val="Heading1"/>
        <w:rPr>
          <w:rFonts w:eastAsia="Times New Roman"/>
          <w:bdr w:val="none" w:sz="0" w:space="0" w:color="auto" w:frame="1"/>
          <w:shd w:val="clear" w:color="auto" w:fill="FFFFFF"/>
        </w:rPr>
      </w:pPr>
      <w:r w:rsidRPr="00603034">
        <w:rPr>
          <w:rFonts w:eastAsia="Times New Roman"/>
          <w:bdr w:val="none" w:sz="0" w:space="0" w:color="auto" w:frame="1"/>
          <w:shd w:val="clear" w:color="auto" w:fill="FFFFFF"/>
        </w:rPr>
        <w:lastRenderedPageBreak/>
        <w:t>Education/Experience</w:t>
      </w:r>
    </w:p>
    <w:p w14:paraId="42FDE022" w14:textId="6FAD3F3E" w:rsidR="0030506E" w:rsidRPr="00CD582C" w:rsidRDefault="00727B59" w:rsidP="00CD582C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CD582C">
        <w:rPr>
          <w:rFonts w:ascii="Segoe UI" w:eastAsia="Times New Roman" w:hAnsi="Segoe UI" w:cs="Segoe UI"/>
          <w:sz w:val="21"/>
          <w:szCs w:val="21"/>
        </w:rPr>
        <w:t>5-7</w:t>
      </w:r>
      <w:r w:rsidR="0030506E" w:rsidRPr="00CD582C">
        <w:rPr>
          <w:rFonts w:ascii="Segoe UI" w:eastAsia="Times New Roman" w:hAnsi="Segoe UI" w:cs="Segoe UI"/>
          <w:sz w:val="21"/>
          <w:szCs w:val="21"/>
        </w:rPr>
        <w:t xml:space="preserve">+ years of direct management responsibility </w:t>
      </w:r>
      <w:r w:rsidR="00DC2DA1">
        <w:rPr>
          <w:rFonts w:ascii="Segoe UI" w:eastAsia="Times New Roman" w:hAnsi="Segoe UI" w:cs="Segoe UI"/>
          <w:sz w:val="21"/>
          <w:szCs w:val="21"/>
        </w:rPr>
        <w:t xml:space="preserve">for </w:t>
      </w:r>
      <w:r w:rsidR="00326FEB">
        <w:rPr>
          <w:rFonts w:ascii="Segoe UI" w:eastAsia="Times New Roman" w:hAnsi="Segoe UI" w:cs="Segoe UI"/>
          <w:sz w:val="21"/>
          <w:szCs w:val="21"/>
        </w:rPr>
        <w:t>Trade Compliance</w:t>
      </w:r>
    </w:p>
    <w:p w14:paraId="445D5F74" w14:textId="79536528" w:rsidR="0030506E" w:rsidRDefault="0030506E" w:rsidP="00CD582C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CD582C">
        <w:rPr>
          <w:rFonts w:ascii="Segoe UI" w:eastAsia="Times New Roman" w:hAnsi="Segoe UI" w:cs="Segoe UI"/>
          <w:sz w:val="21"/>
          <w:szCs w:val="21"/>
        </w:rPr>
        <w:t>Bachelor's Degree in Business Administration, Supply Chain Management or a similar field required</w:t>
      </w:r>
      <w:r w:rsidR="00E571AF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CD582C">
        <w:rPr>
          <w:rFonts w:ascii="Segoe UI" w:eastAsia="Times New Roman" w:hAnsi="Segoe UI" w:cs="Segoe UI"/>
          <w:sz w:val="21"/>
          <w:szCs w:val="21"/>
        </w:rPr>
        <w:t>-</w:t>
      </w:r>
      <w:r w:rsidR="00E571AF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CD582C">
        <w:rPr>
          <w:rFonts w:ascii="Segoe UI" w:eastAsia="Times New Roman" w:hAnsi="Segoe UI" w:cs="Segoe UI"/>
          <w:sz w:val="21"/>
          <w:szCs w:val="21"/>
        </w:rPr>
        <w:t>Master's Degree a plus</w:t>
      </w:r>
    </w:p>
    <w:p w14:paraId="5A9CC378" w14:textId="2BDEC8AD" w:rsidR="00E571AF" w:rsidRDefault="00E571AF" w:rsidP="0077547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Preferred a US Export Compliance Officer (IIEI)</w:t>
      </w:r>
    </w:p>
    <w:p w14:paraId="43FEE339" w14:textId="4AA5EDB3" w:rsidR="00775475" w:rsidRPr="00170ECC" w:rsidRDefault="00775475" w:rsidP="0077547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170ECC">
        <w:rPr>
          <w:rFonts w:ascii="Segoe UI" w:eastAsia="Times New Roman" w:hAnsi="Segoe UI" w:cs="Segoe UI"/>
          <w:sz w:val="21"/>
          <w:szCs w:val="21"/>
        </w:rPr>
        <w:t>Experience in managing diverse cultures</w:t>
      </w:r>
    </w:p>
    <w:p w14:paraId="5B2BDF04" w14:textId="0BB320C2" w:rsidR="00E571AF" w:rsidRDefault="00E571AF" w:rsidP="0077547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Multi-lingual a plus</w:t>
      </w:r>
    </w:p>
    <w:p w14:paraId="74F457E9" w14:textId="2B77118B" w:rsidR="00E571AF" w:rsidRDefault="00E571AF" w:rsidP="0077547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Experience in a Global Trade Management automation solution is preferred</w:t>
      </w:r>
    </w:p>
    <w:p w14:paraId="11E8C8FB" w14:textId="7259473A" w:rsidR="00E571AF" w:rsidRDefault="00E571AF" w:rsidP="0077547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Experience in a fast pace growing environment </w:t>
      </w:r>
    </w:p>
    <w:p w14:paraId="4EC245AA" w14:textId="738EA736" w:rsidR="00E571AF" w:rsidRDefault="00E571AF" w:rsidP="00E571AF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bookmarkStart w:id="0" w:name="_Hlk55569968"/>
      <w:r w:rsidRPr="00170ECC">
        <w:rPr>
          <w:rFonts w:ascii="Segoe UI" w:eastAsia="Times New Roman" w:hAnsi="Segoe UI" w:cs="Segoe UI"/>
          <w:sz w:val="21"/>
          <w:szCs w:val="21"/>
        </w:rPr>
        <w:t xml:space="preserve">Proficient in Excel, Word, </w:t>
      </w:r>
      <w:r w:rsidRPr="00775475">
        <w:rPr>
          <w:rFonts w:eastAsia="Times New Roman" w:cstheme="minorHAnsi"/>
        </w:rPr>
        <w:t>PowerPoint</w:t>
      </w:r>
      <w:bookmarkEnd w:id="0"/>
      <w:r>
        <w:rPr>
          <w:rFonts w:eastAsia="Times New Roman" w:cstheme="minorHAnsi"/>
        </w:rPr>
        <w:t xml:space="preserve">, </w:t>
      </w:r>
      <w:proofErr w:type="gramStart"/>
      <w:r>
        <w:rPr>
          <w:rFonts w:eastAsia="Times New Roman" w:cstheme="minorHAnsi"/>
        </w:rPr>
        <w:t>Visio</w:t>
      </w:r>
      <w:proofErr w:type="gramEnd"/>
      <w:r>
        <w:rPr>
          <w:rFonts w:eastAsia="Times New Roman" w:cstheme="minorHAnsi"/>
        </w:rPr>
        <w:t xml:space="preserve"> and an efficient typist (60 wpm min)</w:t>
      </w:r>
    </w:p>
    <w:p w14:paraId="660E833D" w14:textId="7A8F6B45" w:rsidR="00E571AF" w:rsidRDefault="00E571AF" w:rsidP="00E571AF">
      <w:pPr>
        <w:spacing w:after="0" w:line="240" w:lineRule="auto"/>
        <w:textAlignment w:val="baseline"/>
        <w:rPr>
          <w:rFonts w:eastAsia="Times New Roman" w:cstheme="minorHAnsi"/>
        </w:rPr>
      </w:pPr>
    </w:p>
    <w:p w14:paraId="6B132C00" w14:textId="6289A0AD" w:rsidR="00E571AF" w:rsidRPr="00E571AF" w:rsidRDefault="00E571AF" w:rsidP="00E571AF">
      <w:pPr>
        <w:spacing w:after="0" w:line="240" w:lineRule="auto"/>
        <w:textAlignment w:val="baseline"/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  <w:r w:rsidRPr="00E571AF"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bdr w:val="none" w:sz="0" w:space="0" w:color="auto" w:frame="1"/>
          <w:shd w:val="clear" w:color="auto" w:fill="FFFFFF"/>
        </w:rPr>
        <w:t>Location</w:t>
      </w:r>
      <w: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bdr w:val="none" w:sz="0" w:space="0" w:color="auto" w:frame="1"/>
          <w:shd w:val="clear" w:color="auto" w:fill="FFFFFF"/>
        </w:rPr>
        <w:t xml:space="preserve"> / Time</w:t>
      </w:r>
      <w:r w:rsidR="00893A00"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bdr w:val="none" w:sz="0" w:space="0" w:color="auto" w:frame="1"/>
          <w:shd w:val="clear" w:color="auto" w:fill="FFFFFF"/>
        </w:rPr>
        <w:t xml:space="preserve"> Z</w:t>
      </w:r>
      <w: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bdr w:val="none" w:sz="0" w:space="0" w:color="auto" w:frame="1"/>
          <w:shd w:val="clear" w:color="auto" w:fill="FFFFFF"/>
        </w:rPr>
        <w:t>one</w:t>
      </w:r>
    </w:p>
    <w:p w14:paraId="2F97FC10" w14:textId="5216C395" w:rsidR="00E571AF" w:rsidRDefault="00E571AF" w:rsidP="00E571A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Seminole, FL or Plano, TX preferred</w:t>
      </w:r>
    </w:p>
    <w:p w14:paraId="77620888" w14:textId="18B2EC6F" w:rsidR="00E571AF" w:rsidRDefault="00893A00" w:rsidP="00E571A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Full time position on </w:t>
      </w:r>
      <w:r w:rsidR="00E571AF">
        <w:rPr>
          <w:rFonts w:eastAsia="Times New Roman" w:cstheme="minorHAnsi"/>
        </w:rPr>
        <w:t xml:space="preserve">EST </w:t>
      </w:r>
      <w:r>
        <w:rPr>
          <w:rFonts w:eastAsia="Times New Roman" w:cstheme="minorHAnsi"/>
        </w:rPr>
        <w:t xml:space="preserve">or CST </w:t>
      </w:r>
    </w:p>
    <w:p w14:paraId="232519F8" w14:textId="3C14802A" w:rsidR="00BA35B9" w:rsidRDefault="00BA35B9" w:rsidP="00E571A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Ability to travel </w:t>
      </w:r>
      <w:r w:rsidR="00BB5F3D">
        <w:rPr>
          <w:rFonts w:eastAsia="Times New Roman" w:cstheme="minorHAnsi"/>
        </w:rPr>
        <w:t xml:space="preserve">internationally </w:t>
      </w:r>
      <w:r>
        <w:rPr>
          <w:rFonts w:eastAsia="Times New Roman" w:cstheme="minorHAnsi"/>
        </w:rPr>
        <w:t>as needed</w:t>
      </w:r>
    </w:p>
    <w:p w14:paraId="7985AD69" w14:textId="185A9367" w:rsidR="00E43A0C" w:rsidRDefault="00E43A0C" w:rsidP="00E43A0C">
      <w:pPr>
        <w:rPr>
          <w:rFonts w:eastAsia="Times New Roman" w:cstheme="minorHAnsi"/>
        </w:rPr>
      </w:pPr>
    </w:p>
    <w:p w14:paraId="65D58C70" w14:textId="4C79A377" w:rsidR="00E43A0C" w:rsidRPr="00E43A0C" w:rsidRDefault="00E43A0C" w:rsidP="00E43A0C">
      <w:pPr>
        <w:tabs>
          <w:tab w:val="left" w:pos="5388"/>
        </w:tabs>
      </w:pPr>
      <w:r>
        <w:tab/>
      </w:r>
    </w:p>
    <w:sectPr w:rsidR="00E43A0C" w:rsidRPr="00E43A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BE84" w14:textId="77777777" w:rsidR="00466CD5" w:rsidRDefault="00466CD5" w:rsidP="00B86B65">
      <w:pPr>
        <w:spacing w:after="0" w:line="240" w:lineRule="auto"/>
      </w:pPr>
      <w:r>
        <w:separator/>
      </w:r>
    </w:p>
  </w:endnote>
  <w:endnote w:type="continuationSeparator" w:id="0">
    <w:p w14:paraId="7F60EB76" w14:textId="77777777" w:rsidR="00466CD5" w:rsidRDefault="00466CD5" w:rsidP="00B8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F488" w14:textId="77777777" w:rsidR="00B86B65" w:rsidRDefault="00B86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B0C" w14:textId="77777777" w:rsidR="00B86B65" w:rsidRDefault="00B86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7A27" w14:textId="77777777" w:rsidR="00B86B65" w:rsidRDefault="00B8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086E" w14:textId="77777777" w:rsidR="00466CD5" w:rsidRDefault="00466CD5" w:rsidP="00B86B65">
      <w:pPr>
        <w:spacing w:after="0" w:line="240" w:lineRule="auto"/>
      </w:pPr>
      <w:r>
        <w:separator/>
      </w:r>
    </w:p>
  </w:footnote>
  <w:footnote w:type="continuationSeparator" w:id="0">
    <w:p w14:paraId="4FC78CF0" w14:textId="77777777" w:rsidR="00466CD5" w:rsidRDefault="00466CD5" w:rsidP="00B8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A99C" w14:textId="77777777" w:rsidR="00B86B65" w:rsidRDefault="00B86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CCAD" w14:textId="7301C882" w:rsidR="00B86B65" w:rsidRDefault="00B86B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0966" w14:textId="77777777" w:rsidR="00B86B65" w:rsidRDefault="00B8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553"/>
    <w:multiLevelType w:val="hybridMultilevel"/>
    <w:tmpl w:val="EFDA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2DA"/>
    <w:multiLevelType w:val="multilevel"/>
    <w:tmpl w:val="B01C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C285B"/>
    <w:multiLevelType w:val="hybridMultilevel"/>
    <w:tmpl w:val="C6A8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E79C4"/>
    <w:multiLevelType w:val="multilevel"/>
    <w:tmpl w:val="3480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7635F"/>
    <w:multiLevelType w:val="multilevel"/>
    <w:tmpl w:val="140C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DA0AD2"/>
    <w:multiLevelType w:val="multilevel"/>
    <w:tmpl w:val="B39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07585A"/>
    <w:multiLevelType w:val="multilevel"/>
    <w:tmpl w:val="5EAE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8D4DC3"/>
    <w:multiLevelType w:val="hybridMultilevel"/>
    <w:tmpl w:val="10B6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31A50"/>
    <w:multiLevelType w:val="multilevel"/>
    <w:tmpl w:val="49E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341E80"/>
    <w:multiLevelType w:val="hybridMultilevel"/>
    <w:tmpl w:val="9F62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A527C"/>
    <w:multiLevelType w:val="multilevel"/>
    <w:tmpl w:val="5FF8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E305CD"/>
    <w:multiLevelType w:val="hybridMultilevel"/>
    <w:tmpl w:val="93AC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C4A33"/>
    <w:multiLevelType w:val="hybridMultilevel"/>
    <w:tmpl w:val="8E04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6E"/>
    <w:rsid w:val="000C09E4"/>
    <w:rsid w:val="000C7116"/>
    <w:rsid w:val="000F381F"/>
    <w:rsid w:val="0014701A"/>
    <w:rsid w:val="00182D7C"/>
    <w:rsid w:val="001B20DB"/>
    <w:rsid w:val="0030506E"/>
    <w:rsid w:val="00326FEB"/>
    <w:rsid w:val="003C4B65"/>
    <w:rsid w:val="003F70C7"/>
    <w:rsid w:val="00466CD5"/>
    <w:rsid w:val="005B07C5"/>
    <w:rsid w:val="006E377A"/>
    <w:rsid w:val="00727B59"/>
    <w:rsid w:val="00775475"/>
    <w:rsid w:val="00814806"/>
    <w:rsid w:val="0085648A"/>
    <w:rsid w:val="00893A00"/>
    <w:rsid w:val="008F5CCC"/>
    <w:rsid w:val="009B735A"/>
    <w:rsid w:val="00B24209"/>
    <w:rsid w:val="00B86B65"/>
    <w:rsid w:val="00BA1BE0"/>
    <w:rsid w:val="00BA35B9"/>
    <w:rsid w:val="00BB33AF"/>
    <w:rsid w:val="00BB5F3D"/>
    <w:rsid w:val="00C42654"/>
    <w:rsid w:val="00CA5FCF"/>
    <w:rsid w:val="00CD582C"/>
    <w:rsid w:val="00CF6147"/>
    <w:rsid w:val="00D53246"/>
    <w:rsid w:val="00DC2DA1"/>
    <w:rsid w:val="00E43A0C"/>
    <w:rsid w:val="00E571AF"/>
    <w:rsid w:val="00EF46D7"/>
    <w:rsid w:val="00F223D3"/>
    <w:rsid w:val="00F515AE"/>
    <w:rsid w:val="00FB413D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603067"/>
  <w15:chartTrackingRefBased/>
  <w15:docId w15:val="{6BD693F1-72E1-4ABD-A427-7D13D966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50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0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C4B6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65"/>
  </w:style>
  <w:style w:type="paragraph" w:styleId="Footer">
    <w:name w:val="footer"/>
    <w:basedOn w:val="Normal"/>
    <w:link w:val="FooterChar"/>
    <w:uiPriority w:val="99"/>
    <w:unhideWhenUsed/>
    <w:rsid w:val="00B86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Mike</dc:creator>
  <cp:keywords/>
  <dc:description/>
  <cp:lastModifiedBy>Dana Smalley</cp:lastModifiedBy>
  <cp:revision>15</cp:revision>
  <dcterms:created xsi:type="dcterms:W3CDTF">2021-06-17T17:18:00Z</dcterms:created>
  <dcterms:modified xsi:type="dcterms:W3CDTF">2021-07-20T13:07:00Z</dcterms:modified>
</cp:coreProperties>
</file>