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4184" w14:textId="4F316045" w:rsidR="004600B6" w:rsidRPr="004600B6" w:rsidRDefault="004600B6" w:rsidP="004600B6">
      <w:pPr>
        <w:rPr>
          <w:b/>
          <w:bCs/>
        </w:rPr>
      </w:pPr>
      <w:r w:rsidRPr="004600B6">
        <w:br/>
      </w:r>
      <w:r w:rsidRPr="004600B6">
        <w:rPr>
          <w:b/>
          <w:bCs/>
        </w:rPr>
        <w:t xml:space="preserve">Global Trade Compliance Manager </w:t>
      </w:r>
    </w:p>
    <w:p w14:paraId="356B1F9F" w14:textId="77777777" w:rsidR="004600B6" w:rsidRPr="004600B6" w:rsidRDefault="004600B6" w:rsidP="004600B6">
      <w:r w:rsidRPr="004600B6">
        <w:t>You may not have heard of chromatography, the science of separation, but it’s likely affected your life. Phenomenex’s chromatography products advance the future of scientific analysis and investigation, ensuring the quality of essentials like your food, water, shampoo, and even cold medication. We strive to provide the best tools and resources possible to help researchers improve global health and well-being, including award-winning liquid chromatography, gas chromatography, and sample preparation products. Be part of our global success, centered on a commitment to developing novel analytical chemistry solutions, unique marketing, and exceptional customer service and support.</w:t>
      </w:r>
    </w:p>
    <w:p w14:paraId="69A8F937" w14:textId="77777777" w:rsidR="004600B6" w:rsidRPr="004600B6" w:rsidRDefault="004600B6" w:rsidP="004600B6">
      <w:r w:rsidRPr="004600B6">
        <w:t>Phenomenex is proud to work alongside a community of nine fellow Danaher Life Sciences companies. Together, we’re pioneering the future of science and medicine, developing products that enable researchers in the fight to save lives.</w:t>
      </w:r>
    </w:p>
    <w:p w14:paraId="126DA6BF" w14:textId="77777777" w:rsidR="004600B6" w:rsidRPr="004600B6" w:rsidRDefault="004600B6" w:rsidP="004600B6">
      <w:r w:rsidRPr="004600B6">
        <w:rPr>
          <w:b/>
          <w:bCs/>
        </w:rPr>
        <w:t xml:space="preserve">About the role: </w:t>
      </w:r>
    </w:p>
    <w:p w14:paraId="13A2B938" w14:textId="77777777" w:rsidR="004600B6" w:rsidRPr="004600B6" w:rsidRDefault="004600B6" w:rsidP="004600B6">
      <w:r w:rsidRPr="004600B6">
        <w:t>Phenomenex is looking for a Global Trade Compliance Manager to develop, execute, and handle the export and import trade compliance program, and provide strategic leadership globally. The individual will work closely with leaders across the business to ensure trade compliance programs are developed and executed across all Phenomenex sites.</w:t>
      </w:r>
    </w:p>
    <w:p w14:paraId="64A845ED" w14:textId="77777777" w:rsidR="004600B6" w:rsidRPr="004600B6" w:rsidRDefault="004600B6" w:rsidP="004600B6">
      <w:r w:rsidRPr="004600B6">
        <w:t>The role will work with the Platform Director to improve and execute all aspects of Danaher Corporations’ programs, including process design, periodic self-testing, training and education, and business strategy review.</w:t>
      </w:r>
    </w:p>
    <w:p w14:paraId="268F71DC" w14:textId="77777777" w:rsidR="004600B6" w:rsidRPr="004600B6" w:rsidRDefault="004600B6" w:rsidP="004600B6">
      <w:r w:rsidRPr="004600B6">
        <w:rPr>
          <w:b/>
          <w:bCs/>
        </w:rPr>
        <w:t xml:space="preserve">Your responsibilities include: </w:t>
      </w:r>
    </w:p>
    <w:p w14:paraId="680FD9D0" w14:textId="77777777" w:rsidR="004600B6" w:rsidRPr="004600B6" w:rsidRDefault="004600B6" w:rsidP="004600B6">
      <w:pPr>
        <w:numPr>
          <w:ilvl w:val="0"/>
          <w:numId w:val="1"/>
        </w:numPr>
      </w:pPr>
      <w:r w:rsidRPr="004600B6">
        <w:t>Develop and execute trade compliance policies, processes and procedures that meet evolving regulations and requirements</w:t>
      </w:r>
    </w:p>
    <w:p w14:paraId="4323F90C" w14:textId="77777777" w:rsidR="004600B6" w:rsidRPr="004600B6" w:rsidRDefault="004600B6" w:rsidP="004600B6">
      <w:pPr>
        <w:numPr>
          <w:ilvl w:val="0"/>
          <w:numId w:val="1"/>
        </w:numPr>
      </w:pPr>
      <w:r w:rsidRPr="004600B6">
        <w:t>Good understanding of US Customs and Import Laws and Regulations (CFR 19) as well as knowledge of Export Administration Regulations (EAR).</w:t>
      </w:r>
    </w:p>
    <w:p w14:paraId="56161E32" w14:textId="77777777" w:rsidR="004600B6" w:rsidRPr="004600B6" w:rsidRDefault="004600B6" w:rsidP="004600B6">
      <w:pPr>
        <w:numPr>
          <w:ilvl w:val="0"/>
          <w:numId w:val="1"/>
        </w:numPr>
      </w:pPr>
      <w:r w:rsidRPr="004600B6">
        <w:t>Customs broker management and optimization.</w:t>
      </w:r>
    </w:p>
    <w:p w14:paraId="29914007" w14:textId="77777777" w:rsidR="004600B6" w:rsidRPr="004600B6" w:rsidRDefault="004600B6" w:rsidP="004600B6">
      <w:pPr>
        <w:numPr>
          <w:ilvl w:val="0"/>
          <w:numId w:val="1"/>
        </w:numPr>
      </w:pPr>
      <w:r w:rsidRPr="004600B6">
        <w:t>Manage the incorporation of trade compliance policies into business units and operational processes as needed, ensuring timely implementation and monitoring of GTC.</w:t>
      </w:r>
    </w:p>
    <w:p w14:paraId="44521A8B" w14:textId="77777777" w:rsidR="004600B6" w:rsidRPr="004600B6" w:rsidRDefault="004600B6" w:rsidP="004600B6">
      <w:pPr>
        <w:numPr>
          <w:ilvl w:val="0"/>
          <w:numId w:val="1"/>
        </w:numPr>
      </w:pPr>
      <w:r w:rsidRPr="004600B6">
        <w:t>Lead engagements with third party suppliers that support critical trade compliance processes such as denied party screening and potential match adjudication and end use/user questionnaire process. Collaborate to ensure end to end transparency of new/added/improved processes.</w:t>
      </w:r>
    </w:p>
    <w:p w14:paraId="1CD123B6" w14:textId="77777777" w:rsidR="004600B6" w:rsidRPr="004600B6" w:rsidRDefault="004600B6" w:rsidP="004600B6">
      <w:pPr>
        <w:numPr>
          <w:ilvl w:val="0"/>
          <w:numId w:val="1"/>
        </w:numPr>
      </w:pPr>
      <w:r w:rsidRPr="004600B6">
        <w:t>Develop a communication strategy to increase visibility of the function within the Company and improve Company employees’ understanding/awareness of GTC issues, including developing function-based, risk-based trade compliance training and communications</w:t>
      </w:r>
    </w:p>
    <w:p w14:paraId="1E53AF19" w14:textId="0C1FE904" w:rsidR="004600B6" w:rsidRPr="004600B6" w:rsidRDefault="004600B6" w:rsidP="004600B6">
      <w:pPr>
        <w:numPr>
          <w:ilvl w:val="0"/>
          <w:numId w:val="1"/>
        </w:numPr>
      </w:pPr>
      <w:r w:rsidRPr="004600B6">
        <w:lastRenderedPageBreak/>
        <w:t xml:space="preserve">Oversee development of a systematic end-to-end approach to classifying Company’s products and related software, </w:t>
      </w:r>
      <w:r w:rsidRPr="004600B6">
        <w:t>technologies,</w:t>
      </w:r>
      <w:r w:rsidRPr="004600B6">
        <w:t xml:space="preserve"> and services, including those with encryption capabilities including managing all encryption sub-authorities and government reporting requirements</w:t>
      </w:r>
    </w:p>
    <w:p w14:paraId="0B710B7B" w14:textId="77777777" w:rsidR="004600B6" w:rsidRPr="004600B6" w:rsidRDefault="004600B6" w:rsidP="004600B6">
      <w:pPr>
        <w:numPr>
          <w:ilvl w:val="0"/>
          <w:numId w:val="1"/>
        </w:numPr>
      </w:pPr>
      <w:r w:rsidRPr="004600B6">
        <w:t>Understand and stay on top of Company’s existing and future technologies/products to ensure issues are proactively addressed</w:t>
      </w:r>
    </w:p>
    <w:p w14:paraId="0AD22668" w14:textId="77777777" w:rsidR="004600B6" w:rsidRPr="004600B6" w:rsidRDefault="004600B6" w:rsidP="004600B6">
      <w:pPr>
        <w:numPr>
          <w:ilvl w:val="0"/>
          <w:numId w:val="1"/>
        </w:numPr>
      </w:pPr>
      <w:r w:rsidRPr="004600B6">
        <w:t>Manage Company’s US Government export licenses applications and export classification ruling requests</w:t>
      </w:r>
    </w:p>
    <w:p w14:paraId="3B182A84" w14:textId="77777777" w:rsidR="004600B6" w:rsidRPr="004600B6" w:rsidRDefault="004600B6" w:rsidP="004600B6">
      <w:pPr>
        <w:numPr>
          <w:ilvl w:val="0"/>
          <w:numId w:val="1"/>
        </w:numPr>
      </w:pPr>
      <w:r w:rsidRPr="004600B6">
        <w:t>Develop and implement continuous improvement activities.</w:t>
      </w:r>
    </w:p>
    <w:p w14:paraId="2923CF6A" w14:textId="77777777" w:rsidR="004600B6" w:rsidRPr="004600B6" w:rsidRDefault="004600B6" w:rsidP="004600B6">
      <w:pPr>
        <w:numPr>
          <w:ilvl w:val="0"/>
          <w:numId w:val="1"/>
        </w:numPr>
      </w:pPr>
      <w:r w:rsidRPr="004600B6">
        <w:t>Perform compliance risk assessments and tailor programs to address such risks</w:t>
      </w:r>
    </w:p>
    <w:p w14:paraId="5DD8D798" w14:textId="77777777" w:rsidR="004600B6" w:rsidRPr="004600B6" w:rsidRDefault="004600B6" w:rsidP="004600B6">
      <w:pPr>
        <w:numPr>
          <w:ilvl w:val="0"/>
          <w:numId w:val="1"/>
        </w:numPr>
      </w:pPr>
      <w:r w:rsidRPr="004600B6">
        <w:t>Monitor legal, regulatory, and trade developments that impact Phenomenex business and provide updates to various partners</w:t>
      </w:r>
    </w:p>
    <w:p w14:paraId="62D3C400" w14:textId="77777777" w:rsidR="004600B6" w:rsidRPr="004600B6" w:rsidRDefault="004600B6" w:rsidP="004600B6">
      <w:pPr>
        <w:numPr>
          <w:ilvl w:val="0"/>
          <w:numId w:val="1"/>
        </w:numPr>
      </w:pPr>
      <w:r w:rsidRPr="004600B6">
        <w:t>Advise on compliance-related issues including but not limited to product classification and export controls.</w:t>
      </w:r>
    </w:p>
    <w:p w14:paraId="71130F69" w14:textId="77777777" w:rsidR="004600B6" w:rsidRPr="004600B6" w:rsidRDefault="004600B6" w:rsidP="004600B6">
      <w:pPr>
        <w:numPr>
          <w:ilvl w:val="0"/>
          <w:numId w:val="1"/>
        </w:numPr>
      </w:pPr>
      <w:r w:rsidRPr="004600B6">
        <w:t>Collaborate with Phenomenex business units to build trust, influence and make informed and timely decisions.</w:t>
      </w:r>
    </w:p>
    <w:p w14:paraId="03432011" w14:textId="77777777" w:rsidR="004600B6" w:rsidRPr="004600B6" w:rsidRDefault="004600B6" w:rsidP="004600B6">
      <w:pPr>
        <w:numPr>
          <w:ilvl w:val="0"/>
          <w:numId w:val="1"/>
        </w:numPr>
      </w:pPr>
      <w:r w:rsidRPr="004600B6">
        <w:t>Perform all other relevant activities relating to job accountabilities as required.</w:t>
      </w:r>
    </w:p>
    <w:p w14:paraId="4131D576" w14:textId="77777777" w:rsidR="004600B6" w:rsidRPr="004600B6" w:rsidRDefault="004600B6" w:rsidP="004600B6">
      <w:r w:rsidRPr="004600B6">
        <w:rPr>
          <w:b/>
          <w:bCs/>
        </w:rPr>
        <w:t>Experience</w:t>
      </w:r>
      <w:r w:rsidRPr="004600B6">
        <w:t>:</w:t>
      </w:r>
    </w:p>
    <w:p w14:paraId="2FD6ECEF" w14:textId="77777777" w:rsidR="004600B6" w:rsidRPr="004600B6" w:rsidRDefault="004600B6" w:rsidP="004600B6">
      <w:pPr>
        <w:numPr>
          <w:ilvl w:val="0"/>
          <w:numId w:val="2"/>
        </w:numPr>
      </w:pPr>
      <w:r w:rsidRPr="004600B6">
        <w:t>Global Trade Compliance Experience with life science companies preferred</w:t>
      </w:r>
    </w:p>
    <w:p w14:paraId="634C47DE" w14:textId="77777777" w:rsidR="004600B6" w:rsidRPr="004600B6" w:rsidRDefault="004600B6" w:rsidP="004600B6">
      <w:pPr>
        <w:numPr>
          <w:ilvl w:val="0"/>
          <w:numId w:val="2"/>
        </w:numPr>
      </w:pPr>
      <w:r w:rsidRPr="004600B6">
        <w:t>Bachelor’s degree with 5+ years of related work experience OR</w:t>
      </w:r>
    </w:p>
    <w:p w14:paraId="006DEE96" w14:textId="77777777" w:rsidR="004600B6" w:rsidRPr="004600B6" w:rsidRDefault="004600B6" w:rsidP="004600B6">
      <w:pPr>
        <w:numPr>
          <w:ilvl w:val="0"/>
          <w:numId w:val="2"/>
        </w:numPr>
      </w:pPr>
      <w:r w:rsidRPr="004600B6">
        <w:t>Master’s degree with 3+ years of related work experience OR</w:t>
      </w:r>
    </w:p>
    <w:p w14:paraId="1466A94A" w14:textId="77777777" w:rsidR="004600B6" w:rsidRPr="004600B6" w:rsidRDefault="004600B6" w:rsidP="004600B6">
      <w:pPr>
        <w:numPr>
          <w:ilvl w:val="0"/>
          <w:numId w:val="2"/>
        </w:numPr>
      </w:pPr>
      <w:r w:rsidRPr="004600B6">
        <w:t>Strong project management skills preferred</w:t>
      </w:r>
    </w:p>
    <w:p w14:paraId="41794996" w14:textId="77777777" w:rsidR="004600B6" w:rsidRPr="004600B6" w:rsidRDefault="004600B6" w:rsidP="004600B6">
      <w:pPr>
        <w:numPr>
          <w:ilvl w:val="0"/>
          <w:numId w:val="2"/>
        </w:numPr>
      </w:pPr>
      <w:r w:rsidRPr="004600B6">
        <w:t>Must have excellent verbal and written communication skills and the ability to present regulatory topics to business audiences.</w:t>
      </w:r>
    </w:p>
    <w:p w14:paraId="6508CC54" w14:textId="77777777" w:rsidR="004600B6" w:rsidRPr="004600B6" w:rsidRDefault="004600B6" w:rsidP="004600B6">
      <w:pPr>
        <w:numPr>
          <w:ilvl w:val="0"/>
          <w:numId w:val="2"/>
        </w:numPr>
      </w:pPr>
      <w:r w:rsidRPr="004600B6">
        <w:t>In-depth knowledge of importing and exporting with the US, Canada, and EU Countries</w:t>
      </w:r>
    </w:p>
    <w:p w14:paraId="1D93A9F4" w14:textId="77777777" w:rsidR="004600B6" w:rsidRPr="004600B6" w:rsidRDefault="004600B6" w:rsidP="004600B6">
      <w:r w:rsidRPr="004600B6">
        <w:t>When you join us, you’ll also be joining Danaher’s global organization, where 69,000 people wake up every day determined to help our customers win. As an associate, you’ll try new things, work hard, and advance your skills with guidance from dedicated leaders, all with the support of powerful Danaher Business System tools and the stability of a tested organization.</w:t>
      </w:r>
    </w:p>
    <w:p w14:paraId="44EBBDA6" w14:textId="77777777" w:rsidR="004600B6" w:rsidRPr="004600B6" w:rsidRDefault="004600B6" w:rsidP="004600B6">
      <w:r w:rsidRPr="004600B6">
        <w:t>Danaher Corporation and all Danaher Companies are committed to equal opportunity regardless of race, color, national origin, religion, sex, age, marital status, disability, veteran status, sexual orientation, gender identity, or other characteristics protected by law. We value diversity and the existence of similarities and differences, both visible and not, found in our workforce, workplace and throughout the markets we serve. Our associates, customers and shareholders contribute unique and different perspectives as a result of these diverse attributes.</w:t>
      </w:r>
    </w:p>
    <w:p w14:paraId="22D75223" w14:textId="77777777" w:rsidR="004600B6" w:rsidRPr="004600B6" w:rsidRDefault="004600B6" w:rsidP="004600B6">
      <w:r w:rsidRPr="004600B6">
        <w:lastRenderedPageBreak/>
        <w:t>We will ensure that individuals with disabilities are provided reasonable accommodation to participate in the job application or interview process, to perform crucial job functions, and to receive other benefits and privileges of employment. Please contact us at 202.419.7762 or applyassistance@danaher.com to request accommodation.</w:t>
      </w:r>
    </w:p>
    <w:p w14:paraId="3976D179" w14:textId="77777777" w:rsidR="004600B6" w:rsidRPr="004600B6" w:rsidRDefault="004600B6" w:rsidP="004600B6">
      <w:r w:rsidRPr="004600B6">
        <w:t>If you’ve ever wondered what’s within you, there’s no better time to find out.</w:t>
      </w:r>
    </w:p>
    <w:p w14:paraId="51C00744" w14:textId="77777777" w:rsidR="00CB5E1D" w:rsidRDefault="00CB5E1D"/>
    <w:sectPr w:rsidR="00CB5E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1E3F5" w14:textId="77777777" w:rsidR="004600B6" w:rsidRDefault="004600B6" w:rsidP="004600B6">
      <w:pPr>
        <w:spacing w:after="0" w:line="240" w:lineRule="auto"/>
      </w:pPr>
      <w:r>
        <w:separator/>
      </w:r>
    </w:p>
  </w:endnote>
  <w:endnote w:type="continuationSeparator" w:id="0">
    <w:p w14:paraId="6528CE9D" w14:textId="77777777" w:rsidR="004600B6" w:rsidRDefault="004600B6" w:rsidP="0046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3D90D" w14:textId="77777777" w:rsidR="004600B6" w:rsidRDefault="004600B6" w:rsidP="004600B6">
      <w:pPr>
        <w:spacing w:after="0" w:line="240" w:lineRule="auto"/>
      </w:pPr>
      <w:r>
        <w:separator/>
      </w:r>
    </w:p>
  </w:footnote>
  <w:footnote w:type="continuationSeparator" w:id="0">
    <w:p w14:paraId="19148CB9" w14:textId="77777777" w:rsidR="004600B6" w:rsidRDefault="004600B6" w:rsidP="00460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D630A"/>
    <w:multiLevelType w:val="multilevel"/>
    <w:tmpl w:val="80F6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F115E2"/>
    <w:multiLevelType w:val="multilevel"/>
    <w:tmpl w:val="4BE6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B6"/>
    <w:rsid w:val="004600B6"/>
    <w:rsid w:val="00CB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E9DBB"/>
  <w15:chartTrackingRefBased/>
  <w15:docId w15:val="{6994E1F3-D04E-4FFD-A0AA-595D2FF4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269928">
      <w:bodyDiv w:val="1"/>
      <w:marLeft w:val="0"/>
      <w:marRight w:val="0"/>
      <w:marTop w:val="0"/>
      <w:marBottom w:val="0"/>
      <w:divBdr>
        <w:top w:val="none" w:sz="0" w:space="0" w:color="auto"/>
        <w:left w:val="none" w:sz="0" w:space="0" w:color="auto"/>
        <w:bottom w:val="none" w:sz="0" w:space="0" w:color="auto"/>
        <w:right w:val="none" w:sz="0" w:space="0" w:color="auto"/>
      </w:divBdr>
      <w:divsChild>
        <w:div w:id="883562378">
          <w:marLeft w:val="0"/>
          <w:marRight w:val="0"/>
          <w:marTop w:val="0"/>
          <w:marBottom w:val="0"/>
          <w:divBdr>
            <w:top w:val="none" w:sz="0" w:space="8" w:color="auto"/>
            <w:left w:val="none" w:sz="0" w:space="0" w:color="auto"/>
            <w:bottom w:val="single" w:sz="48" w:space="0" w:color="auto"/>
            <w:right w:val="none" w:sz="0" w:space="15" w:color="auto"/>
          </w:divBdr>
          <w:divsChild>
            <w:div w:id="704330284">
              <w:marLeft w:val="0"/>
              <w:marRight w:val="0"/>
              <w:marTop w:val="0"/>
              <w:marBottom w:val="0"/>
              <w:divBdr>
                <w:top w:val="none" w:sz="0" w:space="0" w:color="auto"/>
                <w:left w:val="none" w:sz="0" w:space="0" w:color="auto"/>
                <w:bottom w:val="none" w:sz="0" w:space="0" w:color="auto"/>
                <w:right w:val="none" w:sz="0" w:space="0" w:color="auto"/>
              </w:divBdr>
            </w:div>
          </w:divsChild>
        </w:div>
        <w:div w:id="2140564902">
          <w:marLeft w:val="0"/>
          <w:marRight w:val="0"/>
          <w:marTop w:val="0"/>
          <w:marBottom w:val="0"/>
          <w:divBdr>
            <w:top w:val="none" w:sz="0" w:space="0" w:color="auto"/>
            <w:left w:val="none" w:sz="0" w:space="0" w:color="auto"/>
            <w:bottom w:val="single" w:sz="48" w:space="0" w:color="auto"/>
            <w:right w:val="none" w:sz="0" w:space="2" w:color="auto"/>
          </w:divBdr>
          <w:divsChild>
            <w:div w:id="543105647">
              <w:marLeft w:val="0"/>
              <w:marRight w:val="0"/>
              <w:marTop w:val="0"/>
              <w:marBottom w:val="0"/>
              <w:divBdr>
                <w:top w:val="none" w:sz="0" w:space="0" w:color="auto"/>
                <w:left w:val="none" w:sz="0" w:space="0" w:color="auto"/>
                <w:bottom w:val="none" w:sz="0" w:space="0" w:color="auto"/>
                <w:right w:val="none" w:sz="0" w:space="0" w:color="auto"/>
              </w:divBdr>
              <w:divsChild>
                <w:div w:id="243415795">
                  <w:marLeft w:val="0"/>
                  <w:marRight w:val="0"/>
                  <w:marTop w:val="0"/>
                  <w:marBottom w:val="0"/>
                  <w:divBdr>
                    <w:top w:val="none" w:sz="0" w:space="0" w:color="auto"/>
                    <w:left w:val="none" w:sz="0" w:space="0" w:color="auto"/>
                    <w:bottom w:val="none" w:sz="0" w:space="0" w:color="auto"/>
                    <w:right w:val="none" w:sz="0" w:space="0" w:color="auto"/>
                  </w:divBdr>
                  <w:divsChild>
                    <w:div w:id="138243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Crawford-Sarkodie, Lucille</dc:creator>
  <cp:keywords/>
  <dc:description/>
  <cp:lastModifiedBy>Crawford-Sarkodie, Lucille</cp:lastModifiedBy>
  <cp:revision>1</cp:revision>
  <dcterms:created xsi:type="dcterms:W3CDTF">2021-07-06T18:34:00Z</dcterms:created>
  <dcterms:modified xsi:type="dcterms:W3CDTF">2021-07-06T18:35:00Z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1ef649-45d3-4e5d-80df-d43468de9a5e_Enabled">
    <vt:lpwstr>true</vt:lpwstr>
  </property>
  <property fmtid="{D5CDD505-2E9C-101B-9397-08002B2CF9AE}" pid="3" name="MSIP_Label_631ef649-45d3-4e5d-80df-d43468de9a5e_SetDate">
    <vt:lpwstr>2021-07-06T18:35:13Z</vt:lpwstr>
  </property>
  <property fmtid="{D5CDD505-2E9C-101B-9397-08002B2CF9AE}" pid="4" name="MSIP_Label_631ef649-45d3-4e5d-80df-d43468de9a5e_Method">
    <vt:lpwstr>Privileged</vt:lpwstr>
  </property>
  <property fmtid="{D5CDD505-2E9C-101B-9397-08002B2CF9AE}" pid="5" name="MSIP_Label_631ef649-45d3-4e5d-80df-d43468de9a5e_Name">
    <vt:lpwstr>Unclassified</vt:lpwstr>
  </property>
  <property fmtid="{D5CDD505-2E9C-101B-9397-08002B2CF9AE}" pid="6" name="MSIP_Label_631ef649-45d3-4e5d-80df-d43468de9a5e_SiteId">
    <vt:lpwstr>771c9c47-7f24-44dc-958e-34f8713a8394</vt:lpwstr>
  </property>
  <property fmtid="{D5CDD505-2E9C-101B-9397-08002B2CF9AE}" pid="7" name="MSIP_Label_631ef649-45d3-4e5d-80df-d43468de9a5e_ActionId">
    <vt:lpwstr>e916b782-cf29-453d-aedb-c3ee10e5a866</vt:lpwstr>
  </property>
  <property fmtid="{D5CDD505-2E9C-101B-9397-08002B2CF9AE}" pid="8" name="MSIP_Label_631ef649-45d3-4e5d-80df-d43468de9a5e_ContentBits">
    <vt:lpwstr>0</vt:lpwstr>
  </property>
</Properties>
</file>