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10B5B" w14:textId="77777777" w:rsidR="00416446" w:rsidRDefault="00A76451">
      <w:r>
        <w:pict w14:anchorId="42183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14:paraId="326D692B" w14:textId="77777777" w:rsidR="00416446" w:rsidRPr="00416446" w:rsidRDefault="00A76451">
      <w:pPr>
        <w:rPr>
          <w:b/>
          <w:sz w:val="44"/>
          <w:szCs w:val="44"/>
        </w:rPr>
      </w:pPr>
    </w:p>
    <w:p w14:paraId="2A68588F" w14:textId="77777777" w:rsidR="00416446" w:rsidRPr="00416446" w:rsidRDefault="00A76451" w:rsidP="00997798">
      <w:pPr>
        <w:jc w:val="center"/>
        <w:outlineLvl w:val="0"/>
        <w:rPr>
          <w:b/>
          <w:sz w:val="44"/>
          <w:szCs w:val="44"/>
        </w:rPr>
      </w:pPr>
      <w:r w:rsidRPr="00416446">
        <w:rPr>
          <w:b/>
          <w:sz w:val="44"/>
          <w:szCs w:val="44"/>
        </w:rPr>
        <w:t>Job Opportunity</w:t>
      </w:r>
    </w:p>
    <w:p w14:paraId="001A39CC" w14:textId="77777777" w:rsidR="00997798" w:rsidRDefault="00997798"/>
    <w:p w14:paraId="09280468"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14:paraId="0390E641" w14:textId="77777777">
        <w:tc>
          <w:tcPr>
            <w:tcW w:w="2448" w:type="dxa"/>
          </w:tcPr>
          <w:p w14:paraId="5F3DAD39" w14:textId="77777777" w:rsidR="00997798" w:rsidRDefault="00997798">
            <w:r>
              <w:t>Company</w:t>
            </w:r>
          </w:p>
        </w:tc>
        <w:tc>
          <w:tcPr>
            <w:tcW w:w="6408" w:type="dxa"/>
          </w:tcPr>
          <w:p w14:paraId="5C2B48B3" w14:textId="24F3EE86" w:rsidR="00997798" w:rsidRDefault="00A76451">
            <w:r>
              <w:t>Perrigo Company</w:t>
            </w:r>
          </w:p>
        </w:tc>
      </w:tr>
      <w:tr w:rsidR="00997798" w14:paraId="667182FA" w14:textId="77777777">
        <w:tc>
          <w:tcPr>
            <w:tcW w:w="2448" w:type="dxa"/>
          </w:tcPr>
          <w:p w14:paraId="68DDFC51" w14:textId="77777777" w:rsidR="00997798" w:rsidRDefault="00997798">
            <w:r>
              <w:t>Job Title</w:t>
            </w:r>
          </w:p>
        </w:tc>
        <w:tc>
          <w:tcPr>
            <w:tcW w:w="6408" w:type="dxa"/>
          </w:tcPr>
          <w:p w14:paraId="27258BD0" w14:textId="1AA70CA9" w:rsidR="00997798" w:rsidRDefault="00A76451">
            <w:r>
              <w:t>Global Trade Compliance Manager CSCI</w:t>
            </w:r>
          </w:p>
        </w:tc>
      </w:tr>
      <w:tr w:rsidR="00997798" w14:paraId="3C1055C3" w14:textId="77777777">
        <w:tc>
          <w:tcPr>
            <w:tcW w:w="2448" w:type="dxa"/>
          </w:tcPr>
          <w:p w14:paraId="2BBA978C" w14:textId="77777777" w:rsidR="00997798" w:rsidRDefault="00997798">
            <w:r>
              <w:t>Location</w:t>
            </w:r>
          </w:p>
        </w:tc>
        <w:tc>
          <w:tcPr>
            <w:tcW w:w="6408" w:type="dxa"/>
          </w:tcPr>
          <w:p w14:paraId="3054B0D3" w14:textId="73CEB283" w:rsidR="00997798" w:rsidRDefault="00A76451">
            <w:r>
              <w:t>Dublin, Ireland (or other locations in Europe)</w:t>
            </w:r>
          </w:p>
        </w:tc>
      </w:tr>
      <w:tr w:rsidR="00997798" w14:paraId="2375635F" w14:textId="77777777">
        <w:tc>
          <w:tcPr>
            <w:tcW w:w="2448" w:type="dxa"/>
          </w:tcPr>
          <w:p w14:paraId="59B6DBC7" w14:textId="77777777" w:rsidR="00997798" w:rsidRDefault="00997798">
            <w:r>
              <w:t>Salary Range</w:t>
            </w:r>
          </w:p>
        </w:tc>
        <w:tc>
          <w:tcPr>
            <w:tcW w:w="6408" w:type="dxa"/>
          </w:tcPr>
          <w:p w14:paraId="571A3523" w14:textId="499DB9ED" w:rsidR="00997798" w:rsidRDefault="00997798"/>
        </w:tc>
      </w:tr>
      <w:tr w:rsidR="00997798" w14:paraId="5D85F5EF" w14:textId="77777777">
        <w:tc>
          <w:tcPr>
            <w:tcW w:w="2448" w:type="dxa"/>
          </w:tcPr>
          <w:p w14:paraId="6971FD50" w14:textId="77777777" w:rsidR="00997798" w:rsidRDefault="00997798">
            <w:r>
              <w:t>Relocation Assistance</w:t>
            </w:r>
          </w:p>
        </w:tc>
        <w:tc>
          <w:tcPr>
            <w:tcW w:w="6408" w:type="dxa"/>
          </w:tcPr>
          <w:p w14:paraId="550FE30B" w14:textId="77777777" w:rsidR="00997798" w:rsidRDefault="00997798"/>
        </w:tc>
      </w:tr>
    </w:tbl>
    <w:p w14:paraId="7738C2F7" w14:textId="77777777" w:rsidR="00997798" w:rsidRDefault="00997798"/>
    <w:p w14:paraId="579C6235" w14:textId="77777777" w:rsidR="00997798" w:rsidRDefault="00997798"/>
    <w:p w14:paraId="25707B6C" w14:textId="77777777"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14:paraId="2728BA9B" w14:textId="77777777" w:rsidR="00A76451" w:rsidRDefault="00A76451" w:rsidP="00A76451">
      <w:pPr>
        <w:pStyle w:val="NormalWeb"/>
        <w:shd w:val="clear" w:color="auto" w:fill="FFFFFF"/>
        <w:spacing w:before="0" w:beforeAutospacing="0" w:after="0" w:afterAutospacing="0"/>
        <w:rPr>
          <w:rStyle w:val="Strong"/>
          <w:rFonts w:ascii="Arial" w:hAnsi="Arial" w:cs="Arial"/>
          <w:color w:val="807F83"/>
          <w:sz w:val="20"/>
          <w:szCs w:val="20"/>
          <w:u w:val="single"/>
        </w:rPr>
      </w:pPr>
    </w:p>
    <w:p w14:paraId="13FCF3D1" w14:textId="716E1501" w:rsidR="00A76451" w:rsidRPr="00A76451" w:rsidRDefault="00A76451" w:rsidP="00A76451">
      <w:pPr>
        <w:pStyle w:val="NormalWeb"/>
        <w:shd w:val="clear" w:color="auto" w:fill="FFFFFF"/>
        <w:spacing w:before="0" w:beforeAutospacing="0" w:after="0" w:afterAutospacing="0"/>
        <w:rPr>
          <w:rFonts w:ascii="Arial" w:hAnsi="Arial" w:cs="Arial"/>
          <w:color w:val="807F83"/>
          <w:sz w:val="20"/>
          <w:szCs w:val="20"/>
        </w:rPr>
      </w:pPr>
      <w:r w:rsidRPr="00A76451">
        <w:rPr>
          <w:rStyle w:val="Strong"/>
          <w:rFonts w:ascii="Arial" w:hAnsi="Arial" w:cs="Arial"/>
          <w:color w:val="807F83"/>
          <w:sz w:val="20"/>
          <w:szCs w:val="20"/>
          <w:u w:val="single"/>
        </w:rPr>
        <w:t>Role overview</w:t>
      </w:r>
    </w:p>
    <w:p w14:paraId="6A2246DB" w14:textId="77777777" w:rsidR="00A76451" w:rsidRPr="00A76451" w:rsidRDefault="00A76451" w:rsidP="00A76451">
      <w:pPr>
        <w:pStyle w:val="NormalWeb"/>
        <w:shd w:val="clear" w:color="auto" w:fill="FFFFFF"/>
        <w:spacing w:before="0" w:beforeAutospacing="0" w:after="0" w:afterAutospacing="0"/>
        <w:rPr>
          <w:rFonts w:ascii="Arial" w:hAnsi="Arial" w:cs="Arial"/>
          <w:color w:val="807F83"/>
          <w:sz w:val="20"/>
          <w:szCs w:val="20"/>
        </w:rPr>
      </w:pPr>
      <w:r w:rsidRPr="00A76451">
        <w:rPr>
          <w:rFonts w:ascii="Arial" w:hAnsi="Arial" w:cs="Arial"/>
          <w:color w:val="807F83"/>
          <w:sz w:val="20"/>
          <w:szCs w:val="20"/>
        </w:rPr>
        <w:t>Develops, leads, implement and drives Global Trade Compliance Strategies and related activities to ensure business practices and processes compliance with all relevant government agency regulations for our Consumer Self-Care International (CSCI) Business.  Operates in partnership with the Global trade Compliance Team in US and with CSCI Logistics and Supply Chain Organization on a global and regional basis for CSCI. Serves as a strategic business partner to ensure that trade compliance regulations are understood and are embedded in our business processes, and end to end models. </w:t>
      </w:r>
    </w:p>
    <w:p w14:paraId="20A8F8D7" w14:textId="77777777" w:rsidR="00A76451" w:rsidRPr="00A76451" w:rsidRDefault="00A76451" w:rsidP="00A76451">
      <w:pPr>
        <w:numPr>
          <w:ilvl w:val="0"/>
          <w:numId w:val="1"/>
        </w:numPr>
        <w:shd w:val="clear" w:color="auto" w:fill="FFFFFF"/>
        <w:rPr>
          <w:rFonts w:ascii="Arial" w:hAnsi="Arial" w:cs="Arial"/>
          <w:color w:val="807F83"/>
          <w:sz w:val="20"/>
          <w:szCs w:val="20"/>
        </w:rPr>
      </w:pPr>
      <w:r w:rsidRPr="00A76451">
        <w:rPr>
          <w:rFonts w:ascii="Arial" w:hAnsi="Arial" w:cs="Arial"/>
          <w:color w:val="807F83"/>
          <w:sz w:val="20"/>
          <w:szCs w:val="20"/>
        </w:rPr>
        <w:t>Implement and manage robust Global Trade Compliance structure &amp; processes for CSCI</w:t>
      </w:r>
    </w:p>
    <w:p w14:paraId="0D5F029C" w14:textId="77777777" w:rsidR="00A76451" w:rsidRPr="00A76451" w:rsidRDefault="00A76451" w:rsidP="00A76451">
      <w:pPr>
        <w:numPr>
          <w:ilvl w:val="1"/>
          <w:numId w:val="1"/>
        </w:numPr>
        <w:shd w:val="clear" w:color="auto" w:fill="FFFFFF"/>
        <w:rPr>
          <w:rFonts w:ascii="Arial" w:hAnsi="Arial" w:cs="Arial"/>
          <w:color w:val="807F83"/>
          <w:sz w:val="20"/>
          <w:szCs w:val="20"/>
        </w:rPr>
      </w:pPr>
      <w:r w:rsidRPr="00A76451">
        <w:rPr>
          <w:rFonts w:ascii="Arial" w:hAnsi="Arial" w:cs="Arial"/>
          <w:color w:val="807F83"/>
          <w:sz w:val="20"/>
          <w:szCs w:val="20"/>
        </w:rPr>
        <w:t>Conduct current-state assessments; develop &amp; implement recommendations &amp; improvement plan</w:t>
      </w:r>
    </w:p>
    <w:p w14:paraId="10F3DE7C" w14:textId="77777777" w:rsidR="00A76451" w:rsidRPr="00A76451" w:rsidRDefault="00A76451" w:rsidP="00A76451">
      <w:pPr>
        <w:numPr>
          <w:ilvl w:val="1"/>
          <w:numId w:val="1"/>
        </w:numPr>
        <w:shd w:val="clear" w:color="auto" w:fill="FFFFFF"/>
        <w:rPr>
          <w:rFonts w:ascii="Arial" w:hAnsi="Arial" w:cs="Arial"/>
          <w:color w:val="807F83"/>
          <w:sz w:val="20"/>
          <w:szCs w:val="20"/>
        </w:rPr>
      </w:pPr>
      <w:r w:rsidRPr="00A76451">
        <w:rPr>
          <w:rFonts w:ascii="Arial" w:hAnsi="Arial" w:cs="Arial"/>
          <w:color w:val="807F83"/>
          <w:sz w:val="20"/>
          <w:szCs w:val="20"/>
        </w:rPr>
        <w:t>Partner with outside counsel for risk assessment(s) and other key processes &amp; programs</w:t>
      </w:r>
    </w:p>
    <w:p w14:paraId="76AAFD48" w14:textId="77777777" w:rsidR="00A76451" w:rsidRPr="00A76451" w:rsidRDefault="00A76451" w:rsidP="00A76451">
      <w:pPr>
        <w:numPr>
          <w:ilvl w:val="0"/>
          <w:numId w:val="1"/>
        </w:numPr>
        <w:shd w:val="clear" w:color="auto" w:fill="FFFFFF"/>
        <w:rPr>
          <w:rFonts w:ascii="Arial" w:hAnsi="Arial" w:cs="Arial"/>
          <w:color w:val="807F83"/>
          <w:sz w:val="20"/>
          <w:szCs w:val="20"/>
        </w:rPr>
      </w:pPr>
      <w:r w:rsidRPr="00A76451">
        <w:rPr>
          <w:rFonts w:ascii="Arial" w:hAnsi="Arial" w:cs="Arial"/>
          <w:color w:val="807F83"/>
          <w:sz w:val="20"/>
          <w:szCs w:val="20"/>
        </w:rPr>
        <w:t>Provide SME counsel to CSCI organization for trade related activities, such as but not limited to:</w:t>
      </w:r>
    </w:p>
    <w:p w14:paraId="18C3A2E1" w14:textId="77777777" w:rsidR="00A76451" w:rsidRPr="00A76451" w:rsidRDefault="00A76451" w:rsidP="00A76451">
      <w:pPr>
        <w:numPr>
          <w:ilvl w:val="1"/>
          <w:numId w:val="2"/>
        </w:numPr>
        <w:shd w:val="clear" w:color="auto" w:fill="FFFFFF"/>
        <w:rPr>
          <w:rFonts w:ascii="Arial" w:hAnsi="Arial" w:cs="Arial"/>
          <w:color w:val="807F83"/>
          <w:sz w:val="20"/>
          <w:szCs w:val="20"/>
        </w:rPr>
      </w:pPr>
      <w:r w:rsidRPr="00A76451">
        <w:rPr>
          <w:rFonts w:ascii="Arial" w:hAnsi="Arial" w:cs="Arial"/>
          <w:color w:val="807F83"/>
          <w:sz w:val="20"/>
          <w:szCs w:val="20"/>
        </w:rPr>
        <w:t>Commodity codes/tariff classification</w:t>
      </w:r>
    </w:p>
    <w:p w14:paraId="244C3E9F" w14:textId="77777777" w:rsidR="00A76451" w:rsidRPr="00A76451" w:rsidRDefault="00A76451" w:rsidP="00A76451">
      <w:pPr>
        <w:numPr>
          <w:ilvl w:val="1"/>
          <w:numId w:val="2"/>
        </w:numPr>
        <w:shd w:val="clear" w:color="auto" w:fill="FFFFFF"/>
        <w:rPr>
          <w:rFonts w:ascii="Arial" w:hAnsi="Arial" w:cs="Arial"/>
          <w:color w:val="807F83"/>
          <w:sz w:val="20"/>
          <w:szCs w:val="20"/>
        </w:rPr>
      </w:pPr>
      <w:r w:rsidRPr="00A76451">
        <w:rPr>
          <w:rFonts w:ascii="Arial" w:hAnsi="Arial" w:cs="Arial"/>
          <w:color w:val="807F83"/>
          <w:sz w:val="20"/>
          <w:szCs w:val="20"/>
        </w:rPr>
        <w:t>Country of origin</w:t>
      </w:r>
    </w:p>
    <w:p w14:paraId="1C0B2C09" w14:textId="77777777" w:rsidR="00A76451" w:rsidRPr="00A76451" w:rsidRDefault="00A76451" w:rsidP="00A76451">
      <w:pPr>
        <w:numPr>
          <w:ilvl w:val="1"/>
          <w:numId w:val="2"/>
        </w:numPr>
        <w:shd w:val="clear" w:color="auto" w:fill="FFFFFF"/>
        <w:rPr>
          <w:rFonts w:ascii="Arial" w:hAnsi="Arial" w:cs="Arial"/>
          <w:color w:val="807F83"/>
          <w:sz w:val="20"/>
          <w:szCs w:val="20"/>
        </w:rPr>
      </w:pPr>
      <w:r w:rsidRPr="00A76451">
        <w:rPr>
          <w:rFonts w:ascii="Arial" w:hAnsi="Arial" w:cs="Arial"/>
          <w:color w:val="807F83"/>
          <w:sz w:val="20"/>
          <w:szCs w:val="20"/>
        </w:rPr>
        <w:t>Export invoice and other documents</w:t>
      </w:r>
    </w:p>
    <w:p w14:paraId="73A519AD" w14:textId="77777777" w:rsidR="00A76451" w:rsidRPr="00A76451" w:rsidRDefault="00A76451" w:rsidP="00A76451">
      <w:pPr>
        <w:numPr>
          <w:ilvl w:val="1"/>
          <w:numId w:val="2"/>
        </w:numPr>
        <w:shd w:val="clear" w:color="auto" w:fill="FFFFFF"/>
        <w:rPr>
          <w:rFonts w:ascii="Arial" w:hAnsi="Arial" w:cs="Arial"/>
          <w:color w:val="807F83"/>
          <w:sz w:val="20"/>
          <w:szCs w:val="20"/>
        </w:rPr>
      </w:pPr>
      <w:r w:rsidRPr="00A76451">
        <w:rPr>
          <w:rFonts w:ascii="Arial" w:hAnsi="Arial" w:cs="Arial"/>
          <w:color w:val="807F83"/>
          <w:sz w:val="20"/>
          <w:szCs w:val="20"/>
        </w:rPr>
        <w:t>Valuation, related party transactions</w:t>
      </w:r>
    </w:p>
    <w:p w14:paraId="1FD6FBD5" w14:textId="77777777" w:rsidR="00A76451" w:rsidRPr="00A76451" w:rsidRDefault="00A76451" w:rsidP="00A76451">
      <w:pPr>
        <w:numPr>
          <w:ilvl w:val="0"/>
          <w:numId w:val="3"/>
        </w:numPr>
        <w:shd w:val="clear" w:color="auto" w:fill="FFFFFF"/>
        <w:rPr>
          <w:rFonts w:ascii="Arial" w:hAnsi="Arial" w:cs="Arial"/>
          <w:color w:val="807F83"/>
          <w:sz w:val="20"/>
          <w:szCs w:val="20"/>
        </w:rPr>
      </w:pPr>
      <w:r w:rsidRPr="00A76451">
        <w:rPr>
          <w:rFonts w:ascii="Arial" w:hAnsi="Arial" w:cs="Arial"/>
          <w:color w:val="807F83"/>
          <w:sz w:val="20"/>
          <w:szCs w:val="20"/>
        </w:rPr>
        <w:t>Ruling requests</w:t>
      </w:r>
    </w:p>
    <w:p w14:paraId="1587E922" w14:textId="77777777" w:rsidR="00A76451" w:rsidRPr="00A76451" w:rsidRDefault="00A76451" w:rsidP="00A76451">
      <w:pPr>
        <w:numPr>
          <w:ilvl w:val="0"/>
          <w:numId w:val="4"/>
        </w:numPr>
        <w:shd w:val="clear" w:color="auto" w:fill="FFFFFF"/>
        <w:rPr>
          <w:rFonts w:ascii="Arial" w:hAnsi="Arial" w:cs="Arial"/>
          <w:color w:val="807F83"/>
          <w:sz w:val="20"/>
          <w:szCs w:val="20"/>
        </w:rPr>
      </w:pPr>
      <w:r w:rsidRPr="00A76451">
        <w:rPr>
          <w:rFonts w:ascii="Arial" w:hAnsi="Arial" w:cs="Arial"/>
          <w:color w:val="807F83"/>
          <w:sz w:val="20"/>
          <w:szCs w:val="20"/>
        </w:rPr>
        <w:t>Partner closely with CSCA Global Trade Compliance team to leverage and share knowledge, expertise, existing processes, best practices, etc.</w:t>
      </w:r>
    </w:p>
    <w:p w14:paraId="1A076D29" w14:textId="77777777" w:rsidR="00A76451" w:rsidRPr="00A76451" w:rsidRDefault="00A76451" w:rsidP="00A76451">
      <w:pPr>
        <w:numPr>
          <w:ilvl w:val="0"/>
          <w:numId w:val="4"/>
        </w:numPr>
        <w:shd w:val="clear" w:color="auto" w:fill="FFFFFF"/>
        <w:rPr>
          <w:rFonts w:ascii="Arial" w:hAnsi="Arial" w:cs="Arial"/>
          <w:color w:val="807F83"/>
          <w:sz w:val="20"/>
          <w:szCs w:val="20"/>
        </w:rPr>
      </w:pPr>
      <w:r w:rsidRPr="00A76451">
        <w:rPr>
          <w:rFonts w:ascii="Arial" w:hAnsi="Arial" w:cs="Arial"/>
          <w:color w:val="807F83"/>
          <w:sz w:val="20"/>
          <w:szCs w:val="20"/>
        </w:rPr>
        <w:t>Primary point of contact for CSCI brokers/clearance agents &amp; relevant government agencies</w:t>
      </w:r>
    </w:p>
    <w:p w14:paraId="29F36D07" w14:textId="77777777" w:rsidR="00A76451" w:rsidRPr="00A76451" w:rsidRDefault="00A76451" w:rsidP="00A76451">
      <w:pPr>
        <w:numPr>
          <w:ilvl w:val="1"/>
          <w:numId w:val="4"/>
        </w:numPr>
        <w:shd w:val="clear" w:color="auto" w:fill="FFFFFF"/>
        <w:rPr>
          <w:rFonts w:ascii="Arial" w:hAnsi="Arial" w:cs="Arial"/>
          <w:color w:val="807F83"/>
          <w:sz w:val="20"/>
          <w:szCs w:val="20"/>
        </w:rPr>
      </w:pPr>
      <w:r w:rsidRPr="00A76451">
        <w:rPr>
          <w:rFonts w:ascii="Arial" w:hAnsi="Arial" w:cs="Arial"/>
          <w:color w:val="807F83"/>
          <w:sz w:val="20"/>
          <w:szCs w:val="20"/>
        </w:rPr>
        <w:t>Ensure alignment with regulations and requirements</w:t>
      </w:r>
    </w:p>
    <w:p w14:paraId="7AAA62AE" w14:textId="77777777" w:rsidR="00A76451" w:rsidRPr="00A76451" w:rsidRDefault="00A76451" w:rsidP="00A76451">
      <w:pPr>
        <w:numPr>
          <w:ilvl w:val="1"/>
          <w:numId w:val="4"/>
        </w:numPr>
        <w:shd w:val="clear" w:color="auto" w:fill="FFFFFF"/>
        <w:rPr>
          <w:rFonts w:ascii="Arial" w:hAnsi="Arial" w:cs="Arial"/>
          <w:color w:val="807F83"/>
          <w:sz w:val="20"/>
          <w:szCs w:val="20"/>
        </w:rPr>
      </w:pPr>
      <w:r w:rsidRPr="00A76451">
        <w:rPr>
          <w:rFonts w:ascii="Arial" w:hAnsi="Arial" w:cs="Arial"/>
          <w:color w:val="807F83"/>
          <w:sz w:val="20"/>
          <w:szCs w:val="20"/>
        </w:rPr>
        <w:t>Ensure brokers/clearance agent processes align with service expectations/broker instructions</w:t>
      </w:r>
    </w:p>
    <w:p w14:paraId="7598B5CD" w14:textId="77777777" w:rsidR="00A76451" w:rsidRPr="00A76451" w:rsidRDefault="00A76451" w:rsidP="00A76451">
      <w:pPr>
        <w:numPr>
          <w:ilvl w:val="1"/>
          <w:numId w:val="4"/>
        </w:numPr>
        <w:shd w:val="clear" w:color="auto" w:fill="FFFFFF"/>
        <w:rPr>
          <w:rFonts w:ascii="Arial" w:hAnsi="Arial" w:cs="Arial"/>
          <w:color w:val="807F83"/>
          <w:sz w:val="20"/>
          <w:szCs w:val="20"/>
        </w:rPr>
      </w:pPr>
      <w:r w:rsidRPr="00A76451">
        <w:rPr>
          <w:rFonts w:ascii="Arial" w:hAnsi="Arial" w:cs="Arial"/>
          <w:color w:val="807F83"/>
          <w:sz w:val="20"/>
          <w:szCs w:val="20"/>
        </w:rPr>
        <w:t>Manage audits</w:t>
      </w:r>
    </w:p>
    <w:p w14:paraId="7E837EC4" w14:textId="77777777" w:rsidR="00A76451" w:rsidRPr="00A76451" w:rsidRDefault="00A76451" w:rsidP="00A76451">
      <w:pPr>
        <w:numPr>
          <w:ilvl w:val="0"/>
          <w:numId w:val="4"/>
        </w:numPr>
        <w:shd w:val="clear" w:color="auto" w:fill="FFFFFF"/>
        <w:rPr>
          <w:rFonts w:ascii="Arial" w:hAnsi="Arial" w:cs="Arial"/>
          <w:color w:val="807F83"/>
          <w:sz w:val="20"/>
          <w:szCs w:val="20"/>
        </w:rPr>
      </w:pPr>
      <w:r w:rsidRPr="00A76451">
        <w:rPr>
          <w:rFonts w:ascii="Arial" w:hAnsi="Arial" w:cs="Arial"/>
          <w:color w:val="807F83"/>
          <w:sz w:val="20"/>
          <w:szCs w:val="20"/>
        </w:rPr>
        <w:t>Partner with CSCI Logistics Team to optimize current trade flows and processes</w:t>
      </w:r>
    </w:p>
    <w:p w14:paraId="15A32ACE" w14:textId="77777777" w:rsidR="00A76451" w:rsidRPr="00A76451" w:rsidRDefault="00A76451" w:rsidP="00A76451">
      <w:pPr>
        <w:numPr>
          <w:ilvl w:val="0"/>
          <w:numId w:val="4"/>
        </w:numPr>
        <w:shd w:val="clear" w:color="auto" w:fill="FFFFFF"/>
        <w:rPr>
          <w:rFonts w:ascii="Arial" w:hAnsi="Arial" w:cs="Arial"/>
          <w:color w:val="807F83"/>
          <w:sz w:val="20"/>
          <w:szCs w:val="20"/>
        </w:rPr>
      </w:pPr>
      <w:r w:rsidRPr="00A76451">
        <w:rPr>
          <w:rFonts w:ascii="Arial" w:hAnsi="Arial" w:cs="Arial"/>
          <w:color w:val="807F83"/>
          <w:sz w:val="20"/>
          <w:szCs w:val="20"/>
        </w:rPr>
        <w:t>Check and advise product commodity code, and right product set up during Stage Gate Process</w:t>
      </w:r>
    </w:p>
    <w:p w14:paraId="2FADCF38" w14:textId="77777777" w:rsidR="00A76451" w:rsidRPr="00A76451" w:rsidRDefault="00A76451" w:rsidP="00A76451">
      <w:pPr>
        <w:pStyle w:val="NormalWeb"/>
        <w:shd w:val="clear" w:color="auto" w:fill="FFFFFF"/>
        <w:spacing w:before="0" w:beforeAutospacing="0" w:after="0" w:afterAutospacing="0"/>
        <w:rPr>
          <w:rFonts w:ascii="Arial" w:hAnsi="Arial" w:cs="Arial"/>
          <w:color w:val="807F83"/>
          <w:sz w:val="20"/>
          <w:szCs w:val="20"/>
        </w:rPr>
      </w:pPr>
      <w:r w:rsidRPr="00A76451">
        <w:rPr>
          <w:rStyle w:val="Strong"/>
          <w:rFonts w:ascii="Arial" w:hAnsi="Arial" w:cs="Arial"/>
          <w:color w:val="807F83"/>
          <w:sz w:val="20"/>
          <w:szCs w:val="20"/>
          <w:u w:val="single"/>
        </w:rPr>
        <w:lastRenderedPageBreak/>
        <w:t>Required</w:t>
      </w:r>
    </w:p>
    <w:p w14:paraId="39F35B87"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Bachelor’s degree. Ideally with relevant Licenses or Certifications</w:t>
      </w:r>
    </w:p>
    <w:p w14:paraId="480B2F1F"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5-10 years of experience in Global Trade Compliance with special focus in Europe</w:t>
      </w:r>
    </w:p>
    <w:p w14:paraId="701B935F"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Extensive knowledge of the principles and practices of Trade Compliance</w:t>
      </w:r>
    </w:p>
    <w:p w14:paraId="6CF19EEB"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Demonstrated excellent communication skills, including well-developed interpersonal skills and strong written communication skills</w:t>
      </w:r>
    </w:p>
    <w:p w14:paraId="0C6A7D82"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Demonstrated excellent interpersonal, and ability to prepare written reports/correspondence and presentations to senior leadership.</w:t>
      </w:r>
    </w:p>
    <w:p w14:paraId="6C5D9980"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Proven leadership ability and experience building and maintaining positive relationships internally and externally</w:t>
      </w:r>
    </w:p>
    <w:p w14:paraId="5DD6A2F5"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Leadership skills with ability to manage multiple projects</w:t>
      </w:r>
    </w:p>
    <w:p w14:paraId="0E367ABB"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Demonstrated ability to manage effective relationships and ability to collaborate and build relations with stakeholders globally across functional and organization lines, and program development and management skills</w:t>
      </w:r>
    </w:p>
    <w:p w14:paraId="5B0F16B9" w14:textId="77777777" w:rsidR="00A76451" w:rsidRPr="00A76451" w:rsidRDefault="00A76451" w:rsidP="00A76451">
      <w:pPr>
        <w:numPr>
          <w:ilvl w:val="0"/>
          <w:numId w:val="5"/>
        </w:numPr>
        <w:shd w:val="clear" w:color="auto" w:fill="FFFFFF"/>
        <w:rPr>
          <w:rFonts w:ascii="Arial" w:hAnsi="Arial" w:cs="Arial"/>
          <w:color w:val="807F83"/>
          <w:sz w:val="20"/>
          <w:szCs w:val="20"/>
        </w:rPr>
      </w:pPr>
      <w:r w:rsidRPr="00A76451">
        <w:rPr>
          <w:rFonts w:ascii="Arial" w:hAnsi="Arial" w:cs="Arial"/>
          <w:color w:val="807F83"/>
          <w:sz w:val="20"/>
          <w:szCs w:val="20"/>
        </w:rPr>
        <w:t>Knowledge of and experience with technology tools to support the Trade Compliance function including excellent computer skills in Microsoft Suite environment</w:t>
      </w:r>
    </w:p>
    <w:p w14:paraId="6CE79949" w14:textId="77777777" w:rsidR="00A76451" w:rsidRPr="00A76451" w:rsidRDefault="00A76451" w:rsidP="00A76451">
      <w:pPr>
        <w:pStyle w:val="NormalWeb"/>
        <w:shd w:val="clear" w:color="auto" w:fill="FFFFFF"/>
        <w:spacing w:before="0" w:beforeAutospacing="0" w:after="0" w:afterAutospacing="0"/>
        <w:rPr>
          <w:rFonts w:ascii="Arial" w:hAnsi="Arial" w:cs="Arial"/>
          <w:color w:val="807F83"/>
          <w:sz w:val="20"/>
          <w:szCs w:val="20"/>
        </w:rPr>
      </w:pPr>
      <w:r w:rsidRPr="00A76451">
        <w:rPr>
          <w:rFonts w:ascii="Arial" w:hAnsi="Arial" w:cs="Arial"/>
          <w:color w:val="807F83"/>
          <w:sz w:val="20"/>
          <w:szCs w:val="20"/>
        </w:rPr>
        <w:t> </w:t>
      </w:r>
    </w:p>
    <w:p w14:paraId="0BF07CCF" w14:textId="77777777" w:rsidR="00A76451" w:rsidRPr="00A76451" w:rsidRDefault="00A76451" w:rsidP="00A76451">
      <w:pPr>
        <w:pStyle w:val="NormalWeb"/>
        <w:shd w:val="clear" w:color="auto" w:fill="FFFFFF"/>
        <w:spacing w:before="0" w:beforeAutospacing="0" w:after="0" w:afterAutospacing="0"/>
        <w:rPr>
          <w:rFonts w:ascii="Arial" w:hAnsi="Arial" w:cs="Arial"/>
          <w:color w:val="807F83"/>
          <w:sz w:val="20"/>
          <w:szCs w:val="20"/>
        </w:rPr>
      </w:pPr>
      <w:r w:rsidRPr="00A76451">
        <w:rPr>
          <w:rFonts w:ascii="Arial" w:hAnsi="Arial" w:cs="Arial"/>
          <w:color w:val="807F83"/>
          <w:sz w:val="20"/>
          <w:szCs w:val="20"/>
        </w:rPr>
        <w:t xml:space="preserve">We are seeking a diverse applicant pool to ensure the diversity of our team reflects the end consumers we serve through our self-care mission. We are proud to be an equal opportunity employer that celebrates our team’s differences. Individuals of all races, ethnicities, nationalities, ancestries, religious creeds, sexual orientations, genders, gender identities and gender expressions, national origins, ages, mental and physical abilities, familial status,’ </w:t>
      </w:r>
      <w:proofErr w:type="gramStart"/>
      <w:r w:rsidRPr="00A76451">
        <w:rPr>
          <w:rFonts w:ascii="Arial" w:hAnsi="Arial" w:cs="Arial"/>
          <w:color w:val="807F83"/>
          <w:sz w:val="20"/>
          <w:szCs w:val="20"/>
        </w:rPr>
        <w:t>veterans</w:t>
      </w:r>
      <w:proofErr w:type="gramEnd"/>
      <w:r w:rsidRPr="00A76451">
        <w:rPr>
          <w:rFonts w:ascii="Arial" w:hAnsi="Arial" w:cs="Arial"/>
          <w:color w:val="807F83"/>
          <w:sz w:val="20"/>
          <w:szCs w:val="20"/>
        </w:rPr>
        <w:t xml:space="preserve"> status’, military status’ and more are encouraged to apply. TOGETHER, we make lives better.</w:t>
      </w:r>
    </w:p>
    <w:p w14:paraId="673BB4D9" w14:textId="77777777" w:rsidR="00997798" w:rsidRPr="00A76451" w:rsidRDefault="00997798" w:rsidP="00A76451">
      <w:pPr>
        <w:rPr>
          <w:b/>
          <w:sz w:val="20"/>
          <w:szCs w:val="20"/>
          <w:u w:val="single"/>
        </w:rPr>
      </w:pPr>
    </w:p>
    <w:p w14:paraId="45C3C702" w14:textId="77777777" w:rsidR="00997798" w:rsidRPr="00A76451" w:rsidRDefault="00997798" w:rsidP="00A76451">
      <w:pPr>
        <w:rPr>
          <w:b/>
          <w:sz w:val="20"/>
          <w:szCs w:val="20"/>
          <w:u w:val="single"/>
        </w:rPr>
      </w:pPr>
    </w:p>
    <w:p w14:paraId="02B67CE2" w14:textId="77777777" w:rsidR="00997798" w:rsidRPr="00A76451" w:rsidRDefault="00997798" w:rsidP="00A76451">
      <w:pPr>
        <w:rPr>
          <w:b/>
          <w:sz w:val="20"/>
          <w:szCs w:val="20"/>
          <w:u w:val="single"/>
        </w:rPr>
      </w:pPr>
    </w:p>
    <w:p w14:paraId="2DE1A5D2" w14:textId="77777777" w:rsidR="00997798" w:rsidRPr="00A76451" w:rsidRDefault="00997798">
      <w:pPr>
        <w:rPr>
          <w:b/>
          <w:sz w:val="20"/>
          <w:szCs w:val="20"/>
          <w:u w:val="single"/>
        </w:rPr>
      </w:pPr>
    </w:p>
    <w:p w14:paraId="44A33A37" w14:textId="77777777" w:rsidR="00997798" w:rsidRPr="00A76451" w:rsidRDefault="00997798">
      <w:pPr>
        <w:rPr>
          <w:b/>
          <w:sz w:val="20"/>
          <w:szCs w:val="20"/>
          <w:u w:val="single"/>
        </w:rPr>
      </w:pPr>
    </w:p>
    <w:p w14:paraId="44FD210E" w14:textId="77777777" w:rsidR="00997798" w:rsidRPr="00A76451" w:rsidRDefault="00997798">
      <w:pPr>
        <w:rPr>
          <w:b/>
          <w:sz w:val="20"/>
          <w:szCs w:val="20"/>
          <w:u w:val="single"/>
        </w:rPr>
      </w:pPr>
    </w:p>
    <w:p w14:paraId="3DE9DE18" w14:textId="77777777" w:rsidR="00997798" w:rsidRPr="00A76451" w:rsidRDefault="00997798">
      <w:pPr>
        <w:rPr>
          <w:b/>
          <w:sz w:val="20"/>
          <w:szCs w:val="20"/>
          <w:u w:val="single"/>
        </w:rPr>
      </w:pPr>
    </w:p>
    <w:p w14:paraId="4FFA078C" w14:textId="77777777" w:rsidR="00997798" w:rsidRPr="00A76451" w:rsidRDefault="00997798">
      <w:pPr>
        <w:rPr>
          <w:b/>
          <w:sz w:val="20"/>
          <w:szCs w:val="20"/>
          <w:u w:val="single"/>
        </w:rPr>
      </w:pPr>
    </w:p>
    <w:p w14:paraId="460074FA" w14:textId="77777777" w:rsidR="00997798" w:rsidRDefault="00997798">
      <w:pPr>
        <w:rPr>
          <w:b/>
          <w:sz w:val="32"/>
          <w:szCs w:val="32"/>
          <w:u w:val="single"/>
        </w:rPr>
      </w:pPr>
    </w:p>
    <w:p w14:paraId="1A9482F9" w14:textId="77777777" w:rsidR="00997798" w:rsidRDefault="00997798">
      <w:pPr>
        <w:rPr>
          <w:b/>
          <w:sz w:val="32"/>
          <w:szCs w:val="32"/>
          <w:u w:val="single"/>
        </w:rPr>
      </w:pPr>
    </w:p>
    <w:p w14:paraId="4E71505D" w14:textId="77777777" w:rsidR="00997798" w:rsidRDefault="00997798" w:rsidP="00997798">
      <w:pPr>
        <w:outlineLvl w:val="0"/>
        <w:rPr>
          <w:b/>
          <w:sz w:val="32"/>
          <w:szCs w:val="32"/>
          <w:u w:val="single"/>
        </w:rPr>
      </w:pPr>
      <w:r>
        <w:rPr>
          <w:b/>
          <w:sz w:val="32"/>
          <w:szCs w:val="32"/>
          <w:u w:val="single"/>
        </w:rPr>
        <w:t>Contact Information to Apply</w:t>
      </w:r>
    </w:p>
    <w:p w14:paraId="6C24EBAE" w14:textId="77777777" w:rsidR="00997798" w:rsidRDefault="00997798">
      <w:pPr>
        <w:rPr>
          <w:b/>
          <w:sz w:val="32"/>
          <w:szCs w:val="32"/>
          <w:u w:val="single"/>
        </w:rPr>
      </w:pPr>
    </w:p>
    <w:p w14:paraId="5F7261A1" w14:textId="38CA03F3" w:rsidR="00997798" w:rsidRDefault="00A76451">
      <w:pPr>
        <w:rPr>
          <w:b/>
          <w:color w:val="0000FF"/>
          <w:sz w:val="32"/>
          <w:szCs w:val="32"/>
          <w:u w:val="single"/>
        </w:rPr>
      </w:pPr>
      <w:hyperlink r:id="rId6" w:history="1">
        <w:r w:rsidRPr="00DB6176">
          <w:rPr>
            <w:rStyle w:val="Hyperlink"/>
            <w:b/>
            <w:sz w:val="32"/>
            <w:szCs w:val="32"/>
          </w:rPr>
          <w:t>https://jobs.jobvite.com/perrigocareers</w:t>
        </w:r>
      </w:hyperlink>
    </w:p>
    <w:p w14:paraId="02B21C23" w14:textId="77777777" w:rsidR="00A76451" w:rsidRPr="00A76451" w:rsidRDefault="00A76451">
      <w:pPr>
        <w:rPr>
          <w:b/>
          <w:color w:val="0000FF"/>
          <w:sz w:val="32"/>
          <w:szCs w:val="32"/>
          <w:u w:val="single"/>
        </w:rPr>
      </w:pPr>
      <w:bookmarkStart w:id="0" w:name="_GoBack"/>
      <w:bookmarkEnd w:id="0"/>
    </w:p>
    <w:sectPr w:rsidR="00A76451" w:rsidRPr="00A76451"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A4B2E"/>
    <w:multiLevelType w:val="multilevel"/>
    <w:tmpl w:val="B3C04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9229A"/>
    <w:multiLevelType w:val="multilevel"/>
    <w:tmpl w:val="39D4C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B01AC"/>
    <w:multiLevelType w:val="multilevel"/>
    <w:tmpl w:val="81D8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32572"/>
    <w:multiLevelType w:val="multilevel"/>
    <w:tmpl w:val="8BF8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07064"/>
    <w:multiLevelType w:val="multilevel"/>
    <w:tmpl w:val="EA263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22C7"/>
    <w:rsid w:val="00997798"/>
    <w:rsid w:val="00A76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A8424"/>
  <w15:chartTrackingRefBased/>
  <w15:docId w15:val="{AE2E2E4A-248B-4B1E-AC14-BC65F444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A76451"/>
    <w:pPr>
      <w:spacing w:before="100" w:beforeAutospacing="1" w:after="100" w:afterAutospacing="1"/>
    </w:pPr>
  </w:style>
  <w:style w:type="character" w:styleId="Strong">
    <w:name w:val="Strong"/>
    <w:uiPriority w:val="22"/>
    <w:qFormat/>
    <w:rsid w:val="00A76451"/>
    <w:rPr>
      <w:b/>
      <w:bCs/>
    </w:rPr>
  </w:style>
  <w:style w:type="character" w:styleId="Hyperlink">
    <w:name w:val="Hyperlink"/>
    <w:rsid w:val="00A76451"/>
    <w:rPr>
      <w:color w:val="0563C1"/>
      <w:u w:val="single"/>
    </w:rPr>
  </w:style>
  <w:style w:type="character" w:styleId="UnresolvedMention">
    <w:name w:val="Unresolved Mention"/>
    <w:uiPriority w:val="99"/>
    <w:semiHidden/>
    <w:unhideWhenUsed/>
    <w:rsid w:val="00A7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45233">
      <w:bodyDiv w:val="1"/>
      <w:marLeft w:val="0"/>
      <w:marRight w:val="0"/>
      <w:marTop w:val="0"/>
      <w:marBottom w:val="0"/>
      <w:divBdr>
        <w:top w:val="none" w:sz="0" w:space="0" w:color="auto"/>
        <w:left w:val="none" w:sz="0" w:space="0" w:color="auto"/>
        <w:bottom w:val="none" w:sz="0" w:space="0" w:color="auto"/>
        <w:right w:val="none" w:sz="0" w:space="0" w:color="auto"/>
      </w:divBdr>
    </w:div>
    <w:div w:id="11535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jobvite.com/perrigocareer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Template>
  <TotalTime>3</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3642</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Lauri Hoff</cp:lastModifiedBy>
  <cp:revision>2</cp:revision>
  <dcterms:created xsi:type="dcterms:W3CDTF">2021-06-03T18:47:00Z</dcterms:created>
  <dcterms:modified xsi:type="dcterms:W3CDTF">2021-06-03T18:47:00Z</dcterms:modified>
</cp:coreProperties>
</file>