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7D3" w:rsidRDefault="007107D3">
      <w:pPr>
        <w:pStyle w:val="Heading3"/>
        <w:numPr>
          <w:ilvl w:val="0"/>
          <w:numId w:val="1"/>
        </w:numPr>
        <w:rPr>
          <w:sz w:val="24"/>
        </w:rPr>
      </w:pPr>
      <w:r>
        <w:rPr>
          <w:sz w:val="24"/>
        </w:rPr>
        <w:t>Scope</w:t>
      </w:r>
      <w:r>
        <w:rPr>
          <w:sz w:val="24"/>
        </w:rPr>
        <w:br/>
      </w:r>
    </w:p>
    <w:p w:rsidR="007107D3" w:rsidRDefault="00BF55A2" w:rsidP="007107D3">
      <w:pPr>
        <w:numPr>
          <w:ilvl w:val="0"/>
          <w:numId w:val="2"/>
        </w:numPr>
        <w:tabs>
          <w:tab w:val="clear" w:pos="360"/>
          <w:tab w:val="num" w:pos="720"/>
        </w:tabs>
        <w:ind w:left="720"/>
        <w:rPr>
          <w:sz w:val="24"/>
        </w:rPr>
      </w:pPr>
      <w:r>
        <w:rPr>
          <w:sz w:val="24"/>
        </w:rPr>
        <w:t xml:space="preserve">Compliance </w:t>
      </w:r>
      <w:r w:rsidR="00304314">
        <w:rPr>
          <w:sz w:val="24"/>
        </w:rPr>
        <w:t>Specialist</w:t>
      </w:r>
    </w:p>
    <w:p w:rsidR="002476B0" w:rsidRDefault="002476B0" w:rsidP="007107D3">
      <w:pPr>
        <w:numPr>
          <w:ilvl w:val="0"/>
          <w:numId w:val="2"/>
        </w:numPr>
        <w:tabs>
          <w:tab w:val="clear" w:pos="360"/>
          <w:tab w:val="num" w:pos="720"/>
        </w:tabs>
        <w:ind w:left="720"/>
        <w:rPr>
          <w:sz w:val="24"/>
        </w:rPr>
      </w:pPr>
      <w:r>
        <w:rPr>
          <w:sz w:val="24"/>
        </w:rPr>
        <w:t>Reports to:</w:t>
      </w:r>
      <w:r w:rsidR="00E54752">
        <w:rPr>
          <w:sz w:val="24"/>
        </w:rPr>
        <w:t xml:space="preserve"> </w:t>
      </w:r>
      <w:r w:rsidR="00304314">
        <w:rPr>
          <w:sz w:val="24"/>
        </w:rPr>
        <w:t>Compliance Manager</w:t>
      </w:r>
    </w:p>
    <w:p w:rsidR="002476B0" w:rsidRDefault="002476B0" w:rsidP="007107D3">
      <w:pPr>
        <w:numPr>
          <w:ilvl w:val="0"/>
          <w:numId w:val="2"/>
        </w:numPr>
        <w:tabs>
          <w:tab w:val="clear" w:pos="360"/>
          <w:tab w:val="num" w:pos="720"/>
        </w:tabs>
        <w:ind w:left="720"/>
        <w:rPr>
          <w:sz w:val="24"/>
        </w:rPr>
      </w:pPr>
      <w:r>
        <w:rPr>
          <w:sz w:val="24"/>
        </w:rPr>
        <w:t>Salary, exempt position</w:t>
      </w:r>
    </w:p>
    <w:p w:rsidR="002476B0" w:rsidRDefault="002476B0" w:rsidP="007107D3">
      <w:pPr>
        <w:numPr>
          <w:ilvl w:val="0"/>
          <w:numId w:val="2"/>
        </w:numPr>
        <w:tabs>
          <w:tab w:val="clear" w:pos="360"/>
          <w:tab w:val="num" w:pos="720"/>
        </w:tabs>
        <w:ind w:left="720"/>
        <w:rPr>
          <w:sz w:val="24"/>
        </w:rPr>
      </w:pPr>
      <w:r>
        <w:rPr>
          <w:sz w:val="24"/>
        </w:rPr>
        <w:t>Location: Olathe, KS</w:t>
      </w:r>
    </w:p>
    <w:p w:rsidR="007107D3" w:rsidRDefault="007107D3">
      <w:pPr>
        <w:ind w:left="720"/>
        <w:rPr>
          <w:sz w:val="24"/>
        </w:rPr>
      </w:pPr>
    </w:p>
    <w:p w:rsidR="007107D3" w:rsidRDefault="007107D3">
      <w:pPr>
        <w:numPr>
          <w:ilvl w:val="0"/>
          <w:numId w:val="1"/>
        </w:numPr>
        <w:rPr>
          <w:b/>
          <w:sz w:val="24"/>
        </w:rPr>
      </w:pPr>
      <w:r>
        <w:rPr>
          <w:b/>
          <w:sz w:val="24"/>
        </w:rPr>
        <w:t>Purpose</w:t>
      </w:r>
      <w:r>
        <w:rPr>
          <w:b/>
          <w:sz w:val="24"/>
        </w:rPr>
        <w:br/>
      </w:r>
    </w:p>
    <w:p w:rsidR="00DB648C" w:rsidRDefault="00304314" w:rsidP="00DB648C">
      <w:pPr>
        <w:ind w:left="360"/>
        <w:rPr>
          <w:sz w:val="24"/>
          <w:szCs w:val="24"/>
        </w:rPr>
      </w:pPr>
      <w:r>
        <w:rPr>
          <w:sz w:val="24"/>
          <w:szCs w:val="24"/>
        </w:rPr>
        <w:t xml:space="preserve">The role of </w:t>
      </w:r>
      <w:r w:rsidR="00AC3281" w:rsidRPr="00BA3C92">
        <w:rPr>
          <w:sz w:val="24"/>
          <w:szCs w:val="24"/>
        </w:rPr>
        <w:t xml:space="preserve">Compliance </w:t>
      </w:r>
      <w:r>
        <w:rPr>
          <w:sz w:val="24"/>
          <w:szCs w:val="24"/>
        </w:rPr>
        <w:t>Specialist is to</w:t>
      </w:r>
      <w:r w:rsidR="00B90C6C">
        <w:rPr>
          <w:sz w:val="24"/>
          <w:szCs w:val="24"/>
        </w:rPr>
        <w:t xml:space="preserve"> </w:t>
      </w:r>
      <w:r w:rsidR="00424C77">
        <w:rPr>
          <w:sz w:val="24"/>
          <w:szCs w:val="24"/>
        </w:rPr>
        <w:t>assist the Compliance Manager and team in identifying</w:t>
      </w:r>
      <w:r w:rsidR="00FE0BCF">
        <w:rPr>
          <w:sz w:val="24"/>
          <w:szCs w:val="24"/>
        </w:rPr>
        <w:t xml:space="preserve"> applicable </w:t>
      </w:r>
      <w:r w:rsidR="00424C77">
        <w:rPr>
          <w:sz w:val="24"/>
          <w:szCs w:val="24"/>
        </w:rPr>
        <w:t xml:space="preserve">in scope </w:t>
      </w:r>
      <w:r w:rsidR="00FE0BCF">
        <w:rPr>
          <w:sz w:val="24"/>
          <w:szCs w:val="24"/>
        </w:rPr>
        <w:t>regulatory and internal requirements, translat</w:t>
      </w:r>
      <w:r w:rsidR="00424C77">
        <w:rPr>
          <w:sz w:val="24"/>
          <w:szCs w:val="24"/>
        </w:rPr>
        <w:t>ing</w:t>
      </w:r>
      <w:r w:rsidR="000D6A40">
        <w:rPr>
          <w:sz w:val="24"/>
          <w:szCs w:val="24"/>
        </w:rPr>
        <w:t xml:space="preserve"> </w:t>
      </w:r>
      <w:r w:rsidR="00FE0BCF">
        <w:rPr>
          <w:sz w:val="24"/>
          <w:szCs w:val="24"/>
        </w:rPr>
        <w:t xml:space="preserve">these requirements to the context of the different </w:t>
      </w:r>
      <w:r w:rsidR="00424C77">
        <w:rPr>
          <w:sz w:val="24"/>
          <w:szCs w:val="24"/>
        </w:rPr>
        <w:t xml:space="preserve">impacted </w:t>
      </w:r>
      <w:r w:rsidR="00FE0BCF">
        <w:rPr>
          <w:sz w:val="24"/>
          <w:szCs w:val="24"/>
        </w:rPr>
        <w:t>internal and external stakeholders, adv</w:t>
      </w:r>
      <w:r w:rsidR="00424C77">
        <w:rPr>
          <w:sz w:val="24"/>
          <w:szCs w:val="24"/>
        </w:rPr>
        <w:t>ising</w:t>
      </w:r>
      <w:r w:rsidR="00FE0BCF">
        <w:rPr>
          <w:sz w:val="24"/>
          <w:szCs w:val="24"/>
        </w:rPr>
        <w:t xml:space="preserve"> these stakehold</w:t>
      </w:r>
      <w:bookmarkStart w:id="0" w:name="_GoBack"/>
      <w:bookmarkEnd w:id="0"/>
      <w:r w:rsidR="00FE0BCF">
        <w:rPr>
          <w:sz w:val="24"/>
          <w:szCs w:val="24"/>
        </w:rPr>
        <w:t>ers</w:t>
      </w:r>
      <w:r w:rsidR="000D6A40">
        <w:rPr>
          <w:sz w:val="24"/>
          <w:szCs w:val="24"/>
        </w:rPr>
        <w:t xml:space="preserve"> </w:t>
      </w:r>
      <w:r w:rsidR="00B90C6C">
        <w:rPr>
          <w:sz w:val="24"/>
          <w:szCs w:val="24"/>
        </w:rPr>
        <w:t>during the design and implementation of measures</w:t>
      </w:r>
      <w:r w:rsidR="000D6A40">
        <w:rPr>
          <w:sz w:val="24"/>
          <w:szCs w:val="24"/>
        </w:rPr>
        <w:t xml:space="preserve"> to limit the risk of not meeting set requirements, monitor</w:t>
      </w:r>
      <w:r w:rsidR="00424C77">
        <w:rPr>
          <w:sz w:val="24"/>
          <w:szCs w:val="24"/>
        </w:rPr>
        <w:t>ing</w:t>
      </w:r>
      <w:r w:rsidR="000D6A40">
        <w:rPr>
          <w:sz w:val="24"/>
          <w:szCs w:val="24"/>
        </w:rPr>
        <w:t xml:space="preserve"> adherence to the requirements and report </w:t>
      </w:r>
      <w:r w:rsidR="00424C77">
        <w:rPr>
          <w:sz w:val="24"/>
          <w:szCs w:val="24"/>
        </w:rPr>
        <w:t xml:space="preserve">internally </w:t>
      </w:r>
      <w:r w:rsidR="000D6A40">
        <w:rPr>
          <w:sz w:val="24"/>
          <w:szCs w:val="24"/>
        </w:rPr>
        <w:t>any related internal weaknesses or breaches.</w:t>
      </w:r>
      <w:r w:rsidR="00424C77">
        <w:rPr>
          <w:sz w:val="24"/>
          <w:szCs w:val="24"/>
        </w:rPr>
        <w:t xml:space="preserve"> The </w:t>
      </w:r>
      <w:r w:rsidR="008B3546" w:rsidRPr="00BA3C92">
        <w:rPr>
          <w:sz w:val="24"/>
          <w:szCs w:val="24"/>
        </w:rPr>
        <w:t xml:space="preserve">Compliance </w:t>
      </w:r>
      <w:r>
        <w:rPr>
          <w:sz w:val="24"/>
          <w:szCs w:val="24"/>
        </w:rPr>
        <w:t xml:space="preserve">Specialist will stay abreast of regulatory </w:t>
      </w:r>
      <w:r w:rsidR="00424C77">
        <w:rPr>
          <w:sz w:val="24"/>
          <w:szCs w:val="24"/>
        </w:rPr>
        <w:t xml:space="preserve">and internal policy </w:t>
      </w:r>
      <w:r>
        <w:rPr>
          <w:sz w:val="24"/>
          <w:szCs w:val="24"/>
        </w:rPr>
        <w:t xml:space="preserve">changes and </w:t>
      </w:r>
      <w:r w:rsidR="008B3546" w:rsidRPr="00BA3C92">
        <w:rPr>
          <w:sz w:val="24"/>
          <w:szCs w:val="24"/>
        </w:rPr>
        <w:t xml:space="preserve">work </w:t>
      </w:r>
      <w:r w:rsidR="00B90C6C">
        <w:rPr>
          <w:sz w:val="24"/>
          <w:szCs w:val="24"/>
        </w:rPr>
        <w:t xml:space="preserve">extensively </w:t>
      </w:r>
      <w:r w:rsidR="008B3546" w:rsidRPr="00BA3C92">
        <w:rPr>
          <w:sz w:val="24"/>
          <w:szCs w:val="24"/>
        </w:rPr>
        <w:t xml:space="preserve">with the business </w:t>
      </w:r>
      <w:r w:rsidR="00AC3281" w:rsidRPr="00BA3C92">
        <w:rPr>
          <w:sz w:val="24"/>
          <w:szCs w:val="24"/>
        </w:rPr>
        <w:t>to</w:t>
      </w:r>
      <w:r>
        <w:rPr>
          <w:sz w:val="24"/>
          <w:szCs w:val="24"/>
        </w:rPr>
        <w:t xml:space="preserve"> provide an </w:t>
      </w:r>
      <w:r w:rsidR="00AC3281" w:rsidRPr="00BA3C92">
        <w:rPr>
          <w:sz w:val="24"/>
          <w:szCs w:val="24"/>
        </w:rPr>
        <w:t xml:space="preserve">understanding of the </w:t>
      </w:r>
      <w:r w:rsidR="00424C77">
        <w:rPr>
          <w:sz w:val="24"/>
          <w:szCs w:val="24"/>
        </w:rPr>
        <w:t>(</w:t>
      </w:r>
      <w:r w:rsidR="00AC3281" w:rsidRPr="00BA3C92">
        <w:rPr>
          <w:sz w:val="24"/>
          <w:szCs w:val="24"/>
        </w:rPr>
        <w:t>regulatory</w:t>
      </w:r>
      <w:r w:rsidR="00424C77">
        <w:rPr>
          <w:sz w:val="24"/>
          <w:szCs w:val="24"/>
        </w:rPr>
        <w:t>)</w:t>
      </w:r>
      <w:r w:rsidR="00AC3281" w:rsidRPr="00BA3C92">
        <w:rPr>
          <w:sz w:val="24"/>
          <w:szCs w:val="24"/>
        </w:rPr>
        <w:t xml:space="preserve"> compliance </w:t>
      </w:r>
      <w:r w:rsidR="00BA3C92" w:rsidRPr="00BA3C92">
        <w:rPr>
          <w:sz w:val="24"/>
          <w:szCs w:val="24"/>
        </w:rPr>
        <w:t>requirements.</w:t>
      </w:r>
      <w:r w:rsidR="00BA3C92" w:rsidRPr="00B55A93">
        <w:rPr>
          <w:sz w:val="24"/>
          <w:szCs w:val="24"/>
        </w:rPr>
        <w:t xml:space="preserve"> </w:t>
      </w:r>
    </w:p>
    <w:p w:rsidR="00DB648C" w:rsidRDefault="00DB648C" w:rsidP="00DB648C">
      <w:pPr>
        <w:ind w:left="360"/>
        <w:rPr>
          <w:sz w:val="24"/>
          <w:szCs w:val="24"/>
        </w:rPr>
      </w:pPr>
    </w:p>
    <w:p w:rsidR="00304314" w:rsidRDefault="00DB648C" w:rsidP="00DB648C">
      <w:pPr>
        <w:ind w:left="360"/>
        <w:rPr>
          <w:sz w:val="24"/>
          <w:szCs w:val="24"/>
        </w:rPr>
      </w:pPr>
      <w:r>
        <w:rPr>
          <w:sz w:val="24"/>
          <w:szCs w:val="24"/>
        </w:rPr>
        <w:t xml:space="preserve">The Compliance Specialist will work to convince internal </w:t>
      </w:r>
      <w:r w:rsidR="00424C77">
        <w:rPr>
          <w:sz w:val="24"/>
          <w:szCs w:val="24"/>
        </w:rPr>
        <w:t xml:space="preserve">and external </w:t>
      </w:r>
      <w:r>
        <w:rPr>
          <w:sz w:val="24"/>
          <w:szCs w:val="24"/>
        </w:rPr>
        <w:t xml:space="preserve">stakeholders to embrace </w:t>
      </w:r>
      <w:r w:rsidR="00B90C6C">
        <w:rPr>
          <w:sz w:val="24"/>
          <w:szCs w:val="24"/>
        </w:rPr>
        <w:t xml:space="preserve">TVH </w:t>
      </w:r>
      <w:r>
        <w:rPr>
          <w:sz w:val="24"/>
          <w:szCs w:val="24"/>
        </w:rPr>
        <w:t xml:space="preserve">compliance policy decisions and implement compliance measures in the day-to-day operational processes. </w:t>
      </w:r>
      <w:r w:rsidR="00424C77">
        <w:rPr>
          <w:sz w:val="24"/>
          <w:szCs w:val="24"/>
        </w:rPr>
        <w:t xml:space="preserve">He/she will </w:t>
      </w:r>
      <w:r w:rsidR="00B90C6C">
        <w:rPr>
          <w:sz w:val="24"/>
          <w:szCs w:val="24"/>
        </w:rPr>
        <w:t>cooperate</w:t>
      </w:r>
      <w:r>
        <w:rPr>
          <w:sz w:val="24"/>
          <w:szCs w:val="24"/>
        </w:rPr>
        <w:t xml:space="preserve"> with the Compliance Manager </w:t>
      </w:r>
      <w:r w:rsidR="00FE0BCF">
        <w:rPr>
          <w:sz w:val="24"/>
          <w:szCs w:val="24"/>
        </w:rPr>
        <w:t xml:space="preserve">as part of the global compliance team </w:t>
      </w:r>
      <w:r>
        <w:rPr>
          <w:sz w:val="24"/>
          <w:szCs w:val="24"/>
        </w:rPr>
        <w:t xml:space="preserve">in defining the compliance priorities in the applicable scope area and to build up a network outside the Compliance team in order to drive change.  </w:t>
      </w:r>
    </w:p>
    <w:p w:rsidR="00304314" w:rsidRDefault="00304314" w:rsidP="00DE0F82">
      <w:pPr>
        <w:ind w:left="360"/>
        <w:rPr>
          <w:sz w:val="24"/>
          <w:szCs w:val="24"/>
        </w:rPr>
      </w:pPr>
    </w:p>
    <w:p w:rsidR="007107D3" w:rsidRDefault="007107D3">
      <w:pPr>
        <w:numPr>
          <w:ilvl w:val="0"/>
          <w:numId w:val="1"/>
        </w:numPr>
        <w:rPr>
          <w:b/>
          <w:sz w:val="24"/>
        </w:rPr>
      </w:pPr>
      <w:r>
        <w:rPr>
          <w:b/>
          <w:sz w:val="24"/>
        </w:rPr>
        <w:t>Essential Functions &amp; Responsibilities</w:t>
      </w:r>
      <w:r>
        <w:rPr>
          <w:b/>
          <w:sz w:val="24"/>
        </w:rPr>
        <w:br/>
      </w:r>
    </w:p>
    <w:p w:rsidR="007107D3" w:rsidRDefault="007107D3">
      <w:pPr>
        <w:pStyle w:val="BodyTextIndent"/>
        <w:tabs>
          <w:tab w:val="left" w:pos="360"/>
        </w:tabs>
      </w:pPr>
      <w:r>
        <w:t>Include the following. Other duties may be assigned.</w:t>
      </w:r>
    </w:p>
    <w:p w:rsidR="00DB648C" w:rsidRDefault="00DB648C" w:rsidP="00DB648C">
      <w:pPr>
        <w:pStyle w:val="ListParagraph"/>
        <w:rPr>
          <w:sz w:val="24"/>
          <w:szCs w:val="24"/>
        </w:rPr>
      </w:pPr>
    </w:p>
    <w:p w:rsidR="00C23BE6" w:rsidRPr="00C23BE6" w:rsidRDefault="00DB648C" w:rsidP="00C23BE6">
      <w:pPr>
        <w:pStyle w:val="ListParagraph"/>
        <w:numPr>
          <w:ilvl w:val="0"/>
          <w:numId w:val="39"/>
        </w:numPr>
        <w:rPr>
          <w:sz w:val="24"/>
          <w:szCs w:val="24"/>
        </w:rPr>
      </w:pPr>
      <w:r>
        <w:rPr>
          <w:sz w:val="24"/>
          <w:szCs w:val="24"/>
        </w:rPr>
        <w:t>Identify compliance obligations from relevant sources and translate them into implementable policy measures;</w:t>
      </w:r>
    </w:p>
    <w:p w:rsidR="00DB648C" w:rsidRDefault="00DB648C" w:rsidP="00C23BE6">
      <w:pPr>
        <w:pStyle w:val="ListParagraph"/>
        <w:numPr>
          <w:ilvl w:val="0"/>
          <w:numId w:val="39"/>
        </w:numPr>
        <w:rPr>
          <w:sz w:val="24"/>
          <w:szCs w:val="24"/>
        </w:rPr>
      </w:pPr>
      <w:r>
        <w:rPr>
          <w:sz w:val="24"/>
          <w:szCs w:val="24"/>
        </w:rPr>
        <w:t xml:space="preserve">Identify and assess compliance risks / breaches; </w:t>
      </w:r>
    </w:p>
    <w:p w:rsidR="00DB648C" w:rsidRPr="00C23BE6" w:rsidRDefault="00DB648C" w:rsidP="00C23BE6">
      <w:pPr>
        <w:pStyle w:val="ListParagraph"/>
        <w:numPr>
          <w:ilvl w:val="0"/>
          <w:numId w:val="39"/>
        </w:numPr>
        <w:rPr>
          <w:sz w:val="24"/>
          <w:szCs w:val="24"/>
        </w:rPr>
      </w:pPr>
      <w:r>
        <w:rPr>
          <w:sz w:val="24"/>
          <w:szCs w:val="24"/>
        </w:rPr>
        <w:t>Provide suggested corrective actions to reduce risk to an acceptable level;</w:t>
      </w:r>
    </w:p>
    <w:p w:rsidR="00C23BE6" w:rsidRDefault="00C23BE6" w:rsidP="00C23BE6">
      <w:pPr>
        <w:pStyle w:val="ListParagraph"/>
        <w:numPr>
          <w:ilvl w:val="0"/>
          <w:numId w:val="39"/>
        </w:numPr>
        <w:rPr>
          <w:sz w:val="24"/>
          <w:szCs w:val="24"/>
        </w:rPr>
      </w:pPr>
      <w:r w:rsidRPr="00C23BE6">
        <w:rPr>
          <w:sz w:val="24"/>
          <w:szCs w:val="24"/>
        </w:rPr>
        <w:t xml:space="preserve">Maintain regulatory knowledge of import and export regulations including product compliance requirements; </w:t>
      </w:r>
    </w:p>
    <w:p w:rsidR="00DB648C" w:rsidRDefault="00DB648C" w:rsidP="00C23BE6">
      <w:pPr>
        <w:pStyle w:val="ListParagraph"/>
        <w:numPr>
          <w:ilvl w:val="0"/>
          <w:numId w:val="39"/>
        </w:numPr>
        <w:rPr>
          <w:sz w:val="24"/>
          <w:szCs w:val="24"/>
        </w:rPr>
      </w:pPr>
      <w:r>
        <w:rPr>
          <w:sz w:val="24"/>
          <w:szCs w:val="24"/>
        </w:rPr>
        <w:t xml:space="preserve">Lead and manage project(s) </w:t>
      </w:r>
      <w:r w:rsidR="00FE0BCF">
        <w:rPr>
          <w:sz w:val="24"/>
          <w:szCs w:val="24"/>
        </w:rPr>
        <w:t xml:space="preserve">with a compliance impact </w:t>
      </w:r>
      <w:r>
        <w:rPr>
          <w:sz w:val="24"/>
          <w:szCs w:val="24"/>
        </w:rPr>
        <w:t xml:space="preserve">through the different phases; </w:t>
      </w:r>
    </w:p>
    <w:p w:rsidR="00352750" w:rsidRPr="00C23BE6" w:rsidRDefault="00352750" w:rsidP="00C23BE6">
      <w:pPr>
        <w:pStyle w:val="ListParagraph"/>
        <w:numPr>
          <w:ilvl w:val="0"/>
          <w:numId w:val="39"/>
        </w:numPr>
        <w:rPr>
          <w:sz w:val="24"/>
          <w:szCs w:val="24"/>
        </w:rPr>
      </w:pPr>
      <w:r>
        <w:rPr>
          <w:sz w:val="24"/>
          <w:szCs w:val="24"/>
        </w:rPr>
        <w:t xml:space="preserve">Communicate with business stakeholders on compliance </w:t>
      </w:r>
      <w:r w:rsidR="00FE0BCF">
        <w:rPr>
          <w:sz w:val="24"/>
          <w:szCs w:val="24"/>
        </w:rPr>
        <w:t>requirements</w:t>
      </w:r>
      <w:r>
        <w:rPr>
          <w:sz w:val="24"/>
          <w:szCs w:val="24"/>
        </w:rPr>
        <w:t xml:space="preserve"> impacting their operations and monitoring of their adoption of </w:t>
      </w:r>
      <w:r w:rsidR="00424C77">
        <w:rPr>
          <w:sz w:val="24"/>
          <w:szCs w:val="24"/>
        </w:rPr>
        <w:t xml:space="preserve">these requirements </w:t>
      </w:r>
      <w:r>
        <w:rPr>
          <w:sz w:val="24"/>
          <w:szCs w:val="24"/>
        </w:rPr>
        <w:t>into their policies;</w:t>
      </w:r>
    </w:p>
    <w:p w:rsidR="001878FC" w:rsidRDefault="001878FC" w:rsidP="001878FC">
      <w:pPr>
        <w:numPr>
          <w:ilvl w:val="0"/>
          <w:numId w:val="34"/>
        </w:numPr>
        <w:tabs>
          <w:tab w:val="left" w:pos="720"/>
        </w:tabs>
        <w:rPr>
          <w:sz w:val="24"/>
        </w:rPr>
      </w:pPr>
      <w:r w:rsidRPr="001878FC">
        <w:rPr>
          <w:sz w:val="24"/>
        </w:rPr>
        <w:t>Monitor emerging trends regarding industry regulations to determine potential impacts on TVH in order to ensure that TVH policies</w:t>
      </w:r>
      <w:r w:rsidR="005B4B70">
        <w:rPr>
          <w:sz w:val="24"/>
        </w:rPr>
        <w:t>, procedures, processes and conduct</w:t>
      </w:r>
      <w:r w:rsidRPr="001878FC">
        <w:rPr>
          <w:sz w:val="24"/>
        </w:rPr>
        <w:t xml:space="preserve"> remain compliant and up-to-date</w:t>
      </w:r>
      <w:r w:rsidR="00352750">
        <w:rPr>
          <w:sz w:val="24"/>
        </w:rPr>
        <w:t>;</w:t>
      </w:r>
    </w:p>
    <w:p w:rsidR="005437A6" w:rsidRPr="00D21B54" w:rsidRDefault="005437A6" w:rsidP="001878FC">
      <w:pPr>
        <w:numPr>
          <w:ilvl w:val="0"/>
          <w:numId w:val="34"/>
        </w:numPr>
        <w:tabs>
          <w:tab w:val="left" w:pos="720"/>
        </w:tabs>
        <w:rPr>
          <w:sz w:val="24"/>
        </w:rPr>
      </w:pPr>
      <w:r w:rsidRPr="00D21B54">
        <w:rPr>
          <w:sz w:val="24"/>
        </w:rPr>
        <w:t>Maintain confidentiality in all areas</w:t>
      </w:r>
    </w:p>
    <w:p w:rsidR="005437A6" w:rsidRPr="00D21B54" w:rsidRDefault="005437A6" w:rsidP="005437A6">
      <w:pPr>
        <w:numPr>
          <w:ilvl w:val="0"/>
          <w:numId w:val="34"/>
        </w:numPr>
        <w:tabs>
          <w:tab w:val="left" w:pos="720"/>
        </w:tabs>
        <w:rPr>
          <w:sz w:val="24"/>
        </w:rPr>
      </w:pPr>
      <w:r w:rsidRPr="00D21B54">
        <w:rPr>
          <w:sz w:val="24"/>
        </w:rPr>
        <w:t>Communicate effectively and productively with sensitivity, tact and professionalism with employees at all levels of the organization</w:t>
      </w:r>
    </w:p>
    <w:p w:rsidR="0024054C" w:rsidRPr="005437A6" w:rsidRDefault="005437A6" w:rsidP="0024054C">
      <w:pPr>
        <w:numPr>
          <w:ilvl w:val="0"/>
          <w:numId w:val="34"/>
        </w:numPr>
        <w:rPr>
          <w:sz w:val="24"/>
        </w:rPr>
      </w:pPr>
      <w:r w:rsidRPr="005437A6">
        <w:rPr>
          <w:sz w:val="24"/>
        </w:rPr>
        <w:t xml:space="preserve">Performs other duties as assigned </w:t>
      </w:r>
    </w:p>
    <w:p w:rsidR="0024054C" w:rsidRDefault="0024054C" w:rsidP="0024054C">
      <w:pPr>
        <w:tabs>
          <w:tab w:val="left" w:pos="720"/>
        </w:tabs>
        <w:rPr>
          <w:sz w:val="24"/>
        </w:rPr>
      </w:pPr>
    </w:p>
    <w:p w:rsidR="008A14A1" w:rsidRPr="0024054C" w:rsidRDefault="008A14A1" w:rsidP="0024054C">
      <w:pPr>
        <w:tabs>
          <w:tab w:val="left" w:pos="720"/>
        </w:tabs>
        <w:rPr>
          <w:sz w:val="24"/>
        </w:rPr>
      </w:pPr>
    </w:p>
    <w:p w:rsidR="007107D3" w:rsidRDefault="007107D3">
      <w:pPr>
        <w:numPr>
          <w:ilvl w:val="0"/>
          <w:numId w:val="1"/>
        </w:numPr>
        <w:rPr>
          <w:b/>
          <w:sz w:val="24"/>
        </w:rPr>
      </w:pPr>
      <w:r>
        <w:rPr>
          <w:b/>
          <w:sz w:val="24"/>
        </w:rPr>
        <w:lastRenderedPageBreak/>
        <w:t>Supervisory Responsibilities</w:t>
      </w:r>
      <w:r>
        <w:rPr>
          <w:b/>
          <w:sz w:val="24"/>
        </w:rPr>
        <w:br/>
      </w:r>
    </w:p>
    <w:p w:rsidR="00F4570F" w:rsidRPr="00D21B54" w:rsidRDefault="00C23BE6" w:rsidP="00C23BE6">
      <w:pPr>
        <w:numPr>
          <w:ilvl w:val="0"/>
          <w:numId w:val="28"/>
        </w:numPr>
        <w:tabs>
          <w:tab w:val="clear" w:pos="360"/>
          <w:tab w:val="num" w:pos="630"/>
          <w:tab w:val="left" w:pos="720"/>
        </w:tabs>
        <w:ind w:left="990"/>
        <w:rPr>
          <w:sz w:val="24"/>
        </w:rPr>
      </w:pPr>
      <w:r>
        <w:rPr>
          <w:sz w:val="24"/>
        </w:rPr>
        <w:t>none</w:t>
      </w:r>
    </w:p>
    <w:p w:rsidR="00352750" w:rsidRDefault="00352750" w:rsidP="00352750">
      <w:pPr>
        <w:rPr>
          <w:b/>
          <w:sz w:val="24"/>
        </w:rPr>
      </w:pPr>
    </w:p>
    <w:p w:rsidR="00352750" w:rsidRDefault="00352750" w:rsidP="00352750">
      <w:pPr>
        <w:rPr>
          <w:b/>
          <w:sz w:val="24"/>
        </w:rPr>
      </w:pPr>
      <w:r>
        <w:rPr>
          <w:b/>
          <w:sz w:val="24"/>
        </w:rPr>
        <w:t xml:space="preserve">Internal / External Contacts </w:t>
      </w:r>
    </w:p>
    <w:p w:rsidR="007107D3" w:rsidRDefault="007107D3">
      <w:pPr>
        <w:rPr>
          <w:sz w:val="24"/>
        </w:rPr>
      </w:pP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0"/>
        <w:gridCol w:w="1410"/>
        <w:gridCol w:w="3285"/>
        <w:gridCol w:w="2565"/>
      </w:tblGrid>
      <w:tr w:rsidR="00352750" w:rsidTr="00D37E73">
        <w:tc>
          <w:tcPr>
            <w:tcW w:w="2190" w:type="dxa"/>
            <w:shd w:val="clear" w:color="auto" w:fill="FFFF99"/>
          </w:tcPr>
          <w:p w:rsidR="00352750" w:rsidRDefault="00352750" w:rsidP="00D37E73">
            <w:pPr>
              <w:rPr>
                <w:b/>
              </w:rPr>
            </w:pPr>
            <w:r>
              <w:rPr>
                <w:b/>
              </w:rPr>
              <w:t>Internal contact</w:t>
            </w:r>
          </w:p>
        </w:tc>
        <w:tc>
          <w:tcPr>
            <w:tcW w:w="1410" w:type="dxa"/>
            <w:shd w:val="clear" w:color="auto" w:fill="FFFF99"/>
          </w:tcPr>
          <w:p w:rsidR="00352750" w:rsidRDefault="00352750" w:rsidP="00D37E73">
            <w:pPr>
              <w:rPr>
                <w:b/>
              </w:rPr>
            </w:pPr>
            <w:r>
              <w:rPr>
                <w:b/>
              </w:rPr>
              <w:t>Frequency</w:t>
            </w:r>
          </w:p>
        </w:tc>
        <w:tc>
          <w:tcPr>
            <w:tcW w:w="3285" w:type="dxa"/>
            <w:shd w:val="clear" w:color="auto" w:fill="FFFF99"/>
          </w:tcPr>
          <w:p w:rsidR="00352750" w:rsidRDefault="00352750" w:rsidP="00D37E73">
            <w:pPr>
              <w:rPr>
                <w:b/>
              </w:rPr>
            </w:pPr>
            <w:r>
              <w:rPr>
                <w:b/>
              </w:rPr>
              <w:t>Topic</w:t>
            </w:r>
          </w:p>
        </w:tc>
        <w:tc>
          <w:tcPr>
            <w:tcW w:w="2565" w:type="dxa"/>
            <w:shd w:val="clear" w:color="auto" w:fill="FFFF99"/>
          </w:tcPr>
          <w:p w:rsidR="00352750" w:rsidRDefault="00352750" w:rsidP="00D37E73">
            <w:pPr>
              <w:rPr>
                <w:b/>
              </w:rPr>
            </w:pPr>
            <w:r>
              <w:rPr>
                <w:b/>
              </w:rPr>
              <w:t>Result</w:t>
            </w:r>
          </w:p>
        </w:tc>
      </w:tr>
      <w:tr w:rsidR="00352750" w:rsidTr="00D37E73">
        <w:tc>
          <w:tcPr>
            <w:tcW w:w="2190" w:type="dxa"/>
          </w:tcPr>
          <w:p w:rsidR="00352750" w:rsidRPr="00C320A0" w:rsidRDefault="00352750" w:rsidP="00D37E73">
            <w:pPr>
              <w:spacing w:line="0" w:lineRule="atLeast"/>
              <w:rPr>
                <w:sz w:val="24"/>
                <w:szCs w:val="24"/>
              </w:rPr>
            </w:pPr>
            <w:r>
              <w:rPr>
                <w:color w:val="000000"/>
              </w:rPr>
              <w:t>Compliance management</w:t>
            </w:r>
          </w:p>
        </w:tc>
        <w:tc>
          <w:tcPr>
            <w:tcW w:w="1410" w:type="dxa"/>
          </w:tcPr>
          <w:p w:rsidR="00352750" w:rsidRPr="00C320A0" w:rsidRDefault="00352750" w:rsidP="00D37E73">
            <w:pPr>
              <w:spacing w:line="0" w:lineRule="atLeast"/>
              <w:rPr>
                <w:sz w:val="24"/>
                <w:szCs w:val="24"/>
              </w:rPr>
            </w:pPr>
            <w:r w:rsidRPr="00C320A0">
              <w:rPr>
                <w:color w:val="000000"/>
              </w:rPr>
              <w:t>Daily (call, face-to-face, e-mail etc.)</w:t>
            </w:r>
          </w:p>
        </w:tc>
        <w:tc>
          <w:tcPr>
            <w:tcW w:w="3285" w:type="dxa"/>
          </w:tcPr>
          <w:p w:rsidR="00352750" w:rsidRPr="00C320A0" w:rsidRDefault="00352750" w:rsidP="00D37E73">
            <w:pPr>
              <w:spacing w:line="0" w:lineRule="atLeast"/>
              <w:rPr>
                <w:sz w:val="24"/>
                <w:szCs w:val="24"/>
              </w:rPr>
            </w:pPr>
            <w:r w:rsidRPr="00C320A0">
              <w:rPr>
                <w:color w:val="000000"/>
              </w:rPr>
              <w:t>Advice, overall updates, debottlenecking, escalation of issues</w:t>
            </w:r>
          </w:p>
        </w:tc>
        <w:tc>
          <w:tcPr>
            <w:tcW w:w="2565" w:type="dxa"/>
          </w:tcPr>
          <w:p w:rsidR="00352750" w:rsidRPr="00C320A0" w:rsidRDefault="00352750" w:rsidP="00D37E73">
            <w:pPr>
              <w:spacing w:line="0" w:lineRule="atLeast"/>
              <w:rPr>
                <w:sz w:val="24"/>
                <w:szCs w:val="24"/>
              </w:rPr>
            </w:pPr>
            <w:r w:rsidRPr="00C320A0">
              <w:rPr>
                <w:color w:val="000000"/>
              </w:rPr>
              <w:t>C</w:t>
            </w:r>
            <w:r>
              <w:rPr>
                <w:color w:val="000000"/>
              </w:rPr>
              <w:t>ompliance activities are executed in time, projects / programs remain on track and deliver desired outcome</w:t>
            </w:r>
            <w:r w:rsidRPr="00C320A0">
              <w:rPr>
                <w:color w:val="000000"/>
              </w:rPr>
              <w:t> </w:t>
            </w:r>
          </w:p>
        </w:tc>
      </w:tr>
      <w:tr w:rsidR="00352750" w:rsidTr="00D37E73">
        <w:tc>
          <w:tcPr>
            <w:tcW w:w="2190" w:type="dxa"/>
          </w:tcPr>
          <w:p w:rsidR="00352750" w:rsidRPr="00C320A0" w:rsidRDefault="00352750" w:rsidP="00D37E73">
            <w:pPr>
              <w:spacing w:line="0" w:lineRule="atLeast"/>
              <w:rPr>
                <w:sz w:val="24"/>
                <w:szCs w:val="24"/>
              </w:rPr>
            </w:pPr>
            <w:r>
              <w:rPr>
                <w:color w:val="000000"/>
              </w:rPr>
              <w:t>P</w:t>
            </w:r>
            <w:r w:rsidRPr="00C320A0">
              <w:rPr>
                <w:color w:val="000000"/>
              </w:rPr>
              <w:t>roject managers </w:t>
            </w:r>
          </w:p>
        </w:tc>
        <w:tc>
          <w:tcPr>
            <w:tcW w:w="1410" w:type="dxa"/>
          </w:tcPr>
          <w:p w:rsidR="00352750" w:rsidRPr="00C320A0" w:rsidRDefault="00352750" w:rsidP="00D37E73">
            <w:pPr>
              <w:spacing w:line="0" w:lineRule="atLeast"/>
              <w:rPr>
                <w:sz w:val="24"/>
                <w:szCs w:val="24"/>
              </w:rPr>
            </w:pPr>
            <w:r w:rsidRPr="00C320A0">
              <w:rPr>
                <w:color w:val="000000"/>
              </w:rPr>
              <w:t>Daily</w:t>
            </w:r>
          </w:p>
        </w:tc>
        <w:tc>
          <w:tcPr>
            <w:tcW w:w="3285" w:type="dxa"/>
          </w:tcPr>
          <w:p w:rsidR="00352750" w:rsidRPr="00C320A0" w:rsidRDefault="00352750" w:rsidP="00D37E73">
            <w:pPr>
              <w:spacing w:line="0" w:lineRule="atLeast"/>
              <w:rPr>
                <w:sz w:val="24"/>
                <w:szCs w:val="24"/>
              </w:rPr>
            </w:pPr>
            <w:r w:rsidRPr="00C320A0">
              <w:rPr>
                <w:color w:val="000000"/>
              </w:rPr>
              <w:t>Project content &amp; process discussions, people &amp; staffing</w:t>
            </w:r>
          </w:p>
        </w:tc>
        <w:tc>
          <w:tcPr>
            <w:tcW w:w="2565" w:type="dxa"/>
          </w:tcPr>
          <w:p w:rsidR="00352750" w:rsidRPr="00C320A0" w:rsidRDefault="00352750" w:rsidP="00D37E73">
            <w:pPr>
              <w:spacing w:line="0" w:lineRule="atLeast"/>
              <w:rPr>
                <w:sz w:val="24"/>
                <w:szCs w:val="24"/>
              </w:rPr>
            </w:pPr>
            <w:r w:rsidRPr="00C320A0">
              <w:rPr>
                <w:color w:val="000000"/>
              </w:rPr>
              <w:t>Individual projects</w:t>
            </w:r>
            <w:r>
              <w:rPr>
                <w:color w:val="000000"/>
              </w:rPr>
              <w:t xml:space="preserve"> / programs</w:t>
            </w:r>
            <w:r w:rsidRPr="00C320A0">
              <w:rPr>
                <w:color w:val="000000"/>
              </w:rPr>
              <w:t xml:space="preserve"> run on track, </w:t>
            </w:r>
            <w:r>
              <w:rPr>
                <w:color w:val="000000"/>
              </w:rPr>
              <w:t>are sufficiently sourced, desired outcome achieved</w:t>
            </w:r>
          </w:p>
        </w:tc>
      </w:tr>
      <w:tr w:rsidR="00352750" w:rsidTr="00D37E73">
        <w:tc>
          <w:tcPr>
            <w:tcW w:w="2190" w:type="dxa"/>
          </w:tcPr>
          <w:p w:rsidR="00352750" w:rsidRPr="00C320A0" w:rsidRDefault="00352750" w:rsidP="00D37E73">
            <w:pPr>
              <w:spacing w:line="0" w:lineRule="atLeast"/>
              <w:rPr>
                <w:sz w:val="24"/>
                <w:szCs w:val="24"/>
              </w:rPr>
            </w:pPr>
            <w:r>
              <w:rPr>
                <w:color w:val="000000"/>
              </w:rPr>
              <w:t>Management teams operational and supporting departments</w:t>
            </w:r>
          </w:p>
        </w:tc>
        <w:tc>
          <w:tcPr>
            <w:tcW w:w="1410" w:type="dxa"/>
          </w:tcPr>
          <w:p w:rsidR="00352750" w:rsidRPr="00C320A0" w:rsidRDefault="00352750" w:rsidP="00D37E73">
            <w:pPr>
              <w:spacing w:line="0" w:lineRule="atLeast"/>
              <w:rPr>
                <w:sz w:val="24"/>
                <w:szCs w:val="24"/>
              </w:rPr>
            </w:pPr>
            <w:r w:rsidRPr="00C320A0">
              <w:rPr>
                <w:color w:val="000000"/>
              </w:rPr>
              <w:t>Monthly</w:t>
            </w:r>
          </w:p>
        </w:tc>
        <w:tc>
          <w:tcPr>
            <w:tcW w:w="3285" w:type="dxa"/>
          </w:tcPr>
          <w:p w:rsidR="00352750" w:rsidRPr="00C320A0" w:rsidRDefault="00352750" w:rsidP="00D37E73">
            <w:pPr>
              <w:spacing w:line="0" w:lineRule="atLeast"/>
              <w:rPr>
                <w:sz w:val="24"/>
                <w:szCs w:val="24"/>
              </w:rPr>
            </w:pPr>
            <w:r w:rsidRPr="00C320A0">
              <w:rPr>
                <w:color w:val="000000"/>
              </w:rPr>
              <w:t>General updates</w:t>
            </w:r>
            <w:r>
              <w:rPr>
                <w:color w:val="000000"/>
              </w:rPr>
              <w:t>, coaching, training</w:t>
            </w:r>
            <w:r w:rsidRPr="00C320A0">
              <w:rPr>
                <w:color w:val="000000"/>
              </w:rPr>
              <w:t xml:space="preserve"> &amp; specific </w:t>
            </w:r>
            <w:r>
              <w:rPr>
                <w:color w:val="000000"/>
              </w:rPr>
              <w:t xml:space="preserve">activities, </w:t>
            </w:r>
            <w:r w:rsidRPr="00C320A0">
              <w:rPr>
                <w:color w:val="000000"/>
              </w:rPr>
              <w:t>projects where relevant</w:t>
            </w:r>
          </w:p>
        </w:tc>
        <w:tc>
          <w:tcPr>
            <w:tcW w:w="2565" w:type="dxa"/>
          </w:tcPr>
          <w:p w:rsidR="00352750" w:rsidRPr="00C320A0" w:rsidRDefault="00352750" w:rsidP="00D37E73">
            <w:pPr>
              <w:spacing w:line="0" w:lineRule="atLeast"/>
              <w:rPr>
                <w:sz w:val="24"/>
                <w:szCs w:val="24"/>
              </w:rPr>
            </w:pPr>
            <w:r>
              <w:rPr>
                <w:color w:val="000000"/>
              </w:rPr>
              <w:t>Management</w:t>
            </w:r>
            <w:r w:rsidRPr="00C320A0">
              <w:rPr>
                <w:color w:val="000000"/>
              </w:rPr>
              <w:t xml:space="preserve"> teams are on board</w:t>
            </w:r>
            <w:r>
              <w:rPr>
                <w:color w:val="000000"/>
              </w:rPr>
              <w:t xml:space="preserve"> in meeting compliance requirements</w:t>
            </w:r>
          </w:p>
        </w:tc>
      </w:tr>
      <w:tr w:rsidR="00352750" w:rsidTr="00D37E73">
        <w:tc>
          <w:tcPr>
            <w:tcW w:w="2190" w:type="dxa"/>
          </w:tcPr>
          <w:p w:rsidR="00352750" w:rsidRDefault="00352750" w:rsidP="00D37E73">
            <w:r>
              <w:t>Business Process Owners</w:t>
            </w:r>
          </w:p>
        </w:tc>
        <w:tc>
          <w:tcPr>
            <w:tcW w:w="1410" w:type="dxa"/>
          </w:tcPr>
          <w:p w:rsidR="00352750" w:rsidRDefault="00352750" w:rsidP="00D37E73">
            <w:r>
              <w:t>Ad hoc, at least 1x year</w:t>
            </w:r>
          </w:p>
        </w:tc>
        <w:tc>
          <w:tcPr>
            <w:tcW w:w="3285" w:type="dxa"/>
          </w:tcPr>
          <w:p w:rsidR="00352750" w:rsidRDefault="00352750" w:rsidP="00D37E73">
            <w:r>
              <w:t>Alignment on corrective measures and their process impact</w:t>
            </w:r>
          </w:p>
          <w:p w:rsidR="00352750" w:rsidRDefault="00352750" w:rsidP="00D37E73"/>
          <w:p w:rsidR="00352750" w:rsidRDefault="00352750" w:rsidP="00D37E73">
            <w:r>
              <w:t>Monitoring of internal processes, procedures and work instructions</w:t>
            </w:r>
          </w:p>
        </w:tc>
        <w:tc>
          <w:tcPr>
            <w:tcW w:w="2565" w:type="dxa"/>
          </w:tcPr>
          <w:p w:rsidR="00352750" w:rsidRDefault="00352750" w:rsidP="00D37E73">
            <w:r>
              <w:t>Continued compliance of activities and processes</w:t>
            </w:r>
          </w:p>
        </w:tc>
      </w:tr>
      <w:tr w:rsidR="00352750" w:rsidTr="00D37E73">
        <w:tc>
          <w:tcPr>
            <w:tcW w:w="2190" w:type="dxa"/>
          </w:tcPr>
          <w:p w:rsidR="00352750" w:rsidRDefault="00352750" w:rsidP="00D37E73">
            <w:r>
              <w:t>Business Process Experts / Analysts</w:t>
            </w:r>
          </w:p>
        </w:tc>
        <w:tc>
          <w:tcPr>
            <w:tcW w:w="1410" w:type="dxa"/>
          </w:tcPr>
          <w:p w:rsidR="00352750" w:rsidRDefault="00352750" w:rsidP="00D37E73">
            <w:r>
              <w:t>Weekly</w:t>
            </w:r>
          </w:p>
        </w:tc>
        <w:tc>
          <w:tcPr>
            <w:tcW w:w="3285" w:type="dxa"/>
          </w:tcPr>
          <w:p w:rsidR="00352750" w:rsidRDefault="00352750" w:rsidP="00D37E73">
            <w:r>
              <w:t>Knowledge of process flow</w:t>
            </w:r>
          </w:p>
          <w:p w:rsidR="00352750" w:rsidRDefault="00352750" w:rsidP="00D37E73"/>
          <w:p w:rsidR="00352750" w:rsidRDefault="00352750" w:rsidP="00D37E73">
            <w:r w:rsidRPr="00A011DC">
              <w:t xml:space="preserve">Mapping department specific business processes and IT </w:t>
            </w:r>
            <w:r>
              <w:t>system flows (As Is and To Be (upon change))</w:t>
            </w:r>
          </w:p>
          <w:p w:rsidR="00352750" w:rsidRDefault="00352750" w:rsidP="00D37E73"/>
          <w:p w:rsidR="00352750" w:rsidRDefault="00352750" w:rsidP="00D37E73">
            <w:r>
              <w:t xml:space="preserve">Integration of corrective actions </w:t>
            </w:r>
          </w:p>
        </w:tc>
        <w:tc>
          <w:tcPr>
            <w:tcW w:w="2565" w:type="dxa"/>
          </w:tcPr>
          <w:p w:rsidR="00352750" w:rsidRDefault="00352750" w:rsidP="00D37E73">
            <w:r>
              <w:t>Transparency</w:t>
            </w:r>
          </w:p>
          <w:p w:rsidR="00352750" w:rsidRDefault="00352750" w:rsidP="00D37E73"/>
          <w:p w:rsidR="00352750" w:rsidRDefault="00352750" w:rsidP="00D37E73">
            <w:r>
              <w:t>Compliance of activities and processes</w:t>
            </w:r>
          </w:p>
        </w:tc>
      </w:tr>
      <w:tr w:rsidR="00352750" w:rsidTr="00D37E73">
        <w:tc>
          <w:tcPr>
            <w:tcW w:w="2190" w:type="dxa"/>
          </w:tcPr>
          <w:p w:rsidR="00352750" w:rsidRDefault="00352750" w:rsidP="00D37E73">
            <w:r>
              <w:t>Compliance ambassadors</w:t>
            </w:r>
          </w:p>
        </w:tc>
        <w:tc>
          <w:tcPr>
            <w:tcW w:w="1410" w:type="dxa"/>
          </w:tcPr>
          <w:p w:rsidR="00352750" w:rsidRDefault="00352750" w:rsidP="00D37E73">
            <w:r>
              <w:t>On a regular basis</w:t>
            </w:r>
          </w:p>
        </w:tc>
        <w:tc>
          <w:tcPr>
            <w:tcW w:w="3285" w:type="dxa"/>
          </w:tcPr>
          <w:p w:rsidR="00352750" w:rsidRDefault="00352750" w:rsidP="00D37E73">
            <w:r>
              <w:t>Training, coaching, change management, etc.</w:t>
            </w:r>
          </w:p>
        </w:tc>
        <w:tc>
          <w:tcPr>
            <w:tcW w:w="2565" w:type="dxa"/>
          </w:tcPr>
          <w:p w:rsidR="00352750" w:rsidRDefault="00352750" w:rsidP="00D37E73">
            <w:r>
              <w:t>Compliance of activities and processes</w:t>
            </w:r>
          </w:p>
          <w:p w:rsidR="00352750" w:rsidRDefault="00352750" w:rsidP="00D37E73"/>
        </w:tc>
      </w:tr>
      <w:tr w:rsidR="00352750" w:rsidTr="00D37E73">
        <w:tc>
          <w:tcPr>
            <w:tcW w:w="2190" w:type="dxa"/>
            <w:shd w:val="clear" w:color="auto" w:fill="FFFF99"/>
          </w:tcPr>
          <w:p w:rsidR="00352750" w:rsidRDefault="00352750" w:rsidP="00D37E73">
            <w:pPr>
              <w:rPr>
                <w:b/>
              </w:rPr>
            </w:pPr>
            <w:r>
              <w:rPr>
                <w:b/>
              </w:rPr>
              <w:t>External contact</w:t>
            </w:r>
          </w:p>
        </w:tc>
        <w:tc>
          <w:tcPr>
            <w:tcW w:w="1410" w:type="dxa"/>
            <w:shd w:val="clear" w:color="auto" w:fill="FFFF99"/>
          </w:tcPr>
          <w:p w:rsidR="00352750" w:rsidRDefault="00352750" w:rsidP="00D37E73">
            <w:pPr>
              <w:rPr>
                <w:b/>
              </w:rPr>
            </w:pPr>
            <w:r>
              <w:rPr>
                <w:b/>
              </w:rPr>
              <w:t>Frequency</w:t>
            </w:r>
          </w:p>
        </w:tc>
        <w:tc>
          <w:tcPr>
            <w:tcW w:w="3285" w:type="dxa"/>
            <w:shd w:val="clear" w:color="auto" w:fill="FFFF99"/>
          </w:tcPr>
          <w:p w:rsidR="00352750" w:rsidRDefault="00352750" w:rsidP="00D37E73">
            <w:pPr>
              <w:rPr>
                <w:b/>
              </w:rPr>
            </w:pPr>
            <w:r>
              <w:rPr>
                <w:b/>
              </w:rPr>
              <w:t>Topic</w:t>
            </w:r>
          </w:p>
        </w:tc>
        <w:tc>
          <w:tcPr>
            <w:tcW w:w="2565" w:type="dxa"/>
            <w:shd w:val="clear" w:color="auto" w:fill="FFFF99"/>
          </w:tcPr>
          <w:p w:rsidR="00352750" w:rsidRDefault="00352750" w:rsidP="00D37E73">
            <w:pPr>
              <w:rPr>
                <w:b/>
              </w:rPr>
            </w:pPr>
            <w:r>
              <w:rPr>
                <w:b/>
              </w:rPr>
              <w:t>Result</w:t>
            </w:r>
          </w:p>
        </w:tc>
      </w:tr>
      <w:tr w:rsidR="00352750" w:rsidRPr="00603FEA" w:rsidTr="00D37E73">
        <w:tc>
          <w:tcPr>
            <w:tcW w:w="2190" w:type="dxa"/>
          </w:tcPr>
          <w:p w:rsidR="00352750" w:rsidRPr="00FB354D" w:rsidRDefault="00352750" w:rsidP="00D37E73">
            <w:pPr>
              <w:spacing w:line="0" w:lineRule="atLeast"/>
              <w:rPr>
                <w:sz w:val="24"/>
                <w:szCs w:val="24"/>
              </w:rPr>
            </w:pPr>
            <w:r>
              <w:rPr>
                <w:color w:val="000000"/>
              </w:rPr>
              <w:t>Government authorities and ministries</w:t>
            </w:r>
          </w:p>
        </w:tc>
        <w:tc>
          <w:tcPr>
            <w:tcW w:w="1410" w:type="dxa"/>
          </w:tcPr>
          <w:p w:rsidR="00352750" w:rsidRPr="00603FEA" w:rsidRDefault="00352750" w:rsidP="005B4B70">
            <w:pPr>
              <w:spacing w:line="0" w:lineRule="atLeast"/>
              <w:rPr>
                <w:sz w:val="24"/>
                <w:szCs w:val="24"/>
              </w:rPr>
            </w:pPr>
            <w:r w:rsidRPr="00603FEA">
              <w:rPr>
                <w:color w:val="000000"/>
              </w:rPr>
              <w:t>On a regular basis (</w:t>
            </w:r>
            <w:r w:rsidR="005B4B70">
              <w:rPr>
                <w:color w:val="000000"/>
              </w:rPr>
              <w:t>US</w:t>
            </w:r>
            <w:r w:rsidRPr="00603FEA">
              <w:rPr>
                <w:color w:val="000000"/>
              </w:rPr>
              <w:t>, third countries, etc.) </w:t>
            </w:r>
          </w:p>
        </w:tc>
        <w:tc>
          <w:tcPr>
            <w:tcW w:w="3285" w:type="dxa"/>
          </w:tcPr>
          <w:p w:rsidR="00352750" w:rsidRDefault="00352750" w:rsidP="00D37E73">
            <w:pPr>
              <w:rPr>
                <w:color w:val="000000"/>
              </w:rPr>
            </w:pPr>
            <w:r w:rsidRPr="00603FEA">
              <w:rPr>
                <w:color w:val="000000"/>
              </w:rPr>
              <w:t>Discuss o</w:t>
            </w:r>
            <w:r>
              <w:rPr>
                <w:color w:val="000000"/>
              </w:rPr>
              <w:t>perational compliance challenges, negotiate</w:t>
            </w:r>
            <w:r w:rsidRPr="00603FEA">
              <w:rPr>
                <w:color w:val="000000"/>
              </w:rPr>
              <w:t xml:space="preserve"> possible solutions</w:t>
            </w:r>
          </w:p>
          <w:p w:rsidR="00352750" w:rsidRDefault="00352750" w:rsidP="00D37E73">
            <w:pPr>
              <w:rPr>
                <w:color w:val="000000"/>
              </w:rPr>
            </w:pPr>
          </w:p>
          <w:p w:rsidR="00352750" w:rsidRDefault="00352750" w:rsidP="00D37E73">
            <w:pPr>
              <w:rPr>
                <w:color w:val="000000"/>
              </w:rPr>
            </w:pPr>
            <w:r>
              <w:rPr>
                <w:color w:val="000000"/>
              </w:rPr>
              <w:t>Changes in, new or future legislative requirements</w:t>
            </w:r>
          </w:p>
          <w:p w:rsidR="00352750" w:rsidRDefault="00352750" w:rsidP="00D37E73">
            <w:pPr>
              <w:rPr>
                <w:color w:val="000000"/>
              </w:rPr>
            </w:pPr>
          </w:p>
          <w:p w:rsidR="00352750" w:rsidRPr="00FF693A" w:rsidRDefault="00352750" w:rsidP="00D37E73">
            <w:pPr>
              <w:rPr>
                <w:color w:val="000000"/>
              </w:rPr>
            </w:pPr>
            <w:r w:rsidRPr="00FF693A">
              <w:rPr>
                <w:color w:val="000000"/>
              </w:rPr>
              <w:t>Internal supervision of audits</w:t>
            </w:r>
          </w:p>
          <w:p w:rsidR="00352750" w:rsidRPr="00603FEA" w:rsidRDefault="00352750" w:rsidP="00D37E73">
            <w:pPr>
              <w:spacing w:line="0" w:lineRule="atLeast"/>
              <w:rPr>
                <w:sz w:val="24"/>
                <w:szCs w:val="24"/>
              </w:rPr>
            </w:pPr>
          </w:p>
        </w:tc>
        <w:tc>
          <w:tcPr>
            <w:tcW w:w="2565" w:type="dxa"/>
          </w:tcPr>
          <w:p w:rsidR="00352750" w:rsidRDefault="00352750" w:rsidP="00D37E73">
            <w:pPr>
              <w:rPr>
                <w:color w:val="000000"/>
              </w:rPr>
            </w:pPr>
            <w:r>
              <w:rPr>
                <w:color w:val="000000"/>
              </w:rPr>
              <w:t>C</w:t>
            </w:r>
            <w:r w:rsidRPr="00FF693A">
              <w:rPr>
                <w:color w:val="000000"/>
              </w:rPr>
              <w:t xml:space="preserve">onsult on the impact and interpretation of certain </w:t>
            </w:r>
            <w:r>
              <w:rPr>
                <w:color w:val="000000"/>
              </w:rPr>
              <w:t>regulatory requirements</w:t>
            </w:r>
          </w:p>
          <w:p w:rsidR="00352750" w:rsidRDefault="00352750" w:rsidP="00D37E73">
            <w:pPr>
              <w:rPr>
                <w:color w:val="000000"/>
              </w:rPr>
            </w:pPr>
          </w:p>
          <w:p w:rsidR="00352750" w:rsidRDefault="00352750" w:rsidP="00D37E73">
            <w:pPr>
              <w:rPr>
                <w:color w:val="000000"/>
              </w:rPr>
            </w:pPr>
            <w:r>
              <w:rPr>
                <w:color w:val="000000"/>
              </w:rPr>
              <w:t>Offer s</w:t>
            </w:r>
            <w:r w:rsidRPr="00603FEA">
              <w:rPr>
                <w:color w:val="000000"/>
              </w:rPr>
              <w:t>olut</w:t>
            </w:r>
            <w:r>
              <w:rPr>
                <w:color w:val="000000"/>
              </w:rPr>
              <w:t>ions to structural operational challenges (e.g. economically and competitive adverse situations) that impact TVH</w:t>
            </w:r>
            <w:r w:rsidRPr="00603FEA">
              <w:rPr>
                <w:color w:val="000000"/>
              </w:rPr>
              <w:t xml:space="preserve">'s </w:t>
            </w:r>
            <w:r>
              <w:rPr>
                <w:color w:val="000000"/>
              </w:rPr>
              <w:t>supply chain</w:t>
            </w:r>
          </w:p>
          <w:p w:rsidR="00352750" w:rsidRPr="00603FEA" w:rsidRDefault="00352750" w:rsidP="00D37E73">
            <w:pPr>
              <w:rPr>
                <w:color w:val="000000"/>
              </w:rPr>
            </w:pPr>
          </w:p>
          <w:p w:rsidR="00352750" w:rsidRPr="00FF693A" w:rsidRDefault="00352750" w:rsidP="00D37E73">
            <w:pPr>
              <w:spacing w:line="0" w:lineRule="atLeast"/>
              <w:rPr>
                <w:color w:val="000000"/>
              </w:rPr>
            </w:pPr>
            <w:r w:rsidRPr="00603FEA">
              <w:rPr>
                <w:color w:val="000000"/>
              </w:rPr>
              <w:t xml:space="preserve">Starting up, building and maintaining good and constructive relationships with </w:t>
            </w:r>
            <w:r>
              <w:rPr>
                <w:color w:val="000000"/>
              </w:rPr>
              <w:t xml:space="preserve">government authorities and ministries </w:t>
            </w:r>
            <w:r w:rsidRPr="00603FEA">
              <w:rPr>
                <w:color w:val="000000"/>
              </w:rPr>
              <w:t>(win-win</w:t>
            </w:r>
            <w:r>
              <w:rPr>
                <w:color w:val="000000"/>
              </w:rPr>
              <w:t>)</w:t>
            </w:r>
          </w:p>
        </w:tc>
      </w:tr>
      <w:tr w:rsidR="00352750" w:rsidRPr="00603FEA" w:rsidTr="00D37E73">
        <w:tc>
          <w:tcPr>
            <w:tcW w:w="2190" w:type="dxa"/>
          </w:tcPr>
          <w:p w:rsidR="00352750" w:rsidRPr="00C320A0" w:rsidRDefault="00352750" w:rsidP="00D37E73">
            <w:pPr>
              <w:spacing w:line="0" w:lineRule="atLeast"/>
              <w:rPr>
                <w:sz w:val="24"/>
                <w:szCs w:val="24"/>
              </w:rPr>
            </w:pPr>
            <w:r w:rsidRPr="00C320A0">
              <w:rPr>
                <w:color w:val="000000"/>
              </w:rPr>
              <w:t>External consultants</w:t>
            </w:r>
          </w:p>
        </w:tc>
        <w:tc>
          <w:tcPr>
            <w:tcW w:w="1410" w:type="dxa"/>
          </w:tcPr>
          <w:p w:rsidR="00352750" w:rsidRPr="00C320A0" w:rsidRDefault="00352750" w:rsidP="00D37E73">
            <w:pPr>
              <w:spacing w:line="0" w:lineRule="atLeast"/>
              <w:rPr>
                <w:sz w:val="24"/>
                <w:szCs w:val="24"/>
              </w:rPr>
            </w:pPr>
            <w:r w:rsidRPr="00C320A0">
              <w:rPr>
                <w:color w:val="000000"/>
              </w:rPr>
              <w:t>Ad hoc</w:t>
            </w:r>
          </w:p>
        </w:tc>
        <w:tc>
          <w:tcPr>
            <w:tcW w:w="3285" w:type="dxa"/>
          </w:tcPr>
          <w:p w:rsidR="00352750" w:rsidRDefault="00352750" w:rsidP="00D37E73">
            <w:pPr>
              <w:rPr>
                <w:color w:val="000000"/>
              </w:rPr>
            </w:pPr>
            <w:r>
              <w:rPr>
                <w:color w:val="000000"/>
              </w:rPr>
              <w:t>Support</w:t>
            </w:r>
            <w:r w:rsidRPr="00C320A0">
              <w:rPr>
                <w:color w:val="000000"/>
              </w:rPr>
              <w:t xml:space="preserve"> by external consultants</w:t>
            </w:r>
          </w:p>
          <w:p w:rsidR="00352750" w:rsidRPr="00C320A0" w:rsidRDefault="00352750" w:rsidP="00D37E73">
            <w:pPr>
              <w:rPr>
                <w:sz w:val="24"/>
                <w:szCs w:val="24"/>
              </w:rPr>
            </w:pPr>
          </w:p>
          <w:p w:rsidR="00352750" w:rsidRPr="00C320A0" w:rsidRDefault="00352750" w:rsidP="00D37E73">
            <w:pPr>
              <w:spacing w:line="0" w:lineRule="atLeast"/>
              <w:rPr>
                <w:sz w:val="24"/>
                <w:szCs w:val="24"/>
              </w:rPr>
            </w:pPr>
            <w:r w:rsidRPr="00C320A0">
              <w:rPr>
                <w:color w:val="000000"/>
              </w:rPr>
              <w:t>Keeping up with external best practices</w:t>
            </w:r>
          </w:p>
        </w:tc>
        <w:tc>
          <w:tcPr>
            <w:tcW w:w="2565" w:type="dxa"/>
          </w:tcPr>
          <w:p w:rsidR="00352750" w:rsidRPr="00C320A0" w:rsidRDefault="00352750" w:rsidP="00D37E73">
            <w:pPr>
              <w:spacing w:line="0" w:lineRule="atLeast"/>
              <w:rPr>
                <w:sz w:val="24"/>
                <w:szCs w:val="24"/>
              </w:rPr>
            </w:pPr>
            <w:r>
              <w:rPr>
                <w:color w:val="000000"/>
              </w:rPr>
              <w:t>Ensure an in time future proof solution for compliance challenges</w:t>
            </w:r>
          </w:p>
        </w:tc>
      </w:tr>
    </w:tbl>
    <w:p w:rsidR="007107D3" w:rsidRDefault="00DE0F82">
      <w:pPr>
        <w:numPr>
          <w:ilvl w:val="0"/>
          <w:numId w:val="1"/>
        </w:numPr>
        <w:rPr>
          <w:b/>
          <w:sz w:val="24"/>
        </w:rPr>
      </w:pPr>
      <w:r>
        <w:rPr>
          <w:b/>
          <w:sz w:val="24"/>
        </w:rPr>
        <w:lastRenderedPageBreak/>
        <w:t xml:space="preserve">Education, </w:t>
      </w:r>
      <w:r w:rsidR="007107D3">
        <w:rPr>
          <w:b/>
          <w:sz w:val="24"/>
        </w:rPr>
        <w:t>Knowledge and Skills</w:t>
      </w:r>
      <w:r w:rsidR="007107D3">
        <w:rPr>
          <w:b/>
          <w:sz w:val="24"/>
        </w:rPr>
        <w:br/>
      </w:r>
    </w:p>
    <w:p w:rsidR="0024054C" w:rsidRPr="00352750" w:rsidRDefault="0024054C" w:rsidP="0024054C">
      <w:pPr>
        <w:pStyle w:val="ListParagraph"/>
        <w:numPr>
          <w:ilvl w:val="0"/>
          <w:numId w:val="33"/>
        </w:numPr>
        <w:rPr>
          <w:sz w:val="22"/>
          <w:szCs w:val="22"/>
        </w:rPr>
      </w:pPr>
      <w:r w:rsidRPr="00352750">
        <w:rPr>
          <w:sz w:val="22"/>
          <w:szCs w:val="22"/>
        </w:rPr>
        <w:t xml:space="preserve">Must possess a minimum of </w:t>
      </w:r>
      <w:r w:rsidR="00352750" w:rsidRPr="00352750">
        <w:rPr>
          <w:sz w:val="22"/>
          <w:szCs w:val="22"/>
        </w:rPr>
        <w:t>3</w:t>
      </w:r>
      <w:r w:rsidR="00C23BE6" w:rsidRPr="00352750">
        <w:rPr>
          <w:sz w:val="22"/>
          <w:szCs w:val="22"/>
        </w:rPr>
        <w:t>-</w:t>
      </w:r>
      <w:r w:rsidRPr="00352750">
        <w:rPr>
          <w:sz w:val="22"/>
          <w:szCs w:val="22"/>
        </w:rPr>
        <w:t xml:space="preserve">5 </w:t>
      </w:r>
      <w:r w:rsidR="00C23BE6" w:rsidRPr="00352750">
        <w:rPr>
          <w:sz w:val="22"/>
          <w:szCs w:val="22"/>
        </w:rPr>
        <w:t>years’</w:t>
      </w:r>
      <w:r w:rsidRPr="00352750">
        <w:rPr>
          <w:sz w:val="22"/>
          <w:szCs w:val="22"/>
        </w:rPr>
        <w:t xml:space="preserve"> work experience in </w:t>
      </w:r>
      <w:r w:rsidR="001878FC" w:rsidRPr="00352750">
        <w:rPr>
          <w:sz w:val="22"/>
          <w:szCs w:val="22"/>
        </w:rPr>
        <w:t xml:space="preserve">international trade </w:t>
      </w:r>
      <w:r w:rsidR="00352750" w:rsidRPr="00352750">
        <w:rPr>
          <w:sz w:val="22"/>
          <w:szCs w:val="22"/>
        </w:rPr>
        <w:t xml:space="preserve">and </w:t>
      </w:r>
      <w:r w:rsidR="001878FC" w:rsidRPr="00352750">
        <w:rPr>
          <w:sz w:val="22"/>
          <w:szCs w:val="22"/>
        </w:rPr>
        <w:t>compliance</w:t>
      </w:r>
      <w:r w:rsidRPr="00352750">
        <w:rPr>
          <w:sz w:val="22"/>
          <w:szCs w:val="22"/>
        </w:rPr>
        <w:t xml:space="preserve">, </w:t>
      </w:r>
      <w:r w:rsidR="001878FC" w:rsidRPr="00352750">
        <w:rPr>
          <w:sz w:val="22"/>
          <w:szCs w:val="22"/>
        </w:rPr>
        <w:t xml:space="preserve">with proficient knowledge of customs and trade sanctions regulations and standards </w:t>
      </w:r>
    </w:p>
    <w:p w:rsidR="001878FC" w:rsidRPr="00352750" w:rsidRDefault="001878FC" w:rsidP="0024054C">
      <w:pPr>
        <w:pStyle w:val="ListParagraph"/>
        <w:numPr>
          <w:ilvl w:val="0"/>
          <w:numId w:val="33"/>
        </w:numPr>
        <w:rPr>
          <w:sz w:val="22"/>
          <w:szCs w:val="22"/>
        </w:rPr>
      </w:pPr>
      <w:r w:rsidRPr="00352750">
        <w:rPr>
          <w:sz w:val="22"/>
          <w:szCs w:val="22"/>
        </w:rPr>
        <w:t xml:space="preserve">Demonstrates experience and proficient knowledge of internal control, risk management and monitoring techniques </w:t>
      </w:r>
    </w:p>
    <w:p w:rsidR="0024054C" w:rsidRPr="00352750" w:rsidRDefault="0024054C" w:rsidP="0024054C">
      <w:pPr>
        <w:pStyle w:val="ListParagraph"/>
        <w:numPr>
          <w:ilvl w:val="0"/>
          <w:numId w:val="33"/>
        </w:numPr>
        <w:rPr>
          <w:sz w:val="22"/>
          <w:szCs w:val="22"/>
        </w:rPr>
      </w:pPr>
      <w:r w:rsidRPr="00352750">
        <w:rPr>
          <w:sz w:val="22"/>
          <w:szCs w:val="22"/>
        </w:rPr>
        <w:t xml:space="preserve">Must possess a minimum of 3 years work experience in training </w:t>
      </w:r>
      <w:r w:rsidR="001878FC" w:rsidRPr="00352750">
        <w:rPr>
          <w:sz w:val="22"/>
          <w:szCs w:val="22"/>
        </w:rPr>
        <w:t xml:space="preserve">trade compliance </w:t>
      </w:r>
      <w:r w:rsidRPr="00352750">
        <w:rPr>
          <w:sz w:val="22"/>
          <w:szCs w:val="22"/>
        </w:rPr>
        <w:t xml:space="preserve">staff </w:t>
      </w:r>
    </w:p>
    <w:p w:rsidR="0024054C" w:rsidRPr="00352750" w:rsidRDefault="0024054C" w:rsidP="0024054C">
      <w:pPr>
        <w:pStyle w:val="ListParagraph"/>
        <w:numPr>
          <w:ilvl w:val="0"/>
          <w:numId w:val="33"/>
        </w:numPr>
        <w:rPr>
          <w:sz w:val="22"/>
          <w:szCs w:val="22"/>
        </w:rPr>
      </w:pPr>
      <w:r w:rsidRPr="00352750">
        <w:rPr>
          <w:sz w:val="22"/>
          <w:szCs w:val="22"/>
        </w:rPr>
        <w:t xml:space="preserve">Demonstrated experience and knowledge of the systems, equipment and tools used in the international export of products </w:t>
      </w:r>
    </w:p>
    <w:p w:rsidR="00AF223D" w:rsidRPr="00352750" w:rsidRDefault="00AF223D" w:rsidP="00FC6AC9">
      <w:pPr>
        <w:pStyle w:val="ListParagraph"/>
        <w:numPr>
          <w:ilvl w:val="0"/>
          <w:numId w:val="33"/>
        </w:numPr>
        <w:rPr>
          <w:sz w:val="22"/>
          <w:szCs w:val="22"/>
        </w:rPr>
      </w:pPr>
      <w:r w:rsidRPr="00352750">
        <w:rPr>
          <w:sz w:val="22"/>
          <w:szCs w:val="22"/>
        </w:rPr>
        <w:t xml:space="preserve">Demonstrates intermediate proficiency using Microsoft Word, Excel, and PowerPoint  </w:t>
      </w:r>
    </w:p>
    <w:p w:rsidR="00AF223D" w:rsidRPr="00352750" w:rsidRDefault="00AF223D" w:rsidP="00FC6AC9">
      <w:pPr>
        <w:pStyle w:val="ListParagraph"/>
        <w:numPr>
          <w:ilvl w:val="0"/>
          <w:numId w:val="33"/>
        </w:numPr>
        <w:rPr>
          <w:sz w:val="22"/>
          <w:szCs w:val="22"/>
        </w:rPr>
      </w:pPr>
      <w:r w:rsidRPr="00352750">
        <w:rPr>
          <w:sz w:val="22"/>
          <w:szCs w:val="22"/>
        </w:rPr>
        <w:t xml:space="preserve">Proven experience and demonstrated ability to exercise discretion and maintain strict confidentiality </w:t>
      </w:r>
    </w:p>
    <w:p w:rsidR="00AF223D" w:rsidRPr="00352750" w:rsidRDefault="00AF223D" w:rsidP="00FC6AC9">
      <w:pPr>
        <w:pStyle w:val="ListParagraph"/>
        <w:numPr>
          <w:ilvl w:val="0"/>
          <w:numId w:val="33"/>
        </w:numPr>
        <w:rPr>
          <w:color w:val="000000"/>
          <w:sz w:val="22"/>
          <w:szCs w:val="22"/>
        </w:rPr>
      </w:pPr>
      <w:r w:rsidRPr="00352750">
        <w:rPr>
          <w:color w:val="000000"/>
          <w:sz w:val="22"/>
          <w:szCs w:val="22"/>
        </w:rPr>
        <w:t>Demonstrates effective verbal, written and interpersonal communication skills with a proven ability to communicate effectively across all levels of the organization</w:t>
      </w:r>
    </w:p>
    <w:p w:rsidR="00AF223D" w:rsidRPr="00352750" w:rsidRDefault="00AF223D" w:rsidP="00FC6AC9">
      <w:pPr>
        <w:pStyle w:val="ListParagraph"/>
        <w:numPr>
          <w:ilvl w:val="0"/>
          <w:numId w:val="33"/>
        </w:numPr>
        <w:rPr>
          <w:color w:val="000000"/>
          <w:sz w:val="22"/>
          <w:szCs w:val="22"/>
        </w:rPr>
      </w:pPr>
      <w:r w:rsidRPr="00352750">
        <w:rPr>
          <w:color w:val="000000"/>
          <w:sz w:val="22"/>
          <w:szCs w:val="22"/>
        </w:rPr>
        <w:t xml:space="preserve">Demonstrates effective organizational, time management and follow up skills </w:t>
      </w:r>
    </w:p>
    <w:p w:rsidR="00AF223D" w:rsidRPr="00352750" w:rsidRDefault="00AF223D" w:rsidP="00FC6AC9">
      <w:pPr>
        <w:pStyle w:val="ListParagraph"/>
        <w:numPr>
          <w:ilvl w:val="0"/>
          <w:numId w:val="33"/>
        </w:numPr>
        <w:rPr>
          <w:color w:val="000000"/>
          <w:sz w:val="22"/>
          <w:szCs w:val="22"/>
        </w:rPr>
      </w:pPr>
      <w:r w:rsidRPr="00352750">
        <w:rPr>
          <w:color w:val="000000"/>
          <w:sz w:val="22"/>
          <w:szCs w:val="22"/>
        </w:rPr>
        <w:t xml:space="preserve">Must be team oriented, possess a positive attitude and collaborate effectively with others to achieve goals in a fast-paced, deadline driven environment </w:t>
      </w:r>
    </w:p>
    <w:p w:rsidR="00AF223D" w:rsidRPr="00352750" w:rsidRDefault="00AF223D" w:rsidP="00FC6AC9">
      <w:pPr>
        <w:pStyle w:val="ListParagraph"/>
        <w:numPr>
          <w:ilvl w:val="0"/>
          <w:numId w:val="33"/>
        </w:numPr>
        <w:tabs>
          <w:tab w:val="num" w:pos="720"/>
        </w:tabs>
        <w:rPr>
          <w:sz w:val="22"/>
          <w:szCs w:val="22"/>
        </w:rPr>
      </w:pPr>
      <w:r w:rsidRPr="00352750">
        <w:rPr>
          <w:color w:val="000000"/>
          <w:sz w:val="22"/>
          <w:szCs w:val="22"/>
        </w:rPr>
        <w:t xml:space="preserve">Demonstrates ability to effectively managing tasks and priorities for overlapping projects and meeting deadlines in a consistent, complete, accurate and timely manner </w:t>
      </w:r>
    </w:p>
    <w:p w:rsidR="007107D3" w:rsidRDefault="007107D3">
      <w:pPr>
        <w:rPr>
          <w:b/>
          <w:sz w:val="24"/>
        </w:rPr>
      </w:pPr>
    </w:p>
    <w:p w:rsidR="007107D3" w:rsidRPr="00352750" w:rsidRDefault="007107D3">
      <w:pPr>
        <w:ind w:left="360"/>
        <w:rPr>
          <w:sz w:val="22"/>
          <w:szCs w:val="22"/>
        </w:rPr>
      </w:pPr>
      <w:r>
        <w:rPr>
          <w:b/>
          <w:sz w:val="24"/>
        </w:rPr>
        <w:t>Education:</w:t>
      </w:r>
      <w:r>
        <w:rPr>
          <w:b/>
          <w:sz w:val="24"/>
        </w:rPr>
        <w:br/>
      </w:r>
    </w:p>
    <w:p w:rsidR="007107D3" w:rsidRPr="00352750" w:rsidRDefault="00C23BE6" w:rsidP="007107D3">
      <w:pPr>
        <w:numPr>
          <w:ilvl w:val="0"/>
          <w:numId w:val="17"/>
        </w:numPr>
        <w:tabs>
          <w:tab w:val="clear" w:pos="360"/>
          <w:tab w:val="num" w:pos="720"/>
        </w:tabs>
        <w:ind w:left="720"/>
        <w:rPr>
          <w:sz w:val="22"/>
          <w:szCs w:val="22"/>
        </w:rPr>
      </w:pPr>
      <w:r w:rsidRPr="00352750">
        <w:rPr>
          <w:sz w:val="22"/>
          <w:szCs w:val="22"/>
        </w:rPr>
        <w:t>C</w:t>
      </w:r>
      <w:r w:rsidR="00DE0F82" w:rsidRPr="00352750">
        <w:rPr>
          <w:sz w:val="22"/>
          <w:szCs w:val="22"/>
        </w:rPr>
        <w:t xml:space="preserve">ollege or an equivalent combination of education and substantially similar experience </w:t>
      </w:r>
    </w:p>
    <w:p w:rsidR="001878FC" w:rsidRPr="00352750" w:rsidRDefault="001878FC">
      <w:pPr>
        <w:ind w:left="360"/>
        <w:rPr>
          <w:b/>
          <w:sz w:val="22"/>
          <w:szCs w:val="22"/>
        </w:rPr>
      </w:pPr>
    </w:p>
    <w:p w:rsidR="007107D3" w:rsidRPr="00352750" w:rsidRDefault="001878FC">
      <w:pPr>
        <w:ind w:left="360"/>
        <w:rPr>
          <w:b/>
          <w:sz w:val="22"/>
          <w:szCs w:val="22"/>
        </w:rPr>
      </w:pPr>
      <w:r w:rsidRPr="00352750">
        <w:rPr>
          <w:b/>
          <w:sz w:val="22"/>
          <w:szCs w:val="22"/>
        </w:rPr>
        <w:t>Desirable Qualifications</w:t>
      </w:r>
    </w:p>
    <w:p w:rsidR="001878FC" w:rsidRPr="00352750" w:rsidRDefault="001878FC" w:rsidP="002346BC">
      <w:pPr>
        <w:pStyle w:val="ListParagraph"/>
        <w:numPr>
          <w:ilvl w:val="0"/>
          <w:numId w:val="38"/>
        </w:numPr>
        <w:rPr>
          <w:sz w:val="22"/>
          <w:szCs w:val="22"/>
        </w:rPr>
      </w:pPr>
      <w:r w:rsidRPr="00352750">
        <w:rPr>
          <w:sz w:val="22"/>
          <w:szCs w:val="22"/>
        </w:rPr>
        <w:t>Degree in Business</w:t>
      </w:r>
      <w:r w:rsidR="002346BC" w:rsidRPr="00352750">
        <w:rPr>
          <w:sz w:val="22"/>
          <w:szCs w:val="22"/>
        </w:rPr>
        <w:t xml:space="preserve"> Administration, Supply Chain</w:t>
      </w:r>
      <w:r w:rsidRPr="00352750">
        <w:rPr>
          <w:sz w:val="22"/>
          <w:szCs w:val="22"/>
        </w:rPr>
        <w:t xml:space="preserve">, </w:t>
      </w:r>
      <w:r w:rsidR="00C23BE6" w:rsidRPr="00352750">
        <w:rPr>
          <w:sz w:val="22"/>
          <w:szCs w:val="22"/>
        </w:rPr>
        <w:t>International</w:t>
      </w:r>
      <w:r w:rsidRPr="00352750">
        <w:rPr>
          <w:sz w:val="22"/>
          <w:szCs w:val="22"/>
        </w:rPr>
        <w:t xml:space="preserve">, or other similar related field </w:t>
      </w:r>
    </w:p>
    <w:p w:rsidR="00644DF5" w:rsidRPr="00352750" w:rsidRDefault="001878FC" w:rsidP="00644DF5">
      <w:pPr>
        <w:pStyle w:val="ListParagraph"/>
        <w:numPr>
          <w:ilvl w:val="0"/>
          <w:numId w:val="38"/>
        </w:numPr>
        <w:rPr>
          <w:sz w:val="22"/>
          <w:szCs w:val="22"/>
        </w:rPr>
      </w:pPr>
      <w:r w:rsidRPr="00352750">
        <w:rPr>
          <w:sz w:val="22"/>
          <w:szCs w:val="22"/>
        </w:rPr>
        <w:t xml:space="preserve">Minimum of </w:t>
      </w:r>
      <w:r w:rsidR="00352750" w:rsidRPr="00352750">
        <w:rPr>
          <w:sz w:val="22"/>
          <w:szCs w:val="22"/>
        </w:rPr>
        <w:t>3</w:t>
      </w:r>
      <w:r w:rsidR="00C23BE6" w:rsidRPr="00352750">
        <w:rPr>
          <w:sz w:val="22"/>
          <w:szCs w:val="22"/>
        </w:rPr>
        <w:t>-</w:t>
      </w:r>
      <w:r w:rsidRPr="00352750">
        <w:rPr>
          <w:sz w:val="22"/>
          <w:szCs w:val="22"/>
        </w:rPr>
        <w:t>5 years of experience in analyzing custom and trade regulations and decisions</w:t>
      </w:r>
      <w:r w:rsidR="00644DF5" w:rsidRPr="00352750">
        <w:rPr>
          <w:sz w:val="22"/>
          <w:szCs w:val="22"/>
        </w:rPr>
        <w:t xml:space="preserve"> in a compliance function</w:t>
      </w:r>
    </w:p>
    <w:p w:rsidR="002346BC" w:rsidRPr="002346BC" w:rsidRDefault="002346BC" w:rsidP="002346BC">
      <w:pPr>
        <w:ind w:left="360"/>
        <w:rPr>
          <w:sz w:val="24"/>
        </w:rPr>
      </w:pPr>
    </w:p>
    <w:p w:rsidR="007107D3" w:rsidRDefault="007107D3">
      <w:pPr>
        <w:numPr>
          <w:ilvl w:val="0"/>
          <w:numId w:val="1"/>
        </w:numPr>
        <w:rPr>
          <w:sz w:val="24"/>
        </w:rPr>
      </w:pPr>
      <w:r>
        <w:rPr>
          <w:b/>
          <w:sz w:val="24"/>
        </w:rPr>
        <w:t>Physical Demands</w:t>
      </w:r>
      <w:r>
        <w:rPr>
          <w:b/>
          <w:sz w:val="24"/>
        </w:rPr>
        <w:br/>
      </w:r>
    </w:p>
    <w:p w:rsidR="00DE0F82" w:rsidRPr="00352750" w:rsidRDefault="00DE0F82" w:rsidP="00DE0F82">
      <w:pPr>
        <w:ind w:left="360"/>
        <w:rPr>
          <w:sz w:val="22"/>
          <w:szCs w:val="22"/>
        </w:rPr>
      </w:pPr>
      <w:r w:rsidRPr="00352750">
        <w:rPr>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DE0F82" w:rsidRPr="00352750" w:rsidRDefault="00DE0F82" w:rsidP="00DE0F82">
      <w:pPr>
        <w:rPr>
          <w:sz w:val="22"/>
          <w:szCs w:val="22"/>
        </w:rPr>
      </w:pPr>
    </w:p>
    <w:p w:rsidR="00DE0F82" w:rsidRPr="00352750" w:rsidRDefault="00DE0F82" w:rsidP="00DE0F82">
      <w:pPr>
        <w:numPr>
          <w:ilvl w:val="0"/>
          <w:numId w:val="31"/>
        </w:numPr>
        <w:rPr>
          <w:sz w:val="22"/>
          <w:szCs w:val="22"/>
        </w:rPr>
      </w:pPr>
      <w:r w:rsidRPr="00352750">
        <w:rPr>
          <w:sz w:val="22"/>
          <w:szCs w:val="22"/>
        </w:rPr>
        <w:t>While performing the duties of this job, the employee is frequently required to sit, talk or hear. The employee is regularly required to stand, walk, sit, use hands to finger, handle or feel and reach with hands and arms.  The employee will be required to stand for long periods of time without sitting.</w:t>
      </w:r>
    </w:p>
    <w:p w:rsidR="00DE0F82" w:rsidRPr="00352750" w:rsidRDefault="00DE0F82" w:rsidP="00DE0F82">
      <w:pPr>
        <w:rPr>
          <w:sz w:val="22"/>
          <w:szCs w:val="22"/>
        </w:rPr>
      </w:pPr>
    </w:p>
    <w:p w:rsidR="00DE0F82" w:rsidRPr="00352750" w:rsidRDefault="00DE0F82" w:rsidP="00DE0F82">
      <w:pPr>
        <w:numPr>
          <w:ilvl w:val="0"/>
          <w:numId w:val="31"/>
        </w:numPr>
        <w:rPr>
          <w:sz w:val="22"/>
          <w:szCs w:val="22"/>
        </w:rPr>
      </w:pPr>
      <w:r w:rsidRPr="00352750">
        <w:rPr>
          <w:sz w:val="22"/>
          <w:szCs w:val="22"/>
        </w:rPr>
        <w:t>The employee must occasionally lift and/or move up to 25 pounds. There are no special vision requirements for this job.</w:t>
      </w:r>
    </w:p>
    <w:p w:rsidR="007107D3" w:rsidRDefault="007107D3">
      <w:pPr>
        <w:rPr>
          <w:sz w:val="24"/>
        </w:rPr>
      </w:pPr>
    </w:p>
    <w:p w:rsidR="007107D3" w:rsidRDefault="007107D3">
      <w:pPr>
        <w:numPr>
          <w:ilvl w:val="0"/>
          <w:numId w:val="27"/>
        </w:numPr>
        <w:rPr>
          <w:b/>
          <w:sz w:val="24"/>
        </w:rPr>
      </w:pPr>
      <w:r>
        <w:rPr>
          <w:b/>
          <w:sz w:val="24"/>
        </w:rPr>
        <w:t>Working Conditions &amp; Environment</w:t>
      </w:r>
    </w:p>
    <w:p w:rsidR="007107D3" w:rsidRDefault="007107D3">
      <w:pPr>
        <w:rPr>
          <w:sz w:val="24"/>
        </w:rPr>
      </w:pPr>
    </w:p>
    <w:p w:rsidR="00DE0F82" w:rsidRPr="00352750" w:rsidRDefault="00DE0F82" w:rsidP="00DE0F82">
      <w:pPr>
        <w:ind w:left="360"/>
        <w:rPr>
          <w:sz w:val="22"/>
          <w:szCs w:val="22"/>
        </w:rPr>
      </w:pPr>
      <w:r w:rsidRPr="00352750">
        <w:rPr>
          <w:sz w:val="22"/>
          <w:szCs w:val="22"/>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DE0F82" w:rsidRPr="00352750" w:rsidRDefault="00DE0F82" w:rsidP="00DE0F82">
      <w:pPr>
        <w:ind w:left="288"/>
        <w:rPr>
          <w:sz w:val="22"/>
          <w:szCs w:val="22"/>
        </w:rPr>
      </w:pPr>
    </w:p>
    <w:p w:rsidR="00DE0F82" w:rsidRPr="00352750" w:rsidRDefault="00DE0F82" w:rsidP="00DE0F82">
      <w:pPr>
        <w:numPr>
          <w:ilvl w:val="0"/>
          <w:numId w:val="32"/>
        </w:numPr>
        <w:tabs>
          <w:tab w:val="clear" w:pos="360"/>
          <w:tab w:val="num" w:pos="540"/>
        </w:tabs>
        <w:ind w:left="540" w:hanging="180"/>
        <w:rPr>
          <w:b/>
          <w:sz w:val="22"/>
          <w:szCs w:val="22"/>
        </w:rPr>
      </w:pPr>
      <w:r w:rsidRPr="00352750">
        <w:rPr>
          <w:sz w:val="22"/>
          <w:szCs w:val="22"/>
        </w:rPr>
        <w:t>The noise level in the work environment is moderate</w:t>
      </w:r>
    </w:p>
    <w:p w:rsidR="007107D3" w:rsidRPr="00352750" w:rsidRDefault="00DE0F82" w:rsidP="007107D3">
      <w:pPr>
        <w:numPr>
          <w:ilvl w:val="0"/>
          <w:numId w:val="22"/>
        </w:numPr>
        <w:tabs>
          <w:tab w:val="clear" w:pos="360"/>
          <w:tab w:val="num" w:pos="540"/>
          <w:tab w:val="num" w:pos="720"/>
          <w:tab w:val="num" w:pos="1530"/>
        </w:tabs>
        <w:ind w:left="720"/>
        <w:rPr>
          <w:sz w:val="22"/>
          <w:szCs w:val="22"/>
        </w:rPr>
      </w:pPr>
      <w:r w:rsidRPr="00352750">
        <w:rPr>
          <w:sz w:val="22"/>
          <w:szCs w:val="22"/>
        </w:rPr>
        <w:t>Primary duties are carried out in an office environment</w:t>
      </w:r>
    </w:p>
    <w:sectPr w:rsidR="007107D3" w:rsidRPr="00352750">
      <w:headerReference w:type="even" r:id="rId8"/>
      <w:headerReference w:type="default" r:id="rId9"/>
      <w:footerReference w:type="default" r:id="rId10"/>
      <w:headerReference w:type="first" r:id="rId11"/>
      <w:footerReference w:type="first" r:id="rId12"/>
      <w:pgSz w:w="12240" w:h="15840" w:code="1"/>
      <w:pgMar w:top="1440" w:right="630" w:bottom="900" w:left="806" w:header="720" w:footer="3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A68" w:rsidRDefault="00E61A68">
      <w:r>
        <w:separator/>
      </w:r>
    </w:p>
  </w:endnote>
  <w:endnote w:type="continuationSeparator" w:id="0">
    <w:p w:rsidR="00E61A68" w:rsidRDefault="00E6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FC" w:rsidRDefault="001878FC">
    <w:pPr>
      <w:pStyle w:val="Footer"/>
      <w:tabs>
        <w:tab w:val="clear" w:pos="8640"/>
        <w:tab w:val="right" w:pos="8820"/>
      </w:tabs>
      <w:jc w:val="center"/>
      <w:rPr>
        <w:sz w:val="16"/>
      </w:rPr>
    </w:pPr>
    <w:r>
      <w:rPr>
        <w:sz w:val="16"/>
      </w:rPr>
      <w:t>“All printed and hard copy documents shall be considered obsolete</w:t>
    </w:r>
  </w:p>
  <w:p w:rsidR="001878FC" w:rsidRDefault="001878FC">
    <w:pPr>
      <w:pStyle w:val="Footer"/>
      <w:tabs>
        <w:tab w:val="clear" w:pos="8640"/>
        <w:tab w:val="right" w:pos="8820"/>
      </w:tabs>
      <w:jc w:val="center"/>
    </w:pPr>
    <w:r>
      <w:rPr>
        <w:sz w:val="16"/>
      </w:rPr>
      <w:tab/>
      <w:t xml:space="preserve">                                    </w:t>
    </w:r>
    <w:proofErr w:type="gramStart"/>
    <w:r>
      <w:rPr>
        <w:sz w:val="16"/>
      </w:rPr>
      <w:t>and</w:t>
    </w:r>
    <w:proofErr w:type="gramEnd"/>
    <w:r>
      <w:rPr>
        <w:sz w:val="16"/>
      </w:rPr>
      <w:t xml:space="preserve"> may be used for reference only, unless verified prior to use.”</w:t>
    </w:r>
    <w:r>
      <w:rPr>
        <w:sz w:val="16"/>
      </w:rPr>
      <w:tab/>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8A14A1">
      <w:rPr>
        <w:noProof/>
        <w:snapToGrid w:val="0"/>
        <w:sz w:val="16"/>
      </w:rPr>
      <w:t>2</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8A14A1">
      <w:rPr>
        <w:noProof/>
        <w:snapToGrid w:val="0"/>
        <w:sz w:val="16"/>
      </w:rPr>
      <w:t>3</w:t>
    </w:r>
    <w:r>
      <w:rPr>
        <w:snapToGrid w:val="0"/>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8FC" w:rsidRDefault="001878FC">
    <w:pPr>
      <w:pStyle w:val="Footer"/>
      <w:tabs>
        <w:tab w:val="clear" w:pos="4320"/>
        <w:tab w:val="clear" w:pos="8640"/>
      </w:tabs>
      <w:jc w:val="center"/>
      <w:rPr>
        <w:sz w:val="16"/>
      </w:rPr>
    </w:pPr>
    <w:r>
      <w:rPr>
        <w:sz w:val="16"/>
      </w:rPr>
      <w:t xml:space="preserve">“All printed and hard copy documents shall be considered obsolete </w:t>
    </w:r>
  </w:p>
  <w:p w:rsidR="001878FC" w:rsidRDefault="001878FC">
    <w:pPr>
      <w:pStyle w:val="Footer"/>
      <w:tabs>
        <w:tab w:val="clear" w:pos="4320"/>
        <w:tab w:val="clear" w:pos="8640"/>
      </w:tabs>
      <w:jc w:val="center"/>
    </w:pPr>
    <w:proofErr w:type="gramStart"/>
    <w:r>
      <w:rPr>
        <w:sz w:val="16"/>
      </w:rPr>
      <w:t>and</w:t>
    </w:r>
    <w:proofErr w:type="gramEnd"/>
    <w:r>
      <w:rPr>
        <w:sz w:val="16"/>
      </w:rPr>
      <w:t xml:space="preserve"> may be used for reference only, unless verified prior to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A68" w:rsidRDefault="00E61A68">
      <w:r>
        <w:separator/>
      </w:r>
    </w:p>
  </w:footnote>
  <w:footnote w:type="continuationSeparator" w:id="0">
    <w:p w:rsidR="00E61A68" w:rsidRDefault="00E61A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1878FC">
      <w:tc>
        <w:tcPr>
          <w:tcW w:w="4428" w:type="dxa"/>
        </w:tcPr>
        <w:p w:rsidR="001878FC" w:rsidRDefault="001878FC">
          <w:pPr>
            <w:pStyle w:val="Header"/>
          </w:pPr>
        </w:p>
      </w:tc>
      <w:tc>
        <w:tcPr>
          <w:tcW w:w="4428" w:type="dxa"/>
        </w:tcPr>
        <w:p w:rsidR="001878FC" w:rsidRDefault="001878FC">
          <w:pPr>
            <w:pStyle w:val="Header"/>
          </w:pPr>
        </w:p>
      </w:tc>
    </w:tr>
    <w:tr w:rsidR="001878FC">
      <w:tc>
        <w:tcPr>
          <w:tcW w:w="4428" w:type="dxa"/>
        </w:tcPr>
        <w:p w:rsidR="001878FC" w:rsidRDefault="001878FC">
          <w:pPr>
            <w:pStyle w:val="Header"/>
          </w:pPr>
        </w:p>
      </w:tc>
      <w:tc>
        <w:tcPr>
          <w:tcW w:w="4428" w:type="dxa"/>
        </w:tcPr>
        <w:p w:rsidR="001878FC" w:rsidRDefault="001878FC">
          <w:pPr>
            <w:pStyle w:val="Header"/>
          </w:pPr>
        </w:p>
      </w:tc>
    </w:tr>
    <w:tr w:rsidR="001878FC">
      <w:tc>
        <w:tcPr>
          <w:tcW w:w="4428" w:type="dxa"/>
        </w:tcPr>
        <w:p w:rsidR="001878FC" w:rsidRDefault="001878FC">
          <w:pPr>
            <w:pStyle w:val="Header"/>
          </w:pPr>
        </w:p>
      </w:tc>
      <w:tc>
        <w:tcPr>
          <w:tcW w:w="4428" w:type="dxa"/>
        </w:tcPr>
        <w:p w:rsidR="001878FC" w:rsidRDefault="001878FC">
          <w:pPr>
            <w:pStyle w:val="Header"/>
          </w:pPr>
        </w:p>
      </w:tc>
    </w:tr>
  </w:tbl>
  <w:p w:rsidR="001878FC" w:rsidRDefault="00187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50"/>
    </w:tblGrid>
    <w:tr w:rsidR="001878FC">
      <w:trPr>
        <w:trHeight w:val="260"/>
      </w:trPr>
      <w:tc>
        <w:tcPr>
          <w:tcW w:w="1170" w:type="dxa"/>
          <w:tcBorders>
            <w:top w:val="nil"/>
            <w:left w:val="nil"/>
            <w:bottom w:val="nil"/>
            <w:right w:val="nil"/>
          </w:tcBorders>
          <w:vAlign w:val="bottom"/>
        </w:tcPr>
        <w:p w:rsidR="001878FC" w:rsidRDefault="001878FC">
          <w:pPr>
            <w:pStyle w:val="Header"/>
            <w:tabs>
              <w:tab w:val="clear" w:pos="4320"/>
              <w:tab w:val="clear" w:pos="8640"/>
            </w:tabs>
            <w:ind w:left="-18" w:firstLine="18"/>
            <w:jc w:val="right"/>
            <w:rPr>
              <w:b/>
            </w:rPr>
          </w:pPr>
          <w:r>
            <w:rPr>
              <w:b/>
            </w:rPr>
            <w:t>Revision:</w:t>
          </w:r>
        </w:p>
      </w:tc>
      <w:tc>
        <w:tcPr>
          <w:tcW w:w="450" w:type="dxa"/>
          <w:tcBorders>
            <w:top w:val="nil"/>
            <w:left w:val="nil"/>
            <w:bottom w:val="single" w:sz="4" w:space="0" w:color="auto"/>
            <w:right w:val="nil"/>
          </w:tcBorders>
          <w:vAlign w:val="bottom"/>
        </w:tcPr>
        <w:p w:rsidR="001878FC" w:rsidRDefault="001878FC">
          <w:pPr>
            <w:pStyle w:val="Header"/>
            <w:tabs>
              <w:tab w:val="clear" w:pos="4320"/>
              <w:tab w:val="clear" w:pos="8640"/>
            </w:tabs>
            <w:ind w:left="-18" w:firstLine="18"/>
            <w:jc w:val="center"/>
          </w:pPr>
          <w:r>
            <w:t>A</w:t>
          </w:r>
        </w:p>
      </w:tc>
    </w:tr>
  </w:tbl>
  <w:p w:rsidR="001878FC" w:rsidRDefault="001878FC">
    <w:pPr>
      <w:pStyle w:val="Header"/>
      <w:tabs>
        <w:tab w:val="clear" w:pos="4320"/>
        <w:tab w:val="clear" w:pos="8640"/>
      </w:tabs>
    </w:pPr>
  </w:p>
  <w:tbl>
    <w:tblPr>
      <w:tblW w:w="0" w:type="auto"/>
      <w:tblInd w:w="6138" w:type="dxa"/>
      <w:tblLayout w:type="fixed"/>
      <w:tblLook w:val="0000" w:firstRow="0" w:lastRow="0" w:firstColumn="0" w:lastColumn="0" w:noHBand="0" w:noVBand="0"/>
    </w:tblPr>
    <w:tblGrid>
      <w:gridCol w:w="1800"/>
      <w:gridCol w:w="2700"/>
    </w:tblGrid>
    <w:tr w:rsidR="001878FC">
      <w:tc>
        <w:tcPr>
          <w:tcW w:w="1800" w:type="dxa"/>
          <w:vAlign w:val="bottom"/>
        </w:tcPr>
        <w:p w:rsidR="001878FC" w:rsidRDefault="001878FC">
          <w:pPr>
            <w:pStyle w:val="Header"/>
            <w:tabs>
              <w:tab w:val="clear" w:pos="4320"/>
              <w:tab w:val="clear" w:pos="8640"/>
            </w:tabs>
            <w:jc w:val="right"/>
            <w:rPr>
              <w:b/>
            </w:rPr>
          </w:pPr>
          <w:r>
            <w:rPr>
              <w:b/>
            </w:rPr>
            <w:t xml:space="preserve">Document Title:  </w:t>
          </w:r>
        </w:p>
      </w:tc>
      <w:tc>
        <w:tcPr>
          <w:tcW w:w="2700" w:type="dxa"/>
          <w:tcBorders>
            <w:left w:val="nil"/>
            <w:bottom w:val="single" w:sz="4" w:space="0" w:color="auto"/>
          </w:tcBorders>
        </w:tcPr>
        <w:p w:rsidR="001878FC" w:rsidRDefault="001878FC" w:rsidP="00352750">
          <w:pPr>
            <w:pStyle w:val="Header"/>
            <w:tabs>
              <w:tab w:val="clear" w:pos="4320"/>
              <w:tab w:val="clear" w:pos="8640"/>
            </w:tabs>
            <w:rPr>
              <w:sz w:val="24"/>
            </w:rPr>
          </w:pPr>
          <w:r>
            <w:rPr>
              <w:sz w:val="24"/>
            </w:rPr>
            <w:t xml:space="preserve">Compliance </w:t>
          </w:r>
          <w:r w:rsidR="00352750">
            <w:rPr>
              <w:sz w:val="24"/>
            </w:rPr>
            <w:t>Specialist</w:t>
          </w:r>
          <w:r>
            <w:rPr>
              <w:sz w:val="24"/>
            </w:rPr>
            <w:t xml:space="preserve"> </w:t>
          </w:r>
        </w:p>
      </w:tc>
    </w:tr>
  </w:tbl>
  <w:p w:rsidR="001878FC" w:rsidRDefault="001878FC">
    <w:pPr>
      <w:pStyle w:val="Header"/>
      <w:tabs>
        <w:tab w:val="clear" w:pos="4320"/>
        <w:tab w:val="clear" w:pos="864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40"/>
    </w:tblGrid>
    <w:tr w:rsidR="001878FC">
      <w:trPr>
        <w:trHeight w:val="305"/>
      </w:trPr>
      <w:tc>
        <w:tcPr>
          <w:tcW w:w="1080" w:type="dxa"/>
          <w:tcBorders>
            <w:top w:val="nil"/>
            <w:left w:val="nil"/>
            <w:bottom w:val="nil"/>
            <w:right w:val="nil"/>
          </w:tcBorders>
          <w:vAlign w:val="bottom"/>
        </w:tcPr>
        <w:p w:rsidR="001878FC" w:rsidRDefault="001878FC">
          <w:pPr>
            <w:pStyle w:val="Header"/>
            <w:tabs>
              <w:tab w:val="clear" w:pos="4320"/>
              <w:tab w:val="clear" w:pos="8640"/>
            </w:tabs>
            <w:jc w:val="right"/>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36830</wp:posOffset>
                    </wp:positionH>
                    <wp:positionV relativeFrom="paragraph">
                      <wp:posOffset>91440</wp:posOffset>
                    </wp:positionV>
                    <wp:extent cx="2281555" cy="7175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1555" cy="717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878FC" w:rsidRDefault="001878FC">
                                <w:r>
                                  <w:rPr>
                                    <w:noProof/>
                                  </w:rPr>
                                  <w:drawing>
                                    <wp:inline distT="0" distB="0" distL="0" distR="0">
                                      <wp:extent cx="1933575" cy="7524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752475"/>
                                              </a:xfrm>
                                              <a:prstGeom prst="rect">
                                                <a:avLst/>
                                              </a:prstGeom>
                                              <a:noFill/>
                                              <a:ln>
                                                <a:noFill/>
                                              </a:ln>
                                            </pic:spPr>
                                          </pic:pic>
                                        </a:graphicData>
                                      </a:graphic>
                                    </wp:inline>
                                  </w:drawing>
                                </w:r>
                                <w:r>
                                  <w:rPr>
                                    <w:noProof/>
                                  </w:rPr>
                                  <w:drawing>
                                    <wp:inline distT="0" distB="0" distL="0" distR="0">
                                      <wp:extent cx="1933575" cy="628650"/>
                                      <wp:effectExtent l="0" t="0" r="9525"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628650"/>
                                              </a:xfrm>
                                              <a:prstGeom prst="rect">
                                                <a:avLst/>
                                              </a:prstGeom>
                                              <a:noFill/>
                                              <a:ln>
                                                <a:noFill/>
                                              </a:ln>
                                            </pic:spPr>
                                          </pic:pic>
                                        </a:graphicData>
                                      </a:graphic>
                                    </wp:inline>
                                  </w:drawing>
                                </w:r>
                                <w:r>
                                  <w:rPr>
                                    <w:noProof/>
                                  </w:rPr>
                                  <w:drawing>
                                    <wp:inline distT="0" distB="0" distL="0" distR="0">
                                      <wp:extent cx="1933575" cy="628650"/>
                                      <wp:effectExtent l="0" t="0" r="9525" b="0"/>
                                      <wp:docPr id="3" name="Picture 3"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H_no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6286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pt;margin-top:7.2pt;width:179.65pt;height: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" o:allowincell="f" filled="f" stroked="f">
                    <v:textbox>
                      <w:txbxContent>
                        <w:p w:rsidR="001878FC" w:rsidRDefault="001878FC">
                          <w:r>
                            <w:rPr>
                              <w:noProof/>
                            </w:rPr>
                            <w:drawing>
                              <wp:inline distT="0" distB="0" distL="0" distR="0">
                                <wp:extent cx="1933575" cy="7524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33575" cy="752475"/>
                                        </a:xfrm>
                                        <a:prstGeom prst="rect">
                                          <a:avLst/>
                                        </a:prstGeom>
                                        <a:noFill/>
                                        <a:ln>
                                          <a:noFill/>
                                        </a:ln>
                                      </pic:spPr>
                                    </pic:pic>
                                  </a:graphicData>
                                </a:graphic>
                              </wp:inline>
                            </w:drawing>
                          </w:r>
                          <w:r>
                            <w:rPr>
                              <w:noProof/>
                            </w:rPr>
                            <w:drawing>
                              <wp:inline distT="0" distB="0" distL="0" distR="0">
                                <wp:extent cx="1933575" cy="628650"/>
                                <wp:effectExtent l="0" t="0" r="9525" b="0"/>
                                <wp:docPr id="2" name="Picture 2"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H_noCO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628650"/>
                                        </a:xfrm>
                                        <a:prstGeom prst="rect">
                                          <a:avLst/>
                                        </a:prstGeom>
                                        <a:noFill/>
                                        <a:ln>
                                          <a:noFill/>
                                        </a:ln>
                                      </pic:spPr>
                                    </pic:pic>
                                  </a:graphicData>
                                </a:graphic>
                              </wp:inline>
                            </w:drawing>
                          </w:r>
                          <w:r>
                            <w:rPr>
                              <w:noProof/>
                            </w:rPr>
                            <w:drawing>
                              <wp:inline distT="0" distB="0" distL="0" distR="0">
                                <wp:extent cx="1933575" cy="628650"/>
                                <wp:effectExtent l="0" t="0" r="9525" b="0"/>
                                <wp:docPr id="3" name="Picture 3" descr="SMH_no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H_noCO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3575" cy="628650"/>
                                        </a:xfrm>
                                        <a:prstGeom prst="rect">
                                          <a:avLst/>
                                        </a:prstGeom>
                                        <a:noFill/>
                                        <a:ln>
                                          <a:noFill/>
                                        </a:ln>
                                      </pic:spPr>
                                    </pic:pic>
                                  </a:graphicData>
                                </a:graphic>
                              </wp:inline>
                            </w:drawing>
                          </w:r>
                        </w:p>
                      </w:txbxContent>
                    </v:textbox>
                    <w10:wrap type="topAndBottom"/>
                  </v:shape>
                </w:pict>
              </mc:Fallback>
            </mc:AlternateContent>
          </w:r>
          <w:r>
            <w:rPr>
              <w:b/>
            </w:rPr>
            <w:t>Revision:</w:t>
          </w:r>
        </w:p>
      </w:tc>
      <w:tc>
        <w:tcPr>
          <w:tcW w:w="540" w:type="dxa"/>
          <w:tcBorders>
            <w:top w:val="nil"/>
            <w:left w:val="nil"/>
            <w:bottom w:val="single" w:sz="4" w:space="0" w:color="auto"/>
            <w:right w:val="nil"/>
          </w:tcBorders>
          <w:vAlign w:val="bottom"/>
        </w:tcPr>
        <w:p w:rsidR="001878FC" w:rsidRDefault="001878FC">
          <w:pPr>
            <w:pStyle w:val="Header"/>
            <w:tabs>
              <w:tab w:val="clear" w:pos="4320"/>
              <w:tab w:val="clear" w:pos="8640"/>
            </w:tabs>
            <w:jc w:val="center"/>
          </w:pPr>
          <w:r>
            <w:t>A</w:t>
          </w:r>
        </w:p>
      </w:tc>
    </w:tr>
  </w:tbl>
  <w:p w:rsidR="001878FC" w:rsidRDefault="001878FC">
    <w:pPr>
      <w:pStyle w:val="Header"/>
      <w:tabs>
        <w:tab w:val="clear" w:pos="4320"/>
        <w:tab w:val="clear" w:pos="8640"/>
      </w:tabs>
      <w:jc w:val="right"/>
    </w:pPr>
  </w:p>
  <w:tbl>
    <w:tblPr>
      <w:tblW w:w="0" w:type="auto"/>
      <w:tblInd w:w="4248" w:type="dxa"/>
      <w:tblLayout w:type="fixed"/>
      <w:tblLook w:val="0000" w:firstRow="0" w:lastRow="0" w:firstColumn="0" w:lastColumn="0" w:noHBand="0" w:noVBand="0"/>
    </w:tblPr>
    <w:tblGrid>
      <w:gridCol w:w="1710"/>
      <w:gridCol w:w="3150"/>
      <w:gridCol w:w="720"/>
      <w:gridCol w:w="900"/>
    </w:tblGrid>
    <w:tr w:rsidR="001878FC">
      <w:trPr>
        <w:cantSplit/>
        <w:tblHeader/>
      </w:trPr>
      <w:tc>
        <w:tcPr>
          <w:tcW w:w="1710" w:type="dxa"/>
          <w:vAlign w:val="bottom"/>
        </w:tcPr>
        <w:p w:rsidR="001878FC" w:rsidRDefault="001878FC">
          <w:pPr>
            <w:pStyle w:val="Header"/>
            <w:tabs>
              <w:tab w:val="clear" w:pos="4320"/>
              <w:tab w:val="clear" w:pos="8640"/>
            </w:tabs>
            <w:jc w:val="right"/>
            <w:rPr>
              <w:b/>
            </w:rPr>
          </w:pPr>
          <w:r>
            <w:rPr>
              <w:b/>
            </w:rPr>
            <w:t xml:space="preserve">Document Title:  </w:t>
          </w:r>
        </w:p>
      </w:tc>
      <w:tc>
        <w:tcPr>
          <w:tcW w:w="4770" w:type="dxa"/>
          <w:gridSpan w:val="3"/>
          <w:tcBorders>
            <w:bottom w:val="single" w:sz="4" w:space="0" w:color="auto"/>
          </w:tcBorders>
          <w:vAlign w:val="bottom"/>
        </w:tcPr>
        <w:p w:rsidR="001878FC" w:rsidRDefault="001878FC" w:rsidP="00304314">
          <w:pPr>
            <w:pStyle w:val="Header"/>
            <w:tabs>
              <w:tab w:val="clear" w:pos="4320"/>
              <w:tab w:val="clear" w:pos="8640"/>
            </w:tabs>
            <w:rPr>
              <w:b/>
              <w:i/>
              <w:sz w:val="28"/>
            </w:rPr>
          </w:pPr>
          <w:r>
            <w:rPr>
              <w:b/>
              <w:i/>
              <w:sz w:val="28"/>
            </w:rPr>
            <w:t xml:space="preserve">Compliance </w:t>
          </w:r>
          <w:r w:rsidR="00304314">
            <w:rPr>
              <w:b/>
              <w:i/>
              <w:sz w:val="28"/>
            </w:rPr>
            <w:t>Specialist</w:t>
          </w:r>
        </w:p>
      </w:tc>
    </w:tr>
    <w:tr w:rsidR="001878FC">
      <w:trPr>
        <w:cantSplit/>
        <w:trHeight w:val="112"/>
        <w:tblHeader/>
      </w:trPr>
      <w:tc>
        <w:tcPr>
          <w:tcW w:w="1710" w:type="dxa"/>
          <w:vAlign w:val="bottom"/>
        </w:tcPr>
        <w:p w:rsidR="001878FC" w:rsidRDefault="001878FC">
          <w:pPr>
            <w:pStyle w:val="Header"/>
            <w:tabs>
              <w:tab w:val="clear" w:pos="4320"/>
              <w:tab w:val="clear" w:pos="8640"/>
            </w:tabs>
            <w:jc w:val="right"/>
            <w:rPr>
              <w:b/>
            </w:rPr>
          </w:pPr>
          <w:r>
            <w:rPr>
              <w:b/>
            </w:rPr>
            <w:t xml:space="preserve">Written By:  </w:t>
          </w:r>
        </w:p>
      </w:tc>
      <w:tc>
        <w:tcPr>
          <w:tcW w:w="3150" w:type="dxa"/>
          <w:tcBorders>
            <w:bottom w:val="single" w:sz="4" w:space="0" w:color="auto"/>
          </w:tcBorders>
          <w:vAlign w:val="bottom"/>
        </w:tcPr>
        <w:p w:rsidR="001878FC" w:rsidRDefault="001878FC">
          <w:pPr>
            <w:pStyle w:val="Header"/>
            <w:tabs>
              <w:tab w:val="clear" w:pos="4320"/>
              <w:tab w:val="clear" w:pos="8640"/>
            </w:tabs>
            <w:rPr>
              <w:b/>
              <w:sz w:val="28"/>
            </w:rPr>
          </w:pPr>
          <w:r>
            <w:rPr>
              <w:b/>
              <w:sz w:val="28"/>
            </w:rPr>
            <w:t>J. Mehnert</w:t>
          </w:r>
        </w:p>
      </w:tc>
      <w:tc>
        <w:tcPr>
          <w:tcW w:w="720" w:type="dxa"/>
          <w:vAlign w:val="bottom"/>
        </w:tcPr>
        <w:p w:rsidR="001878FC" w:rsidRDefault="001878FC">
          <w:pPr>
            <w:pStyle w:val="Header"/>
            <w:tabs>
              <w:tab w:val="clear" w:pos="4320"/>
              <w:tab w:val="clear" w:pos="8640"/>
            </w:tabs>
            <w:jc w:val="right"/>
            <w:rPr>
              <w:b/>
            </w:rPr>
          </w:pPr>
          <w:r>
            <w:rPr>
              <w:b/>
            </w:rPr>
            <w:t>Date:</w:t>
          </w:r>
        </w:p>
      </w:tc>
      <w:tc>
        <w:tcPr>
          <w:tcW w:w="900" w:type="dxa"/>
          <w:vAlign w:val="bottom"/>
        </w:tcPr>
        <w:p w:rsidR="001878FC" w:rsidRDefault="001878FC">
          <w:pPr>
            <w:pStyle w:val="Header"/>
            <w:tabs>
              <w:tab w:val="clear" w:pos="4320"/>
              <w:tab w:val="clear" w:pos="8640"/>
            </w:tabs>
            <w:rPr>
              <w:b/>
            </w:rPr>
          </w:pPr>
          <w:r>
            <w:rPr>
              <w:b/>
            </w:rPr>
            <w:t>8/8/18</w:t>
          </w:r>
        </w:p>
      </w:tc>
    </w:tr>
  </w:tbl>
  <w:p w:rsidR="001878FC" w:rsidRDefault="001878FC">
    <w:pPr>
      <w:pStyle w:val="Header"/>
      <w:tabs>
        <w:tab w:val="clear" w:pos="4320"/>
        <w:tab w:val="clear" w:pos="8640"/>
      </w:tabs>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B1D"/>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1">
    <w:nsid w:val="011F2CD2"/>
    <w:multiLevelType w:val="singleLevel"/>
    <w:tmpl w:val="E5127758"/>
    <w:lvl w:ilvl="0">
      <w:start w:val="1"/>
      <w:numFmt w:val="bullet"/>
      <w:lvlText w:val=""/>
      <w:lvlJc w:val="left"/>
      <w:pPr>
        <w:tabs>
          <w:tab w:val="num" w:pos="360"/>
        </w:tabs>
        <w:ind w:left="360" w:hanging="360"/>
      </w:pPr>
      <w:rPr>
        <w:rFonts w:ascii="Symbol" w:hAnsi="Symbol" w:hint="default"/>
        <w:b w:val="0"/>
        <w:i w:val="0"/>
        <w:sz w:val="24"/>
      </w:rPr>
    </w:lvl>
  </w:abstractNum>
  <w:abstractNum w:abstractNumId="2">
    <w:nsid w:val="01F7217F"/>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
    <w:nsid w:val="05105814"/>
    <w:multiLevelType w:val="singleLevel"/>
    <w:tmpl w:val="E5127758"/>
    <w:lvl w:ilvl="0">
      <w:start w:val="1"/>
      <w:numFmt w:val="bullet"/>
      <w:lvlText w:val=""/>
      <w:lvlJc w:val="left"/>
      <w:pPr>
        <w:tabs>
          <w:tab w:val="num" w:pos="360"/>
        </w:tabs>
        <w:ind w:left="360" w:hanging="360"/>
      </w:pPr>
      <w:rPr>
        <w:rFonts w:ascii="Symbol" w:hAnsi="Symbol" w:hint="default"/>
        <w:b w:val="0"/>
        <w:i w:val="0"/>
        <w:sz w:val="24"/>
      </w:rPr>
    </w:lvl>
  </w:abstractNum>
  <w:abstractNum w:abstractNumId="4">
    <w:nsid w:val="0C944175"/>
    <w:multiLevelType w:val="singleLevel"/>
    <w:tmpl w:val="91224EF8"/>
    <w:lvl w:ilvl="0">
      <w:start w:val="7"/>
      <w:numFmt w:val="decimal"/>
      <w:lvlText w:val="%1."/>
      <w:lvlJc w:val="left"/>
      <w:pPr>
        <w:tabs>
          <w:tab w:val="num" w:pos="360"/>
        </w:tabs>
        <w:ind w:left="360" w:hanging="360"/>
      </w:pPr>
      <w:rPr>
        <w:rFonts w:ascii="Times New Roman" w:hAnsi="Times New Roman" w:hint="default"/>
        <w:b/>
        <w:i w:val="0"/>
        <w:sz w:val="24"/>
      </w:rPr>
    </w:lvl>
  </w:abstractNum>
  <w:abstractNum w:abstractNumId="5">
    <w:nsid w:val="0E8C324D"/>
    <w:multiLevelType w:val="singleLevel"/>
    <w:tmpl w:val="B3625DD8"/>
    <w:lvl w:ilvl="0">
      <w:start w:val="1"/>
      <w:numFmt w:val="decimal"/>
      <w:lvlText w:val="%1."/>
      <w:lvlJc w:val="left"/>
      <w:pPr>
        <w:tabs>
          <w:tab w:val="num" w:pos="630"/>
        </w:tabs>
        <w:ind w:left="630" w:hanging="360"/>
      </w:pPr>
      <w:rPr>
        <w:rFonts w:ascii="Times New Roman" w:hAnsi="Times New Roman" w:hint="default"/>
        <w:b/>
        <w:i w:val="0"/>
        <w:sz w:val="24"/>
      </w:rPr>
    </w:lvl>
  </w:abstractNum>
  <w:abstractNum w:abstractNumId="6">
    <w:nsid w:val="10037D41"/>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7">
    <w:nsid w:val="11DB3513"/>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8">
    <w:nsid w:val="121034C2"/>
    <w:multiLevelType w:val="hybridMultilevel"/>
    <w:tmpl w:val="FE080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E43894"/>
    <w:multiLevelType w:val="hybridMultilevel"/>
    <w:tmpl w:val="92040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B34772"/>
    <w:multiLevelType w:val="hybridMultilevel"/>
    <w:tmpl w:val="5AC2289C"/>
    <w:lvl w:ilvl="0" w:tplc="04090001">
      <w:start w:val="1"/>
      <w:numFmt w:val="bullet"/>
      <w:lvlText w:val=""/>
      <w:lvlJc w:val="left"/>
      <w:pPr>
        <w:ind w:left="1080" w:hanging="360"/>
      </w:pPr>
      <w:rPr>
        <w:rFonts w:ascii="Symbol" w:hAnsi="Symbol" w:hint="default"/>
      </w:rPr>
    </w:lvl>
    <w:lvl w:ilvl="1" w:tplc="6CC43492">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3F5988"/>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12">
    <w:nsid w:val="24CE2ED3"/>
    <w:multiLevelType w:val="hybridMultilevel"/>
    <w:tmpl w:val="FE8E3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031C40"/>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14">
    <w:nsid w:val="29945602"/>
    <w:multiLevelType w:val="hybridMultilevel"/>
    <w:tmpl w:val="BB0AEE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F85699"/>
    <w:multiLevelType w:val="multilevel"/>
    <w:tmpl w:val="F88CB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0086A2F"/>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17">
    <w:nsid w:val="33D9409B"/>
    <w:multiLevelType w:val="singleLevel"/>
    <w:tmpl w:val="E5127758"/>
    <w:lvl w:ilvl="0">
      <w:start w:val="1"/>
      <w:numFmt w:val="bullet"/>
      <w:lvlText w:val=""/>
      <w:lvlJc w:val="left"/>
      <w:pPr>
        <w:tabs>
          <w:tab w:val="num" w:pos="360"/>
        </w:tabs>
        <w:ind w:left="360" w:hanging="360"/>
      </w:pPr>
      <w:rPr>
        <w:rFonts w:ascii="Symbol" w:hAnsi="Symbol" w:hint="default"/>
        <w:b w:val="0"/>
        <w:i w:val="0"/>
        <w:sz w:val="24"/>
      </w:rPr>
    </w:lvl>
  </w:abstractNum>
  <w:abstractNum w:abstractNumId="18">
    <w:nsid w:val="353E5081"/>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19">
    <w:nsid w:val="409C6385"/>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20">
    <w:nsid w:val="420A4D74"/>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21">
    <w:nsid w:val="42741B0C"/>
    <w:multiLevelType w:val="hybridMultilevel"/>
    <w:tmpl w:val="BD9CB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C41B88"/>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23">
    <w:nsid w:val="491D2ABE"/>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24">
    <w:nsid w:val="4CAF21A7"/>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25">
    <w:nsid w:val="4CF810FE"/>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26">
    <w:nsid w:val="4EB836EB"/>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27">
    <w:nsid w:val="57D548D8"/>
    <w:multiLevelType w:val="hybridMultilevel"/>
    <w:tmpl w:val="F8AEB4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5A3284"/>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29">
    <w:nsid w:val="59265DD0"/>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0">
    <w:nsid w:val="5A5003E7"/>
    <w:multiLevelType w:val="hybridMultilevel"/>
    <w:tmpl w:val="CB4C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B17FAE"/>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2">
    <w:nsid w:val="6DD54682"/>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3">
    <w:nsid w:val="749D7466"/>
    <w:multiLevelType w:val="hybridMultilevel"/>
    <w:tmpl w:val="9C2CF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B9258E"/>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5">
    <w:nsid w:val="78CB66B4"/>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6">
    <w:nsid w:val="7AAD2371"/>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7">
    <w:nsid w:val="7B024FFE"/>
    <w:multiLevelType w:val="singleLevel"/>
    <w:tmpl w:val="AEE876EC"/>
    <w:lvl w:ilvl="0">
      <w:start w:val="1"/>
      <w:numFmt w:val="bullet"/>
      <w:lvlText w:val=""/>
      <w:lvlJc w:val="left"/>
      <w:pPr>
        <w:tabs>
          <w:tab w:val="num" w:pos="360"/>
        </w:tabs>
        <w:ind w:left="360" w:hanging="360"/>
      </w:pPr>
      <w:rPr>
        <w:rFonts w:ascii="Symbol" w:hAnsi="Symbol" w:hint="default"/>
      </w:rPr>
    </w:lvl>
  </w:abstractNum>
  <w:abstractNum w:abstractNumId="38">
    <w:nsid w:val="7B554B62"/>
    <w:multiLevelType w:val="singleLevel"/>
    <w:tmpl w:val="A07662EA"/>
    <w:lvl w:ilvl="0">
      <w:start w:val="1"/>
      <w:numFmt w:val="bullet"/>
      <w:lvlText w:val=""/>
      <w:lvlJc w:val="left"/>
      <w:pPr>
        <w:tabs>
          <w:tab w:val="num" w:pos="360"/>
        </w:tabs>
        <w:ind w:left="360" w:hanging="360"/>
      </w:pPr>
      <w:rPr>
        <w:rFonts w:ascii="Symbol" w:hAnsi="Symbol" w:hint="default"/>
        <w:b w:val="0"/>
        <w:i w:val="0"/>
        <w:sz w:val="22"/>
      </w:rPr>
    </w:lvl>
  </w:abstractNum>
  <w:abstractNum w:abstractNumId="39">
    <w:nsid w:val="7F065FC2"/>
    <w:multiLevelType w:val="singleLevel"/>
    <w:tmpl w:val="AEE876EC"/>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9"/>
  </w:num>
  <w:num w:numId="3">
    <w:abstractNumId w:val="34"/>
  </w:num>
  <w:num w:numId="4">
    <w:abstractNumId w:val="11"/>
  </w:num>
  <w:num w:numId="5">
    <w:abstractNumId w:val="32"/>
  </w:num>
  <w:num w:numId="6">
    <w:abstractNumId w:val="22"/>
  </w:num>
  <w:num w:numId="7">
    <w:abstractNumId w:val="31"/>
  </w:num>
  <w:num w:numId="8">
    <w:abstractNumId w:val="36"/>
  </w:num>
  <w:num w:numId="9">
    <w:abstractNumId w:val="24"/>
  </w:num>
  <w:num w:numId="10">
    <w:abstractNumId w:val="23"/>
  </w:num>
  <w:num w:numId="11">
    <w:abstractNumId w:val="2"/>
  </w:num>
  <w:num w:numId="12">
    <w:abstractNumId w:val="20"/>
  </w:num>
  <w:num w:numId="13">
    <w:abstractNumId w:val="6"/>
  </w:num>
  <w:num w:numId="14">
    <w:abstractNumId w:val="13"/>
  </w:num>
  <w:num w:numId="15">
    <w:abstractNumId w:val="35"/>
  </w:num>
  <w:num w:numId="16">
    <w:abstractNumId w:val="28"/>
  </w:num>
  <w:num w:numId="17">
    <w:abstractNumId w:val="18"/>
  </w:num>
  <w:num w:numId="18">
    <w:abstractNumId w:val="19"/>
  </w:num>
  <w:num w:numId="19">
    <w:abstractNumId w:val="16"/>
  </w:num>
  <w:num w:numId="20">
    <w:abstractNumId w:val="29"/>
  </w:num>
  <w:num w:numId="21">
    <w:abstractNumId w:val="26"/>
  </w:num>
  <w:num w:numId="22">
    <w:abstractNumId w:val="3"/>
  </w:num>
  <w:num w:numId="23">
    <w:abstractNumId w:val="17"/>
  </w:num>
  <w:num w:numId="24">
    <w:abstractNumId w:val="1"/>
  </w:num>
  <w:num w:numId="25">
    <w:abstractNumId w:val="7"/>
  </w:num>
  <w:num w:numId="26">
    <w:abstractNumId w:val="37"/>
  </w:num>
  <w:num w:numId="27">
    <w:abstractNumId w:val="4"/>
  </w:num>
  <w:num w:numId="28">
    <w:abstractNumId w:val="0"/>
  </w:num>
  <w:num w:numId="29">
    <w:abstractNumId w:val="25"/>
  </w:num>
  <w:num w:numId="30">
    <w:abstractNumId w:val="14"/>
  </w:num>
  <w:num w:numId="31">
    <w:abstractNumId w:val="8"/>
  </w:num>
  <w:num w:numId="32">
    <w:abstractNumId w:val="38"/>
  </w:num>
  <w:num w:numId="33">
    <w:abstractNumId w:val="9"/>
  </w:num>
  <w:num w:numId="34">
    <w:abstractNumId w:val="33"/>
  </w:num>
  <w:num w:numId="35">
    <w:abstractNumId w:val="27"/>
  </w:num>
  <w:num w:numId="36">
    <w:abstractNumId w:val="10"/>
  </w:num>
  <w:num w:numId="37">
    <w:abstractNumId w:val="21"/>
  </w:num>
  <w:num w:numId="38">
    <w:abstractNumId w:val="12"/>
  </w:num>
  <w:num w:numId="39">
    <w:abstractNumId w:val="30"/>
  </w:num>
  <w:num w:numId="40">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42"/>
    <w:rsid w:val="000D36D4"/>
    <w:rsid w:val="000D6A40"/>
    <w:rsid w:val="00165E09"/>
    <w:rsid w:val="001878FC"/>
    <w:rsid w:val="001B5004"/>
    <w:rsid w:val="002346BC"/>
    <w:rsid w:val="0024054C"/>
    <w:rsid w:val="002476B0"/>
    <w:rsid w:val="002A692D"/>
    <w:rsid w:val="00304314"/>
    <w:rsid w:val="003228C8"/>
    <w:rsid w:val="00344B5A"/>
    <w:rsid w:val="00352750"/>
    <w:rsid w:val="003E10ED"/>
    <w:rsid w:val="003F6DD4"/>
    <w:rsid w:val="00402EB7"/>
    <w:rsid w:val="00424C77"/>
    <w:rsid w:val="004B6FC6"/>
    <w:rsid w:val="005437A6"/>
    <w:rsid w:val="005B4B70"/>
    <w:rsid w:val="00644DF5"/>
    <w:rsid w:val="006E01CE"/>
    <w:rsid w:val="007107D3"/>
    <w:rsid w:val="00796712"/>
    <w:rsid w:val="0088732D"/>
    <w:rsid w:val="008A14A1"/>
    <w:rsid w:val="008B3546"/>
    <w:rsid w:val="009B484C"/>
    <w:rsid w:val="00A50F42"/>
    <w:rsid w:val="00AC3281"/>
    <w:rsid w:val="00AF223D"/>
    <w:rsid w:val="00B55A93"/>
    <w:rsid w:val="00B90C6C"/>
    <w:rsid w:val="00BA3C92"/>
    <w:rsid w:val="00BF55A2"/>
    <w:rsid w:val="00BF687C"/>
    <w:rsid w:val="00C23BE6"/>
    <w:rsid w:val="00C33742"/>
    <w:rsid w:val="00C57896"/>
    <w:rsid w:val="00CA365A"/>
    <w:rsid w:val="00D16EE7"/>
    <w:rsid w:val="00D253F5"/>
    <w:rsid w:val="00DB648C"/>
    <w:rsid w:val="00DE0F82"/>
    <w:rsid w:val="00DF5518"/>
    <w:rsid w:val="00E54752"/>
    <w:rsid w:val="00E61A68"/>
    <w:rsid w:val="00EC6CA4"/>
    <w:rsid w:val="00F4570F"/>
    <w:rsid w:val="00F77DD8"/>
    <w:rsid w:val="00FC6AC9"/>
    <w:rsid w:val="00FE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odyTextIndent2">
    <w:name w:val="Body Text Indent 2"/>
    <w:basedOn w:val="Normal"/>
    <w:pPr>
      <w:tabs>
        <w:tab w:val="num" w:pos="720"/>
      </w:tabs>
      <w:ind w:left="720" w:hanging="360"/>
    </w:pPr>
    <w:rPr>
      <w:sz w:val="24"/>
    </w:rPr>
  </w:style>
  <w:style w:type="paragraph" w:styleId="BalloonText">
    <w:name w:val="Balloon Text"/>
    <w:basedOn w:val="Normal"/>
    <w:link w:val="BalloonTextChar"/>
    <w:rsid w:val="00E54752"/>
    <w:rPr>
      <w:rFonts w:ascii="Tahoma" w:hAnsi="Tahoma" w:cs="Tahoma"/>
      <w:sz w:val="16"/>
      <w:szCs w:val="16"/>
    </w:rPr>
  </w:style>
  <w:style w:type="character" w:customStyle="1" w:styleId="BalloonTextChar">
    <w:name w:val="Balloon Text Char"/>
    <w:basedOn w:val="DefaultParagraphFont"/>
    <w:link w:val="BalloonText"/>
    <w:rsid w:val="00E54752"/>
    <w:rPr>
      <w:rFonts w:ascii="Tahoma" w:hAnsi="Tahoma" w:cs="Tahoma"/>
      <w:sz w:val="16"/>
      <w:szCs w:val="16"/>
    </w:rPr>
  </w:style>
  <w:style w:type="paragraph" w:styleId="ListParagraph">
    <w:name w:val="List Paragraph"/>
    <w:basedOn w:val="Normal"/>
    <w:uiPriority w:val="34"/>
    <w:qFormat/>
    <w:rsid w:val="00FC6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ind w:left="36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8"/>
    </w:rPr>
  </w:style>
  <w:style w:type="character" w:styleId="PageNumber">
    <w:name w:val="page number"/>
    <w:basedOn w:val="DefaultParagraphFont"/>
  </w:style>
  <w:style w:type="paragraph" w:styleId="BodyTextIndent">
    <w:name w:val="Body Text Indent"/>
    <w:basedOn w:val="Normal"/>
    <w:pPr>
      <w:ind w:left="360"/>
    </w:pPr>
    <w:rPr>
      <w:sz w:val="24"/>
    </w:rPr>
  </w:style>
  <w:style w:type="paragraph" w:styleId="BodyTextIndent2">
    <w:name w:val="Body Text Indent 2"/>
    <w:basedOn w:val="Normal"/>
    <w:pPr>
      <w:tabs>
        <w:tab w:val="num" w:pos="720"/>
      </w:tabs>
      <w:ind w:left="720" w:hanging="360"/>
    </w:pPr>
    <w:rPr>
      <w:sz w:val="24"/>
    </w:rPr>
  </w:style>
  <w:style w:type="paragraph" w:styleId="BalloonText">
    <w:name w:val="Balloon Text"/>
    <w:basedOn w:val="Normal"/>
    <w:link w:val="BalloonTextChar"/>
    <w:rsid w:val="00E54752"/>
    <w:rPr>
      <w:rFonts w:ascii="Tahoma" w:hAnsi="Tahoma" w:cs="Tahoma"/>
      <w:sz w:val="16"/>
      <w:szCs w:val="16"/>
    </w:rPr>
  </w:style>
  <w:style w:type="character" w:customStyle="1" w:styleId="BalloonTextChar">
    <w:name w:val="Balloon Text Char"/>
    <w:basedOn w:val="DefaultParagraphFont"/>
    <w:link w:val="BalloonText"/>
    <w:rsid w:val="00E54752"/>
    <w:rPr>
      <w:rFonts w:ascii="Tahoma" w:hAnsi="Tahoma" w:cs="Tahoma"/>
      <w:sz w:val="16"/>
      <w:szCs w:val="16"/>
    </w:rPr>
  </w:style>
  <w:style w:type="paragraph" w:styleId="ListParagraph">
    <w:name w:val="List Paragraph"/>
    <w:basedOn w:val="Normal"/>
    <w:uiPriority w:val="34"/>
    <w:qFormat/>
    <w:rsid w:val="00FC6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2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Procedur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Procedures Template</Template>
  <TotalTime>0</TotalTime>
  <Pages>3</Pages>
  <Words>1079</Words>
  <Characters>6156</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FM-0009</vt:lpstr>
      <vt:lpstr>FM-0009</vt:lpstr>
    </vt:vector>
  </TitlesOfParts>
  <Manager>Ed Larcom</Manager>
  <Company>Systems Material Handling Co.</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FM-0009</dc:title>
  <dc:subject>Procedure Template</dc:subject>
  <dc:creator>Madysson Wood</dc:creator>
  <cp:lastModifiedBy>Lesa Brownell</cp:lastModifiedBy>
  <cp:revision>2</cp:revision>
  <cp:lastPrinted>2019-08-30T18:21:00Z</cp:lastPrinted>
  <dcterms:created xsi:type="dcterms:W3CDTF">2021-05-19T16:39:00Z</dcterms:created>
  <dcterms:modified xsi:type="dcterms:W3CDTF">2021-05-19T16:39:00Z</dcterms:modified>
  <cp:category>forms</cp:category>
</cp:coreProperties>
</file>