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E17" w:rsidRPr="00640E17" w:rsidRDefault="00640E17" w:rsidP="00640E17">
      <w:pPr>
        <w:shd w:val="clear" w:color="auto" w:fill="FFFFFF"/>
        <w:spacing w:after="150" w:line="480" w:lineRule="auto"/>
        <w:rPr>
          <w:rFonts w:ascii="Verdana" w:eastAsia="Times New Roman" w:hAnsi="Verdana" w:cs="Times New Roman"/>
          <w:color w:val="636363"/>
          <w:sz w:val="17"/>
          <w:szCs w:val="17"/>
        </w:rPr>
      </w:pPr>
      <w:r w:rsidRPr="00640E17">
        <w:rPr>
          <w:rFonts w:ascii="Verdana" w:eastAsia="Times New Roman" w:hAnsi="Verdana" w:cs="Times New Roman"/>
          <w:color w:val="636363"/>
          <w:sz w:val="17"/>
          <w:szCs w:val="17"/>
        </w:rPr>
        <w:t>The future is what you make it.</w:t>
      </w:r>
    </w:p>
    <w:p w:rsidR="00640E17" w:rsidRPr="00640E17" w:rsidRDefault="00640E17" w:rsidP="00640E17">
      <w:pPr>
        <w:shd w:val="clear" w:color="auto" w:fill="FFFFFF"/>
        <w:spacing w:after="150" w:line="480" w:lineRule="auto"/>
        <w:rPr>
          <w:rFonts w:ascii="Verdana" w:eastAsia="Times New Roman" w:hAnsi="Verdana" w:cs="Times New Roman"/>
          <w:color w:val="636363"/>
          <w:sz w:val="17"/>
          <w:szCs w:val="17"/>
        </w:rPr>
      </w:pPr>
      <w:r w:rsidRPr="00640E17">
        <w:rPr>
          <w:rFonts w:ascii="Verdana" w:eastAsia="Times New Roman" w:hAnsi="Verdana" w:cs="Times New Roman"/>
          <w:color w:val="636363"/>
          <w:sz w:val="17"/>
          <w:szCs w:val="17"/>
        </w:rPr>
        <w:t>When you join Honeywell, you become a member of our global team of thinkers, innovators, dreamers and doers who make the things that make the future.</w:t>
      </w:r>
    </w:p>
    <w:p w:rsidR="00640E17" w:rsidRPr="00640E17" w:rsidRDefault="00640E17" w:rsidP="00640E17">
      <w:pPr>
        <w:shd w:val="clear" w:color="auto" w:fill="FFFFFF"/>
        <w:spacing w:after="150" w:line="480" w:lineRule="auto"/>
        <w:rPr>
          <w:rFonts w:ascii="Verdana" w:eastAsia="Times New Roman" w:hAnsi="Verdana" w:cs="Times New Roman"/>
          <w:color w:val="636363"/>
          <w:sz w:val="17"/>
          <w:szCs w:val="17"/>
        </w:rPr>
      </w:pPr>
      <w:r w:rsidRPr="00640E17">
        <w:rPr>
          <w:rFonts w:ascii="Verdana" w:eastAsia="Times New Roman" w:hAnsi="Verdana" w:cs="Times New Roman"/>
          <w:color w:val="636363"/>
          <w:sz w:val="17"/>
          <w:szCs w:val="17"/>
        </w:rPr>
        <w:t>That means changing the way we fly, fueling jets in an eco-friendly way, keeping buildings smart and safe and even making it possible to breathe on Mars.</w:t>
      </w:r>
    </w:p>
    <w:p w:rsidR="00640E17" w:rsidRPr="00640E17" w:rsidRDefault="00640E17" w:rsidP="00640E17">
      <w:pPr>
        <w:shd w:val="clear" w:color="auto" w:fill="FFFFFF"/>
        <w:spacing w:after="150" w:line="480" w:lineRule="auto"/>
        <w:rPr>
          <w:rFonts w:ascii="Verdana" w:eastAsia="Times New Roman" w:hAnsi="Verdana" w:cs="Times New Roman"/>
          <w:color w:val="636363"/>
          <w:sz w:val="17"/>
          <w:szCs w:val="17"/>
        </w:rPr>
      </w:pPr>
      <w:r w:rsidRPr="00640E17">
        <w:rPr>
          <w:rFonts w:ascii="Verdana" w:eastAsia="Times New Roman" w:hAnsi="Verdana" w:cs="Times New Roman"/>
          <w:color w:val="636363"/>
          <w:sz w:val="17"/>
          <w:szCs w:val="17"/>
        </w:rPr>
        <w:t>Working at Honeywell isn’t just about developing cool things. That’s why all of our employees enjoy access to dynamic career opportunities across different fields and industries.</w:t>
      </w:r>
    </w:p>
    <w:p w:rsidR="00640E17" w:rsidRPr="00640E17" w:rsidRDefault="00640E17" w:rsidP="00640E17">
      <w:pPr>
        <w:shd w:val="clear" w:color="auto" w:fill="FFFFFF"/>
        <w:spacing w:after="150" w:line="480" w:lineRule="auto"/>
        <w:rPr>
          <w:rFonts w:ascii="Verdana" w:eastAsia="Times New Roman" w:hAnsi="Verdana" w:cs="Times New Roman"/>
          <w:color w:val="636363"/>
          <w:sz w:val="17"/>
          <w:szCs w:val="17"/>
        </w:rPr>
      </w:pPr>
      <w:r w:rsidRPr="00640E17">
        <w:rPr>
          <w:rFonts w:ascii="Verdana" w:eastAsia="Times New Roman" w:hAnsi="Verdana" w:cs="Times New Roman"/>
          <w:color w:val="636363"/>
          <w:sz w:val="17"/>
          <w:szCs w:val="17"/>
        </w:rPr>
        <w:t>Are you ready to help us make the future?</w:t>
      </w:r>
    </w:p>
    <w:p w:rsidR="00640E17" w:rsidRPr="00640E17" w:rsidRDefault="00640E17" w:rsidP="00640E17">
      <w:pPr>
        <w:shd w:val="clear" w:color="auto" w:fill="FFFFFF"/>
        <w:spacing w:after="150" w:line="480" w:lineRule="auto"/>
        <w:rPr>
          <w:rFonts w:ascii="Verdana" w:eastAsia="Times New Roman" w:hAnsi="Verdana" w:cs="Times New Roman"/>
          <w:color w:val="636363"/>
          <w:sz w:val="17"/>
          <w:szCs w:val="17"/>
        </w:rPr>
      </w:pPr>
      <w:r w:rsidRPr="00640E17">
        <w:rPr>
          <w:rFonts w:ascii="Verdana" w:eastAsia="Times New Roman" w:hAnsi="Verdana" w:cs="Times New Roman"/>
          <w:color w:val="636363"/>
          <w:sz w:val="17"/>
          <w:szCs w:val="17"/>
        </w:rPr>
        <w:t>You will be responsible for managing all legal matters for the Personal Protective Equipment (PPE) business of Honeywell’s Safety &amp; Productivity Solutions division. PPE is a global leader in providing comprehensive solutions in General Safety and High-Risk safety, including hearing conservation, fall protection, respiratory safety, and eye/face/head protection. PPE draws on Honeywell’s exceptional technology and innovation capabilities to develop new materials, electronics, sensors, and communication systems. The future of PPE lies in focusing on growing the healthcare market, integrating hardware, software, and services to create an eco-system that delivers enhanced safety and productivity for multiple customer sets. In this role, you will be responsible for handling and overseeing commercial contract template development and negotiations; disputes (formal and informal); intellectual property matters (in conjunction with internal IP counsel); legal compliance; joint ventures, alliances and M&amp;A; and the budget. You will anticipate and mitigate potential legal problems, as well as develop strategies to avoid costly litigation and reduce potential areas of risk tactically and programmatically.</w:t>
      </w:r>
    </w:p>
    <w:p w:rsidR="00640E17" w:rsidRPr="00640E17" w:rsidRDefault="00640E17" w:rsidP="00640E17">
      <w:pPr>
        <w:shd w:val="clear" w:color="auto" w:fill="FFFFFF"/>
        <w:spacing w:after="150" w:line="480" w:lineRule="auto"/>
        <w:rPr>
          <w:rFonts w:ascii="Verdana" w:eastAsia="Times New Roman" w:hAnsi="Verdana" w:cs="Times New Roman"/>
          <w:color w:val="636363"/>
          <w:sz w:val="17"/>
          <w:szCs w:val="17"/>
        </w:rPr>
      </w:pPr>
      <w:r w:rsidRPr="00640E17">
        <w:rPr>
          <w:rFonts w:ascii="HoneywellSansTT-Bold" w:eastAsia="Times New Roman" w:hAnsi="HoneywellSansTT-Bold" w:cs="Times New Roman"/>
          <w:color w:val="000000"/>
          <w:sz w:val="30"/>
          <w:szCs w:val="30"/>
        </w:rPr>
        <w:t>KEY RESPONSIBILITIES</w:t>
      </w:r>
    </w:p>
    <w:p w:rsidR="00640E17" w:rsidRPr="00640E17" w:rsidRDefault="00640E17" w:rsidP="00640E17">
      <w:pPr>
        <w:numPr>
          <w:ilvl w:val="0"/>
          <w:numId w:val="1"/>
        </w:numPr>
        <w:shd w:val="clear" w:color="auto" w:fill="FFFFFF"/>
        <w:spacing w:before="100" w:beforeAutospacing="1" w:after="100" w:afterAutospacing="1" w:line="480" w:lineRule="auto"/>
        <w:ind w:left="600"/>
        <w:rPr>
          <w:rFonts w:ascii="Verdana" w:eastAsia="Times New Roman" w:hAnsi="Verdana" w:cs="Times New Roman"/>
          <w:color w:val="636363"/>
          <w:sz w:val="24"/>
          <w:szCs w:val="24"/>
        </w:rPr>
      </w:pPr>
      <w:r w:rsidRPr="00640E17">
        <w:rPr>
          <w:rFonts w:ascii="Verdana" w:eastAsia="Times New Roman" w:hAnsi="Verdana" w:cs="Times New Roman"/>
          <w:color w:val="636363"/>
          <w:sz w:val="24"/>
          <w:szCs w:val="24"/>
        </w:rPr>
        <w:t>Serving as a key member of the PPE and SPS Law Department Leadership teams</w:t>
      </w:r>
    </w:p>
    <w:p w:rsidR="00640E17" w:rsidRPr="00640E17" w:rsidRDefault="00640E17" w:rsidP="00640E17">
      <w:pPr>
        <w:numPr>
          <w:ilvl w:val="0"/>
          <w:numId w:val="1"/>
        </w:numPr>
        <w:shd w:val="clear" w:color="auto" w:fill="FFFFFF"/>
        <w:spacing w:before="100" w:beforeAutospacing="1" w:after="100" w:afterAutospacing="1" w:line="480" w:lineRule="auto"/>
        <w:ind w:left="600"/>
        <w:rPr>
          <w:rFonts w:ascii="Verdana" w:eastAsia="Times New Roman" w:hAnsi="Verdana" w:cs="Times New Roman"/>
          <w:color w:val="636363"/>
          <w:sz w:val="24"/>
          <w:szCs w:val="24"/>
        </w:rPr>
      </w:pPr>
      <w:r w:rsidRPr="00640E17">
        <w:rPr>
          <w:rFonts w:ascii="Verdana" w:eastAsia="Times New Roman" w:hAnsi="Verdana" w:cs="Times New Roman"/>
          <w:color w:val="636363"/>
          <w:sz w:val="24"/>
          <w:szCs w:val="24"/>
        </w:rPr>
        <w:t>Identifying and analyzing legal issues</w:t>
      </w:r>
    </w:p>
    <w:p w:rsidR="00640E17" w:rsidRPr="00640E17" w:rsidRDefault="00640E17" w:rsidP="00640E17">
      <w:pPr>
        <w:numPr>
          <w:ilvl w:val="0"/>
          <w:numId w:val="1"/>
        </w:numPr>
        <w:shd w:val="clear" w:color="auto" w:fill="FFFFFF"/>
        <w:spacing w:before="100" w:beforeAutospacing="1" w:after="100" w:afterAutospacing="1" w:line="480" w:lineRule="auto"/>
        <w:ind w:left="600"/>
        <w:rPr>
          <w:rFonts w:ascii="Verdana" w:eastAsia="Times New Roman" w:hAnsi="Verdana" w:cs="Times New Roman"/>
          <w:color w:val="636363"/>
          <w:sz w:val="24"/>
          <w:szCs w:val="24"/>
        </w:rPr>
      </w:pPr>
      <w:r w:rsidRPr="00640E17">
        <w:rPr>
          <w:rFonts w:ascii="Verdana" w:eastAsia="Times New Roman" w:hAnsi="Verdana" w:cs="Times New Roman"/>
          <w:color w:val="636363"/>
          <w:sz w:val="24"/>
          <w:szCs w:val="24"/>
        </w:rPr>
        <w:t>Providing legal advice to a range of clients, including senior management</w:t>
      </w:r>
    </w:p>
    <w:p w:rsidR="00640E17" w:rsidRPr="00640E17" w:rsidRDefault="00640E17" w:rsidP="00640E17">
      <w:pPr>
        <w:numPr>
          <w:ilvl w:val="0"/>
          <w:numId w:val="1"/>
        </w:numPr>
        <w:shd w:val="clear" w:color="auto" w:fill="FFFFFF"/>
        <w:spacing w:before="100" w:beforeAutospacing="1" w:after="100" w:afterAutospacing="1" w:line="480" w:lineRule="auto"/>
        <w:ind w:left="600"/>
        <w:rPr>
          <w:rFonts w:ascii="Verdana" w:eastAsia="Times New Roman" w:hAnsi="Verdana" w:cs="Times New Roman"/>
          <w:color w:val="636363"/>
          <w:sz w:val="24"/>
          <w:szCs w:val="24"/>
        </w:rPr>
      </w:pPr>
      <w:r w:rsidRPr="00640E17">
        <w:rPr>
          <w:rFonts w:ascii="Verdana" w:eastAsia="Times New Roman" w:hAnsi="Verdana" w:cs="Times New Roman"/>
          <w:color w:val="636363"/>
          <w:sz w:val="24"/>
          <w:szCs w:val="24"/>
        </w:rPr>
        <w:lastRenderedPageBreak/>
        <w:t>Collaborating to effect strategic business objectives</w:t>
      </w:r>
    </w:p>
    <w:p w:rsidR="00640E17" w:rsidRPr="00640E17" w:rsidRDefault="00640E17" w:rsidP="00640E17">
      <w:pPr>
        <w:numPr>
          <w:ilvl w:val="0"/>
          <w:numId w:val="1"/>
        </w:numPr>
        <w:shd w:val="clear" w:color="auto" w:fill="FFFFFF"/>
        <w:spacing w:before="100" w:beforeAutospacing="1" w:after="100" w:afterAutospacing="1" w:line="480" w:lineRule="auto"/>
        <w:ind w:left="600"/>
        <w:rPr>
          <w:rFonts w:ascii="Verdana" w:eastAsia="Times New Roman" w:hAnsi="Verdana" w:cs="Times New Roman"/>
          <w:color w:val="636363"/>
          <w:sz w:val="24"/>
          <w:szCs w:val="24"/>
        </w:rPr>
      </w:pPr>
      <w:r w:rsidRPr="00640E17">
        <w:rPr>
          <w:rFonts w:ascii="Verdana" w:eastAsia="Times New Roman" w:hAnsi="Verdana" w:cs="Times New Roman"/>
          <w:color w:val="636363"/>
          <w:sz w:val="24"/>
          <w:szCs w:val="24"/>
        </w:rPr>
        <w:t>Coaching and development of business partners and team members</w:t>
      </w:r>
    </w:p>
    <w:p w:rsidR="00640E17" w:rsidRPr="00640E17" w:rsidRDefault="00640E17" w:rsidP="00640E17">
      <w:pPr>
        <w:numPr>
          <w:ilvl w:val="0"/>
          <w:numId w:val="1"/>
        </w:numPr>
        <w:shd w:val="clear" w:color="auto" w:fill="FFFFFF"/>
        <w:spacing w:before="100" w:beforeAutospacing="1" w:after="100" w:afterAutospacing="1" w:line="480" w:lineRule="auto"/>
        <w:ind w:left="600"/>
        <w:rPr>
          <w:rFonts w:ascii="Verdana" w:eastAsia="Times New Roman" w:hAnsi="Verdana" w:cs="Times New Roman"/>
          <w:color w:val="636363"/>
          <w:sz w:val="24"/>
          <w:szCs w:val="24"/>
        </w:rPr>
      </w:pPr>
      <w:r w:rsidRPr="00640E17">
        <w:rPr>
          <w:rFonts w:ascii="Verdana" w:eastAsia="Times New Roman" w:hAnsi="Verdana" w:cs="Times New Roman"/>
          <w:color w:val="636363"/>
          <w:sz w:val="24"/>
          <w:szCs w:val="24"/>
        </w:rPr>
        <w:t>Identifying areas for process improvement and executing improvements</w:t>
      </w:r>
    </w:p>
    <w:p w:rsidR="00640E17" w:rsidRPr="00640E17" w:rsidRDefault="00640E17" w:rsidP="00640E17">
      <w:pPr>
        <w:numPr>
          <w:ilvl w:val="0"/>
          <w:numId w:val="1"/>
        </w:numPr>
        <w:shd w:val="clear" w:color="auto" w:fill="FFFFFF"/>
        <w:spacing w:before="100" w:beforeAutospacing="1" w:after="100" w:afterAutospacing="1" w:line="480" w:lineRule="auto"/>
        <w:ind w:left="600"/>
        <w:rPr>
          <w:rFonts w:ascii="Verdana" w:eastAsia="Times New Roman" w:hAnsi="Verdana" w:cs="Times New Roman"/>
          <w:color w:val="636363"/>
          <w:sz w:val="24"/>
          <w:szCs w:val="24"/>
        </w:rPr>
      </w:pPr>
      <w:r w:rsidRPr="00640E17">
        <w:rPr>
          <w:rFonts w:ascii="Verdana" w:eastAsia="Times New Roman" w:hAnsi="Verdana" w:cs="Times New Roman"/>
          <w:color w:val="636363"/>
          <w:sz w:val="24"/>
          <w:szCs w:val="24"/>
        </w:rPr>
        <w:t>Developing and implementing compliance reviews and initiatives</w:t>
      </w:r>
    </w:p>
    <w:p w:rsidR="00640E17" w:rsidRPr="00640E17" w:rsidRDefault="00640E17" w:rsidP="00640E17">
      <w:pPr>
        <w:numPr>
          <w:ilvl w:val="0"/>
          <w:numId w:val="1"/>
        </w:numPr>
        <w:shd w:val="clear" w:color="auto" w:fill="FFFFFF"/>
        <w:spacing w:before="100" w:beforeAutospacing="1" w:after="100" w:afterAutospacing="1" w:line="480" w:lineRule="auto"/>
        <w:ind w:left="600"/>
        <w:rPr>
          <w:rFonts w:ascii="Verdana" w:eastAsia="Times New Roman" w:hAnsi="Verdana" w:cs="Times New Roman"/>
          <w:color w:val="636363"/>
          <w:sz w:val="24"/>
          <w:szCs w:val="24"/>
        </w:rPr>
      </w:pPr>
      <w:r w:rsidRPr="00640E17">
        <w:rPr>
          <w:rFonts w:ascii="Verdana" w:eastAsia="Times New Roman" w:hAnsi="Verdana" w:cs="Times New Roman"/>
          <w:color w:val="636363"/>
          <w:sz w:val="24"/>
          <w:szCs w:val="24"/>
        </w:rPr>
        <w:t>Selecting, directing and managing external counsel</w:t>
      </w:r>
    </w:p>
    <w:p w:rsidR="00640E17" w:rsidRPr="00640E17" w:rsidRDefault="00640E17" w:rsidP="00640E17">
      <w:pPr>
        <w:shd w:val="clear" w:color="auto" w:fill="FFFFFF"/>
        <w:spacing w:after="150" w:line="480" w:lineRule="auto"/>
        <w:rPr>
          <w:rFonts w:ascii="Verdana" w:eastAsia="Times New Roman" w:hAnsi="Verdana" w:cs="Times New Roman"/>
          <w:color w:val="636363"/>
          <w:sz w:val="17"/>
          <w:szCs w:val="17"/>
        </w:rPr>
      </w:pPr>
      <w:r w:rsidRPr="00640E17">
        <w:rPr>
          <w:rFonts w:ascii="HoneywellSansTT-Bold" w:eastAsia="Times New Roman" w:hAnsi="HoneywellSansTT-Bold" w:cs="Times New Roman"/>
          <w:color w:val="000000"/>
          <w:sz w:val="30"/>
          <w:szCs w:val="30"/>
        </w:rPr>
        <w:t>YOU MUST HAVE</w:t>
      </w:r>
    </w:p>
    <w:p w:rsidR="00640E17" w:rsidRPr="00640E17" w:rsidRDefault="00640E17" w:rsidP="00640E17">
      <w:pPr>
        <w:numPr>
          <w:ilvl w:val="0"/>
          <w:numId w:val="2"/>
        </w:numPr>
        <w:shd w:val="clear" w:color="auto" w:fill="FFFFFF"/>
        <w:spacing w:before="100" w:beforeAutospacing="1" w:after="100" w:afterAutospacing="1" w:line="480" w:lineRule="auto"/>
        <w:ind w:left="600"/>
        <w:rPr>
          <w:rFonts w:ascii="Verdana" w:eastAsia="Times New Roman" w:hAnsi="Verdana" w:cs="Times New Roman"/>
          <w:color w:val="636363"/>
          <w:sz w:val="24"/>
          <w:szCs w:val="24"/>
        </w:rPr>
      </w:pPr>
      <w:r w:rsidRPr="00640E17">
        <w:rPr>
          <w:rFonts w:ascii="Verdana" w:eastAsia="Times New Roman" w:hAnsi="Verdana" w:cs="Times New Roman"/>
          <w:color w:val="636363"/>
          <w:sz w:val="24"/>
          <w:szCs w:val="24"/>
        </w:rPr>
        <w:t>Juris Doctor (JD) or equivalent foreign degree</w:t>
      </w:r>
    </w:p>
    <w:p w:rsidR="00640E17" w:rsidRPr="00640E17" w:rsidRDefault="00640E17" w:rsidP="00640E17">
      <w:pPr>
        <w:numPr>
          <w:ilvl w:val="0"/>
          <w:numId w:val="2"/>
        </w:numPr>
        <w:shd w:val="clear" w:color="auto" w:fill="FFFFFF"/>
        <w:spacing w:before="100" w:beforeAutospacing="1" w:after="100" w:afterAutospacing="1" w:line="480" w:lineRule="auto"/>
        <w:ind w:left="600"/>
        <w:rPr>
          <w:rFonts w:ascii="Verdana" w:eastAsia="Times New Roman" w:hAnsi="Verdana" w:cs="Times New Roman"/>
          <w:color w:val="636363"/>
          <w:sz w:val="24"/>
          <w:szCs w:val="24"/>
        </w:rPr>
      </w:pPr>
      <w:r w:rsidRPr="00640E17">
        <w:rPr>
          <w:rFonts w:ascii="Verdana" w:eastAsia="Times New Roman" w:hAnsi="Verdana" w:cs="Times New Roman"/>
          <w:color w:val="636363"/>
          <w:sz w:val="24"/>
          <w:szCs w:val="24"/>
        </w:rPr>
        <w:t>Capacity to be licensed to practice as in-house counsel in North Carolina</w:t>
      </w:r>
    </w:p>
    <w:p w:rsidR="00640E17" w:rsidRPr="00640E17" w:rsidRDefault="00640E17" w:rsidP="00640E17">
      <w:pPr>
        <w:numPr>
          <w:ilvl w:val="0"/>
          <w:numId w:val="2"/>
        </w:numPr>
        <w:shd w:val="clear" w:color="auto" w:fill="FFFFFF"/>
        <w:spacing w:before="100" w:beforeAutospacing="1" w:after="100" w:afterAutospacing="1" w:line="480" w:lineRule="auto"/>
        <w:ind w:left="600"/>
        <w:rPr>
          <w:rFonts w:ascii="Verdana" w:eastAsia="Times New Roman" w:hAnsi="Verdana" w:cs="Times New Roman"/>
          <w:color w:val="636363"/>
          <w:sz w:val="24"/>
          <w:szCs w:val="24"/>
        </w:rPr>
      </w:pPr>
      <w:r w:rsidRPr="00640E17">
        <w:rPr>
          <w:rFonts w:ascii="Verdana" w:eastAsia="Times New Roman" w:hAnsi="Verdana" w:cs="Times New Roman"/>
          <w:color w:val="636363"/>
          <w:sz w:val="24"/>
          <w:szCs w:val="24"/>
        </w:rPr>
        <w:t>At least ten years of professional legal experience, including transactional or litigation experience at a law firm or counseling experience within a corporate legal department</w:t>
      </w:r>
    </w:p>
    <w:p w:rsidR="00640E17" w:rsidRPr="00640E17" w:rsidRDefault="00640E17" w:rsidP="00640E17">
      <w:pPr>
        <w:numPr>
          <w:ilvl w:val="0"/>
          <w:numId w:val="2"/>
        </w:numPr>
        <w:shd w:val="clear" w:color="auto" w:fill="FFFFFF"/>
        <w:spacing w:before="100" w:beforeAutospacing="1" w:after="100" w:afterAutospacing="1" w:line="480" w:lineRule="auto"/>
        <w:ind w:left="600"/>
        <w:rPr>
          <w:rFonts w:ascii="Verdana" w:eastAsia="Times New Roman" w:hAnsi="Verdana" w:cs="Times New Roman"/>
          <w:color w:val="636363"/>
          <w:sz w:val="24"/>
          <w:szCs w:val="24"/>
        </w:rPr>
      </w:pPr>
      <w:r w:rsidRPr="00640E17">
        <w:rPr>
          <w:rFonts w:ascii="Verdana" w:eastAsia="Times New Roman" w:hAnsi="Verdana" w:cs="Times New Roman"/>
          <w:color w:val="636363"/>
          <w:sz w:val="24"/>
          <w:szCs w:val="24"/>
        </w:rPr>
        <w:t>Experience in drafting and negotiating contracts</w:t>
      </w:r>
    </w:p>
    <w:p w:rsidR="00640E17" w:rsidRPr="00640E17" w:rsidRDefault="00640E17" w:rsidP="00640E17">
      <w:pPr>
        <w:shd w:val="clear" w:color="auto" w:fill="FFFFFF"/>
        <w:spacing w:after="150" w:line="480" w:lineRule="auto"/>
        <w:rPr>
          <w:rFonts w:ascii="Verdana" w:eastAsia="Times New Roman" w:hAnsi="Verdana" w:cs="Times New Roman"/>
          <w:color w:val="636363"/>
          <w:sz w:val="17"/>
          <w:szCs w:val="17"/>
        </w:rPr>
      </w:pPr>
      <w:r w:rsidRPr="00640E17">
        <w:rPr>
          <w:rFonts w:ascii="HoneywellSansTT-Bold" w:eastAsia="Times New Roman" w:hAnsi="HoneywellSansTT-Bold" w:cs="Times New Roman"/>
          <w:color w:val="000000"/>
          <w:sz w:val="30"/>
          <w:szCs w:val="30"/>
        </w:rPr>
        <w:t>WE VALUE</w:t>
      </w:r>
    </w:p>
    <w:p w:rsidR="00640E17" w:rsidRPr="00640E17" w:rsidRDefault="00640E17" w:rsidP="00640E17">
      <w:pPr>
        <w:numPr>
          <w:ilvl w:val="0"/>
          <w:numId w:val="3"/>
        </w:numPr>
        <w:shd w:val="clear" w:color="auto" w:fill="FFFFFF"/>
        <w:spacing w:before="100" w:beforeAutospacing="1" w:after="100" w:afterAutospacing="1" w:line="480" w:lineRule="auto"/>
        <w:ind w:left="600"/>
        <w:rPr>
          <w:rFonts w:ascii="Verdana" w:eastAsia="Times New Roman" w:hAnsi="Verdana" w:cs="Times New Roman"/>
          <w:color w:val="636363"/>
          <w:sz w:val="24"/>
          <w:szCs w:val="24"/>
        </w:rPr>
      </w:pPr>
      <w:r w:rsidRPr="00640E17">
        <w:rPr>
          <w:rFonts w:ascii="Verdana" w:eastAsia="Times New Roman" w:hAnsi="Verdana" w:cs="Times New Roman"/>
          <w:color w:val="636363"/>
          <w:sz w:val="24"/>
          <w:szCs w:val="24"/>
        </w:rPr>
        <w:t>Strong initiative and propensity for sound, decisive action</w:t>
      </w:r>
    </w:p>
    <w:p w:rsidR="00640E17" w:rsidRPr="00640E17" w:rsidRDefault="00640E17" w:rsidP="00640E17">
      <w:pPr>
        <w:numPr>
          <w:ilvl w:val="0"/>
          <w:numId w:val="3"/>
        </w:numPr>
        <w:shd w:val="clear" w:color="auto" w:fill="FFFFFF"/>
        <w:spacing w:before="100" w:beforeAutospacing="1" w:after="100" w:afterAutospacing="1" w:line="480" w:lineRule="auto"/>
        <w:ind w:left="600"/>
        <w:rPr>
          <w:rFonts w:ascii="Verdana" w:eastAsia="Times New Roman" w:hAnsi="Verdana" w:cs="Times New Roman"/>
          <w:color w:val="636363"/>
          <w:sz w:val="24"/>
          <w:szCs w:val="24"/>
        </w:rPr>
      </w:pPr>
      <w:r w:rsidRPr="00640E17">
        <w:rPr>
          <w:rFonts w:ascii="Verdana" w:eastAsia="Times New Roman" w:hAnsi="Verdana" w:cs="Times New Roman"/>
          <w:color w:val="636363"/>
          <w:sz w:val="24"/>
          <w:szCs w:val="24"/>
        </w:rPr>
        <w:t>Demonstrated sense of urgency and attention to detail</w:t>
      </w:r>
    </w:p>
    <w:p w:rsidR="00640E17" w:rsidRPr="00640E17" w:rsidRDefault="00640E17" w:rsidP="00640E17">
      <w:pPr>
        <w:numPr>
          <w:ilvl w:val="0"/>
          <w:numId w:val="3"/>
        </w:numPr>
        <w:shd w:val="clear" w:color="auto" w:fill="FFFFFF"/>
        <w:spacing w:before="100" w:beforeAutospacing="1" w:after="100" w:afterAutospacing="1" w:line="480" w:lineRule="auto"/>
        <w:ind w:left="600"/>
        <w:rPr>
          <w:rFonts w:ascii="Verdana" w:eastAsia="Times New Roman" w:hAnsi="Verdana" w:cs="Times New Roman"/>
          <w:color w:val="636363"/>
          <w:sz w:val="24"/>
          <w:szCs w:val="24"/>
        </w:rPr>
      </w:pPr>
      <w:r w:rsidRPr="00640E17">
        <w:rPr>
          <w:rFonts w:ascii="Verdana" w:eastAsia="Times New Roman" w:hAnsi="Verdana" w:cs="Times New Roman"/>
          <w:color w:val="636363"/>
          <w:sz w:val="24"/>
          <w:szCs w:val="24"/>
        </w:rPr>
        <w:t>Superior analytical skills and business acumen</w:t>
      </w:r>
    </w:p>
    <w:p w:rsidR="00640E17" w:rsidRPr="00640E17" w:rsidRDefault="00640E17" w:rsidP="00640E17">
      <w:pPr>
        <w:numPr>
          <w:ilvl w:val="0"/>
          <w:numId w:val="3"/>
        </w:numPr>
        <w:shd w:val="clear" w:color="auto" w:fill="FFFFFF"/>
        <w:spacing w:before="100" w:beforeAutospacing="1" w:after="100" w:afterAutospacing="1" w:line="480" w:lineRule="auto"/>
        <w:ind w:left="600"/>
        <w:rPr>
          <w:rFonts w:ascii="Verdana" w:eastAsia="Times New Roman" w:hAnsi="Verdana" w:cs="Times New Roman"/>
          <w:color w:val="636363"/>
          <w:sz w:val="24"/>
          <w:szCs w:val="24"/>
        </w:rPr>
      </w:pPr>
      <w:r w:rsidRPr="00640E17">
        <w:rPr>
          <w:rFonts w:ascii="Verdana" w:eastAsia="Times New Roman" w:hAnsi="Verdana" w:cs="Times New Roman"/>
          <w:color w:val="636363"/>
          <w:sz w:val="24"/>
          <w:szCs w:val="24"/>
        </w:rPr>
        <w:t>Clear and effective executive communication skills, written and oral</w:t>
      </w:r>
    </w:p>
    <w:p w:rsidR="00640E17" w:rsidRPr="00640E17" w:rsidRDefault="00640E17" w:rsidP="00640E17">
      <w:pPr>
        <w:numPr>
          <w:ilvl w:val="0"/>
          <w:numId w:val="3"/>
        </w:numPr>
        <w:shd w:val="clear" w:color="auto" w:fill="FFFFFF"/>
        <w:spacing w:before="100" w:beforeAutospacing="1" w:after="100" w:afterAutospacing="1" w:line="480" w:lineRule="auto"/>
        <w:ind w:left="600"/>
        <w:rPr>
          <w:rFonts w:ascii="Verdana" w:eastAsia="Times New Roman" w:hAnsi="Verdana" w:cs="Times New Roman"/>
          <w:color w:val="636363"/>
          <w:sz w:val="24"/>
          <w:szCs w:val="24"/>
        </w:rPr>
      </w:pPr>
      <w:r w:rsidRPr="00640E17">
        <w:rPr>
          <w:rFonts w:ascii="Verdana" w:eastAsia="Times New Roman" w:hAnsi="Verdana" w:cs="Times New Roman"/>
          <w:color w:val="636363"/>
          <w:sz w:val="24"/>
          <w:szCs w:val="24"/>
        </w:rPr>
        <w:t>Ability to influence at varying levels of the organization</w:t>
      </w:r>
    </w:p>
    <w:p w:rsidR="00640E17" w:rsidRPr="00640E17" w:rsidRDefault="00640E17" w:rsidP="00640E17">
      <w:pPr>
        <w:numPr>
          <w:ilvl w:val="0"/>
          <w:numId w:val="3"/>
        </w:numPr>
        <w:shd w:val="clear" w:color="auto" w:fill="FFFFFF"/>
        <w:spacing w:before="100" w:beforeAutospacing="1" w:after="100" w:afterAutospacing="1" w:line="480" w:lineRule="auto"/>
        <w:ind w:left="600"/>
        <w:rPr>
          <w:rFonts w:ascii="Verdana" w:eastAsia="Times New Roman" w:hAnsi="Verdana" w:cs="Times New Roman"/>
          <w:color w:val="636363"/>
          <w:sz w:val="24"/>
          <w:szCs w:val="24"/>
        </w:rPr>
      </w:pPr>
      <w:r w:rsidRPr="00640E17">
        <w:rPr>
          <w:rFonts w:ascii="Verdana" w:eastAsia="Times New Roman" w:hAnsi="Verdana" w:cs="Times New Roman"/>
          <w:color w:val="636363"/>
          <w:sz w:val="24"/>
          <w:szCs w:val="24"/>
        </w:rPr>
        <w:t>General counseling experience, including working knowledge of IP, antitrust, anti-corruption, employment and environmental law</w:t>
      </w:r>
    </w:p>
    <w:p w:rsidR="00640E17" w:rsidRPr="00640E17" w:rsidRDefault="00640E17" w:rsidP="00640E17">
      <w:pPr>
        <w:numPr>
          <w:ilvl w:val="0"/>
          <w:numId w:val="3"/>
        </w:numPr>
        <w:shd w:val="clear" w:color="auto" w:fill="FFFFFF"/>
        <w:spacing w:before="100" w:beforeAutospacing="1" w:after="100" w:afterAutospacing="1" w:line="480" w:lineRule="auto"/>
        <w:ind w:left="600"/>
        <w:rPr>
          <w:rFonts w:ascii="Verdana" w:eastAsia="Times New Roman" w:hAnsi="Verdana" w:cs="Times New Roman"/>
          <w:color w:val="636363"/>
          <w:sz w:val="24"/>
          <w:szCs w:val="24"/>
        </w:rPr>
      </w:pPr>
      <w:r w:rsidRPr="00640E17">
        <w:rPr>
          <w:rFonts w:ascii="Verdana" w:eastAsia="Times New Roman" w:hAnsi="Verdana" w:cs="Times New Roman"/>
          <w:color w:val="636363"/>
          <w:sz w:val="24"/>
          <w:szCs w:val="24"/>
        </w:rPr>
        <w:lastRenderedPageBreak/>
        <w:t>Experience managing formal and informal disputes, especially contentious warranty claims and related insurance matters</w:t>
      </w:r>
    </w:p>
    <w:p w:rsidR="00640E17" w:rsidRPr="00640E17" w:rsidRDefault="00640E17" w:rsidP="00640E17">
      <w:pPr>
        <w:numPr>
          <w:ilvl w:val="0"/>
          <w:numId w:val="3"/>
        </w:numPr>
        <w:shd w:val="clear" w:color="auto" w:fill="FFFFFF"/>
        <w:spacing w:before="100" w:beforeAutospacing="1" w:after="100" w:afterAutospacing="1" w:line="480" w:lineRule="auto"/>
        <w:ind w:left="600"/>
        <w:rPr>
          <w:rFonts w:ascii="Verdana" w:eastAsia="Times New Roman" w:hAnsi="Verdana" w:cs="Times New Roman"/>
          <w:color w:val="636363"/>
          <w:sz w:val="24"/>
          <w:szCs w:val="24"/>
        </w:rPr>
      </w:pPr>
      <w:r w:rsidRPr="00640E17">
        <w:rPr>
          <w:rFonts w:ascii="Verdana" w:eastAsia="Times New Roman" w:hAnsi="Verdana" w:cs="Times New Roman"/>
          <w:color w:val="636363"/>
          <w:sz w:val="24"/>
          <w:szCs w:val="24"/>
        </w:rPr>
        <w:t>Experience leading teams, either through direct management or demonstrated project execution and oversight</w:t>
      </w:r>
    </w:p>
    <w:p w:rsidR="00640E17" w:rsidRPr="00640E17" w:rsidRDefault="00640E17" w:rsidP="00640E17">
      <w:pPr>
        <w:numPr>
          <w:ilvl w:val="0"/>
          <w:numId w:val="3"/>
        </w:numPr>
        <w:shd w:val="clear" w:color="auto" w:fill="FFFFFF"/>
        <w:spacing w:before="100" w:beforeAutospacing="1" w:after="100" w:afterAutospacing="1" w:line="480" w:lineRule="auto"/>
        <w:ind w:left="600"/>
        <w:rPr>
          <w:rFonts w:ascii="Verdana" w:eastAsia="Times New Roman" w:hAnsi="Verdana" w:cs="Times New Roman"/>
          <w:color w:val="636363"/>
          <w:sz w:val="24"/>
          <w:szCs w:val="24"/>
        </w:rPr>
      </w:pPr>
      <w:r w:rsidRPr="00640E17">
        <w:rPr>
          <w:rFonts w:ascii="Verdana" w:eastAsia="Times New Roman" w:hAnsi="Verdana" w:cs="Times New Roman"/>
          <w:color w:val="636363"/>
          <w:sz w:val="24"/>
          <w:szCs w:val="24"/>
        </w:rPr>
        <w:t>Experience advising clients in a complex products business with global operations</w:t>
      </w:r>
    </w:p>
    <w:p w:rsidR="00640E17" w:rsidRPr="00640E17" w:rsidRDefault="00640E17" w:rsidP="00640E17">
      <w:pPr>
        <w:numPr>
          <w:ilvl w:val="0"/>
          <w:numId w:val="3"/>
        </w:numPr>
        <w:shd w:val="clear" w:color="auto" w:fill="FFFFFF"/>
        <w:spacing w:before="100" w:beforeAutospacing="1" w:after="100" w:afterAutospacing="1" w:line="480" w:lineRule="auto"/>
        <w:ind w:left="600"/>
        <w:rPr>
          <w:rFonts w:ascii="Verdana" w:eastAsia="Times New Roman" w:hAnsi="Verdana" w:cs="Times New Roman"/>
          <w:color w:val="636363"/>
          <w:sz w:val="24"/>
          <w:szCs w:val="24"/>
        </w:rPr>
      </w:pPr>
      <w:r w:rsidRPr="00640E17">
        <w:rPr>
          <w:rFonts w:ascii="Verdana" w:eastAsia="Times New Roman" w:hAnsi="Verdana" w:cs="Times New Roman"/>
          <w:color w:val="636363"/>
          <w:sz w:val="24"/>
          <w:szCs w:val="24"/>
        </w:rPr>
        <w:t>Ability to work independently to execute key initiatives in a timely manner</w:t>
      </w:r>
    </w:p>
    <w:p w:rsidR="00640E17" w:rsidRPr="00640E17" w:rsidRDefault="00640E17" w:rsidP="00640E17">
      <w:pPr>
        <w:numPr>
          <w:ilvl w:val="0"/>
          <w:numId w:val="3"/>
        </w:numPr>
        <w:shd w:val="clear" w:color="auto" w:fill="FFFFFF"/>
        <w:spacing w:before="100" w:beforeAutospacing="1" w:after="100" w:afterAutospacing="1" w:line="480" w:lineRule="auto"/>
        <w:ind w:left="600"/>
        <w:rPr>
          <w:rFonts w:ascii="Verdana" w:eastAsia="Times New Roman" w:hAnsi="Verdana" w:cs="Times New Roman"/>
          <w:color w:val="636363"/>
          <w:sz w:val="24"/>
          <w:szCs w:val="24"/>
        </w:rPr>
      </w:pPr>
      <w:r w:rsidRPr="00640E17">
        <w:rPr>
          <w:rFonts w:ascii="Verdana" w:eastAsia="Times New Roman" w:hAnsi="Verdana" w:cs="Times New Roman"/>
          <w:color w:val="636363"/>
          <w:sz w:val="24"/>
          <w:szCs w:val="24"/>
        </w:rPr>
        <w:t>Experience managing regulatory issues associated with the marketing and selling of products which require FDA, NIOSH and other agency or third-party certifications</w:t>
      </w:r>
    </w:p>
    <w:p w:rsidR="00640E17" w:rsidRPr="00640E17" w:rsidRDefault="00640E17" w:rsidP="00640E17">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640E17">
        <w:rPr>
          <w:rFonts w:ascii="HoneywellSansTT-Bold" w:eastAsia="Times New Roman" w:hAnsi="HoneywellSansTT-Bold" w:cs="Times New Roman"/>
          <w:b/>
          <w:bCs/>
          <w:color w:val="000000"/>
          <w:sz w:val="27"/>
          <w:szCs w:val="27"/>
        </w:rPr>
        <w:t>Additional Information</w:t>
      </w:r>
    </w:p>
    <w:p w:rsidR="00640E17" w:rsidRPr="00640E17" w:rsidRDefault="00640E17" w:rsidP="00640E17">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640E17">
        <w:rPr>
          <w:rFonts w:ascii="inherit" w:eastAsia="Times New Roman" w:hAnsi="inherit" w:cs="Times New Roman"/>
          <w:b/>
          <w:bCs/>
          <w:color w:val="636363"/>
          <w:sz w:val="24"/>
          <w:szCs w:val="24"/>
        </w:rPr>
        <w:t>JOB ID: </w:t>
      </w:r>
      <w:r w:rsidRPr="00640E17">
        <w:rPr>
          <w:rFonts w:ascii="HoneywellSansTT-Book" w:eastAsia="Times New Roman" w:hAnsi="HoneywellSansTT-Book" w:cs="Times New Roman"/>
          <w:color w:val="636363"/>
          <w:sz w:val="24"/>
          <w:szCs w:val="24"/>
        </w:rPr>
        <w:t>req243754</w:t>
      </w:r>
    </w:p>
    <w:p w:rsidR="00640E17" w:rsidRPr="00640E17" w:rsidRDefault="00640E17" w:rsidP="00640E17">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640E17">
        <w:rPr>
          <w:rFonts w:ascii="inherit" w:eastAsia="Times New Roman" w:hAnsi="inherit" w:cs="Times New Roman"/>
          <w:b/>
          <w:bCs/>
          <w:color w:val="636363"/>
          <w:sz w:val="24"/>
          <w:szCs w:val="24"/>
        </w:rPr>
        <w:t>Category: </w:t>
      </w:r>
      <w:r w:rsidRPr="00640E17">
        <w:rPr>
          <w:rFonts w:ascii="HoneywellSansTT-Book" w:eastAsia="Times New Roman" w:hAnsi="HoneywellSansTT-Book" w:cs="Times New Roman"/>
          <w:color w:val="636363"/>
          <w:sz w:val="24"/>
          <w:szCs w:val="24"/>
        </w:rPr>
        <w:t>Legal</w:t>
      </w:r>
    </w:p>
    <w:p w:rsidR="00640E17" w:rsidRPr="00640E17" w:rsidRDefault="00640E17" w:rsidP="00640E17">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640E17">
        <w:rPr>
          <w:rFonts w:ascii="inherit" w:eastAsia="Times New Roman" w:hAnsi="inherit" w:cs="Times New Roman"/>
          <w:b/>
          <w:bCs/>
          <w:color w:val="636363"/>
          <w:sz w:val="24"/>
          <w:szCs w:val="24"/>
        </w:rPr>
        <w:t>Location: </w:t>
      </w:r>
      <w:r w:rsidRPr="00640E17">
        <w:rPr>
          <w:rFonts w:ascii="HoneywellSansTT-Book" w:eastAsia="Times New Roman" w:hAnsi="HoneywellSansTT-Book" w:cs="Times New Roman"/>
          <w:color w:val="636363"/>
          <w:sz w:val="24"/>
          <w:szCs w:val="24"/>
        </w:rPr>
        <w:t>300 S. Tryon St, Suite 500 / 600,Charlotte,North Carolina,28202,United States</w:t>
      </w:r>
    </w:p>
    <w:p w:rsidR="00640E17" w:rsidRPr="00640E17" w:rsidRDefault="00640E17" w:rsidP="00640E17">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640E17">
        <w:rPr>
          <w:rFonts w:ascii="HoneywellSansTT-Book" w:eastAsia="Times New Roman" w:hAnsi="HoneywellSansTT-Book" w:cs="Times New Roman"/>
          <w:color w:val="636363"/>
          <w:sz w:val="24"/>
          <w:szCs w:val="24"/>
        </w:rPr>
        <w:t>Exempt</w:t>
      </w:r>
    </w:p>
    <w:p w:rsidR="00493871" w:rsidRDefault="00493871">
      <w:bookmarkStart w:id="0" w:name="_GoBack"/>
      <w:bookmarkEnd w:id="0"/>
    </w:p>
    <w:sectPr w:rsidR="004938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oneywellSansTT-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EA29C1"/>
    <w:multiLevelType w:val="multilevel"/>
    <w:tmpl w:val="3810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82162C0"/>
    <w:multiLevelType w:val="multilevel"/>
    <w:tmpl w:val="503E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6605D70"/>
    <w:multiLevelType w:val="multilevel"/>
    <w:tmpl w:val="A52E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E274BBD"/>
    <w:multiLevelType w:val="multilevel"/>
    <w:tmpl w:val="CCC8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E17"/>
    <w:rsid w:val="00493871"/>
    <w:rsid w:val="00640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81F8C-02E2-4D52-9440-2C9A32E60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40E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40E1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40E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0E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33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2020-10-05T15:54:00Z</dcterms:created>
  <dcterms:modified xsi:type="dcterms:W3CDTF">2020-10-05T15:55:00Z</dcterms:modified>
</cp:coreProperties>
</file>