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795BE" w14:textId="77777777" w:rsidR="00591309" w:rsidRPr="00591309" w:rsidRDefault="00591309" w:rsidP="00591309">
      <w:pPr>
        <w:spacing w:after="60" w:line="600" w:lineRule="atLeast"/>
        <w:rPr>
          <w:rFonts w:ascii="HelveticaNeueLTW01-75Bold" w:eastAsia="Times New Roman" w:hAnsi="HelveticaNeueLTW01-75Bold" w:cs="Times New Roman"/>
          <w:color w:val="333333"/>
          <w:sz w:val="42"/>
          <w:szCs w:val="42"/>
        </w:rPr>
      </w:pPr>
      <w:r w:rsidRPr="00591309">
        <w:rPr>
          <w:rFonts w:ascii="HelveticaNeueLTW01-75Bold" w:eastAsia="Times New Roman" w:hAnsi="HelveticaNeueLTW01-75Bold" w:cs="Times New Roman"/>
          <w:color w:val="333333"/>
          <w:sz w:val="42"/>
          <w:szCs w:val="42"/>
        </w:rPr>
        <w:br/>
        <w:t>Divisional Director, Global Trade Compliance, MSD</w:t>
      </w:r>
    </w:p>
    <w:p w14:paraId="0E9B577B" w14:textId="77777777" w:rsidR="00591309" w:rsidRDefault="00591309" w:rsidP="00591309">
      <w:pPr>
        <w:spacing w:after="0" w:line="360" w:lineRule="atLeast"/>
        <w:rPr>
          <w:rFonts w:ascii="Times New Roman" w:eastAsia="Times New Roman" w:hAnsi="Times New Roman" w:cs="Times New Roman"/>
          <w:color w:val="333333"/>
          <w:sz w:val="24"/>
          <w:szCs w:val="24"/>
        </w:rPr>
      </w:pPr>
      <w:r w:rsidRPr="00591309">
        <w:rPr>
          <w:rFonts w:ascii="Times New Roman" w:eastAsia="Times New Roman" w:hAnsi="Times New Roman" w:cs="Times New Roman"/>
          <w:color w:val="333333"/>
          <w:sz w:val="24"/>
          <w:szCs w:val="24"/>
        </w:rPr>
        <w:t>129789BR</w:t>
      </w:r>
    </w:p>
    <w:p w14:paraId="7C2EF816" w14:textId="77777777" w:rsidR="00591309" w:rsidRDefault="00591309" w:rsidP="00591309">
      <w:pPr>
        <w:shd w:val="clear" w:color="auto" w:fill="FFFFFF"/>
        <w:spacing w:after="143" w:line="360" w:lineRule="atLeast"/>
        <w:rPr>
          <w:rFonts w:ascii="Times New Roman" w:eastAsia="Times New Roman" w:hAnsi="Times New Roman" w:cs="Times New Roman"/>
          <w:color w:val="333333"/>
          <w:sz w:val="24"/>
          <w:szCs w:val="24"/>
        </w:rPr>
      </w:pPr>
    </w:p>
    <w:p w14:paraId="4BA33E98" w14:textId="2B2316D0" w:rsidR="00591309" w:rsidRPr="00591309" w:rsidRDefault="00591309" w:rsidP="00591309">
      <w:pPr>
        <w:shd w:val="clear" w:color="auto" w:fill="FFFFFF"/>
        <w:spacing w:after="143" w:line="360" w:lineRule="atLeast"/>
        <w:rPr>
          <w:rFonts w:ascii="HelveticaNeueLTW01-55Roman" w:eastAsia="Times New Roman" w:hAnsi="HelveticaNeueLTW01-55Roman" w:cs="Times New Roman"/>
          <w:color w:val="000000"/>
          <w:sz w:val="24"/>
          <w:szCs w:val="24"/>
        </w:rPr>
      </w:pPr>
      <w:r w:rsidRPr="00591309">
        <w:rPr>
          <w:rFonts w:ascii="inherit" w:eastAsia="Times New Roman" w:hAnsi="inherit" w:cs="Times New Roman"/>
          <w:b/>
          <w:bCs/>
          <w:color w:val="000000"/>
          <w:sz w:val="24"/>
          <w:szCs w:val="24"/>
        </w:rPr>
        <w:t>Position Summary</w:t>
      </w:r>
    </w:p>
    <w:p w14:paraId="50A530B9" w14:textId="77777777" w:rsidR="00591309" w:rsidRPr="00591309" w:rsidRDefault="00591309" w:rsidP="00591309">
      <w:pPr>
        <w:shd w:val="clear" w:color="auto" w:fill="FFFFFF"/>
        <w:spacing w:after="143" w:line="360" w:lineRule="atLeast"/>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 xml:space="preserve">This position will drive trade compliance excellence across the division as defined by adherence to applicable US, EU and local laws and regulations pertaining to international trade as well as ensuring compliance with Thermo Fisher Scientific corporate, divisional and local policies. This individual will develop and implement training and qualification programs in partnership with the Corporate GTC Team including attendance at the Corporate GTC Team workshops for all import/export personnel in scope. This position will support all local sites in scope in developing efficient, </w:t>
      </w:r>
      <w:proofErr w:type="gramStart"/>
      <w:r w:rsidRPr="00591309">
        <w:rPr>
          <w:rFonts w:ascii="HelveticaNeueLTW01-55Roman" w:eastAsia="Times New Roman" w:hAnsi="HelveticaNeueLTW01-55Roman" w:cs="Times New Roman"/>
          <w:color w:val="000000"/>
          <w:sz w:val="24"/>
          <w:szCs w:val="24"/>
        </w:rPr>
        <w:t>effective</w:t>
      </w:r>
      <w:proofErr w:type="gramEnd"/>
      <w:r w:rsidRPr="00591309">
        <w:rPr>
          <w:rFonts w:ascii="HelveticaNeueLTW01-55Roman" w:eastAsia="Times New Roman" w:hAnsi="HelveticaNeueLTW01-55Roman" w:cs="Times New Roman"/>
          <w:color w:val="000000"/>
          <w:sz w:val="24"/>
          <w:szCs w:val="24"/>
        </w:rPr>
        <w:t xml:space="preserve"> and appropriate work procedures to support compliance with US, EU and local import and export regulations and corporate and local global trade compliance management systems. This position will have functional management of the divisional import and export personnel including working with site senior management to resolve gaps in both primary and back up roles.</w:t>
      </w:r>
    </w:p>
    <w:p w14:paraId="6C4B0B70" w14:textId="77777777" w:rsidR="00591309" w:rsidRPr="00591309" w:rsidRDefault="00591309" w:rsidP="00591309">
      <w:pPr>
        <w:shd w:val="clear" w:color="auto" w:fill="FFFFFF"/>
        <w:spacing w:after="143" w:line="360" w:lineRule="atLeast"/>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The Divisional Trade Compliance Manager must be able to successfully lead group projects with members and stake holders from a variety of functions and areas. There is a wide variety of activities involved in this position requiring excellent organizational skills and the ability to work and manage in a high energy, fast paced environment. A high degree of flexibility with the ability to respond to changing priorities is important. The ability to work independently and communicate effectively is a requirement.</w:t>
      </w:r>
    </w:p>
    <w:p w14:paraId="1602A68D" w14:textId="77777777" w:rsidR="00591309" w:rsidRPr="00591309" w:rsidRDefault="00591309" w:rsidP="00591309">
      <w:pPr>
        <w:shd w:val="clear" w:color="auto" w:fill="FFFFFF"/>
        <w:spacing w:after="143" w:line="360" w:lineRule="atLeast"/>
        <w:rPr>
          <w:rFonts w:ascii="HelveticaNeueLTW01-55Roman" w:eastAsia="Times New Roman" w:hAnsi="HelveticaNeueLTW01-55Roman" w:cs="Times New Roman"/>
          <w:color w:val="000000"/>
          <w:sz w:val="24"/>
          <w:szCs w:val="24"/>
        </w:rPr>
      </w:pPr>
      <w:r w:rsidRPr="00591309">
        <w:rPr>
          <w:rFonts w:ascii="inherit" w:eastAsia="Times New Roman" w:hAnsi="inherit" w:cs="Times New Roman"/>
          <w:b/>
          <w:bCs/>
          <w:color w:val="000000"/>
          <w:sz w:val="24"/>
          <w:szCs w:val="24"/>
        </w:rPr>
        <w:t>Essential Duties and Responsibilities:</w:t>
      </w:r>
    </w:p>
    <w:p w14:paraId="7EBC2132" w14:textId="77777777" w:rsidR="00591309" w:rsidRPr="00591309" w:rsidRDefault="00591309" w:rsidP="00591309">
      <w:pPr>
        <w:numPr>
          <w:ilvl w:val="0"/>
          <w:numId w:val="1"/>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Own and drive the strategic trade compliance project pipeline for the division through the Trade Compliance council:</w:t>
      </w:r>
    </w:p>
    <w:p w14:paraId="1252814A" w14:textId="77777777" w:rsidR="00591309" w:rsidRPr="00591309" w:rsidRDefault="00591309" w:rsidP="00591309">
      <w:pPr>
        <w:numPr>
          <w:ilvl w:val="1"/>
          <w:numId w:val="1"/>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 xml:space="preserve">Collaborate with Global Supply Chain, Corporate GTC Team and divisional resources, including Senior Management, Commercial, Logistics, Quality and Regulatory, Finance, Sourcing, etc., to drive strategic direction of trade compliance processes to ensure </w:t>
      </w:r>
      <w:r w:rsidRPr="00591309">
        <w:rPr>
          <w:rFonts w:ascii="HelveticaNeueLTW01-55Roman" w:eastAsia="Times New Roman" w:hAnsi="HelveticaNeueLTW01-55Roman" w:cs="Times New Roman"/>
          <w:color w:val="000000"/>
          <w:sz w:val="24"/>
          <w:szCs w:val="24"/>
        </w:rPr>
        <w:lastRenderedPageBreak/>
        <w:t>robust compliance management that meets current requirements of all countries and regions with which business is being conducted.</w:t>
      </w:r>
    </w:p>
    <w:p w14:paraId="0236ACC2" w14:textId="77777777" w:rsidR="00591309" w:rsidRPr="00591309" w:rsidRDefault="00591309" w:rsidP="00591309">
      <w:pPr>
        <w:numPr>
          <w:ilvl w:val="1"/>
          <w:numId w:val="1"/>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Work with the Corporate GTC Team to implement companywide initiatives relating to GTC, e.g. the Global Trade Compliance Management System (GTCMS), Global Trade Compliance Strategic Solution and any automated GTC tools or system implementations.</w:t>
      </w:r>
    </w:p>
    <w:p w14:paraId="068E3CC9" w14:textId="77777777" w:rsidR="00591309" w:rsidRPr="00591309" w:rsidRDefault="00591309" w:rsidP="00591309">
      <w:pPr>
        <w:numPr>
          <w:ilvl w:val="1"/>
          <w:numId w:val="1"/>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Work within the division to identify and implement short term and long-term strategic cost savings strategies, e.g. FTA, tariff engineering, etc.</w:t>
      </w:r>
    </w:p>
    <w:p w14:paraId="19BEA83E" w14:textId="77777777" w:rsidR="00591309" w:rsidRPr="00591309" w:rsidRDefault="00591309" w:rsidP="00591309">
      <w:pPr>
        <w:numPr>
          <w:ilvl w:val="1"/>
          <w:numId w:val="1"/>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 xml:space="preserve">Work with local management, </w:t>
      </w:r>
      <w:proofErr w:type="gramStart"/>
      <w:r w:rsidRPr="00591309">
        <w:rPr>
          <w:rFonts w:ascii="HelveticaNeueLTW01-55Roman" w:eastAsia="Times New Roman" w:hAnsi="HelveticaNeueLTW01-55Roman" w:cs="Times New Roman"/>
          <w:color w:val="000000"/>
          <w:sz w:val="24"/>
          <w:szCs w:val="24"/>
        </w:rPr>
        <w:t>businesses</w:t>
      </w:r>
      <w:proofErr w:type="gramEnd"/>
      <w:r w:rsidRPr="00591309">
        <w:rPr>
          <w:rFonts w:ascii="HelveticaNeueLTW01-55Roman" w:eastAsia="Times New Roman" w:hAnsi="HelveticaNeueLTW01-55Roman" w:cs="Times New Roman"/>
          <w:color w:val="000000"/>
          <w:sz w:val="24"/>
          <w:szCs w:val="24"/>
        </w:rPr>
        <w:t xml:space="preserve"> and IT to address unique divisional needs appropriately.</w:t>
      </w:r>
    </w:p>
    <w:p w14:paraId="424905FD" w14:textId="77777777" w:rsidR="00591309" w:rsidRPr="00591309" w:rsidRDefault="00591309" w:rsidP="00591309">
      <w:pPr>
        <w:numPr>
          <w:ilvl w:val="1"/>
          <w:numId w:val="1"/>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Leading projects and programs in line with agreed strategy and pipeline.</w:t>
      </w:r>
    </w:p>
    <w:p w14:paraId="0677A3B4" w14:textId="77777777" w:rsidR="00591309" w:rsidRPr="00591309" w:rsidRDefault="00591309" w:rsidP="00591309">
      <w:pPr>
        <w:numPr>
          <w:ilvl w:val="0"/>
          <w:numId w:val="1"/>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Trade compliance knowledge within division:</w:t>
      </w:r>
    </w:p>
    <w:p w14:paraId="36CFD1A9" w14:textId="77777777" w:rsidR="00591309" w:rsidRPr="00591309" w:rsidRDefault="00591309" w:rsidP="00591309">
      <w:pPr>
        <w:numPr>
          <w:ilvl w:val="1"/>
          <w:numId w:val="1"/>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Provide GTC leadership to all businesses in the division and raise the level of knowledge and professionalism of import and export resources and leadership across the division and leverage best practices available from other Thermo Fisher programs.</w:t>
      </w:r>
    </w:p>
    <w:p w14:paraId="5DAB0CBF" w14:textId="77777777" w:rsidR="00591309" w:rsidRPr="00591309" w:rsidRDefault="00591309" w:rsidP="00591309">
      <w:pPr>
        <w:numPr>
          <w:ilvl w:val="1"/>
          <w:numId w:val="1"/>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Develop and conduct regular global trade compliance trainings across businesses and functions.</w:t>
      </w:r>
    </w:p>
    <w:p w14:paraId="0614D8C0" w14:textId="77777777" w:rsidR="00591309" w:rsidRPr="00591309" w:rsidRDefault="00591309" w:rsidP="00591309">
      <w:pPr>
        <w:numPr>
          <w:ilvl w:val="0"/>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Alignment with Corporate GTC:</w:t>
      </w:r>
    </w:p>
    <w:p w14:paraId="68CBFDA9" w14:textId="77777777" w:rsidR="00591309" w:rsidRPr="00591309" w:rsidRDefault="00591309" w:rsidP="00591309">
      <w:pPr>
        <w:numPr>
          <w:ilvl w:val="1"/>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Participate in regular meetings/trainings with the Corporate GTC Team and funnel down any communications and/or training to the relevant personnel within the division and communicate any issues requiring escalation to the Corporate GTC Team.</w:t>
      </w:r>
    </w:p>
    <w:p w14:paraId="74CF3A45" w14:textId="77777777" w:rsidR="00591309" w:rsidRPr="00591309" w:rsidRDefault="00591309" w:rsidP="00591309">
      <w:pPr>
        <w:numPr>
          <w:ilvl w:val="1"/>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Participate on and represent the division on the GTC Leadership Council with the other Group and Divisional GTC leaders.</w:t>
      </w:r>
    </w:p>
    <w:p w14:paraId="4CFB6F43" w14:textId="77777777" w:rsidR="00591309" w:rsidRPr="00591309" w:rsidRDefault="00591309" w:rsidP="00591309">
      <w:pPr>
        <w:numPr>
          <w:ilvl w:val="1"/>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Work with the GTC Regional Managers to ensure compliance with local laws and regulations in all regions.</w:t>
      </w:r>
    </w:p>
    <w:p w14:paraId="64E84377" w14:textId="77777777" w:rsidR="00591309" w:rsidRPr="00591309" w:rsidRDefault="00591309" w:rsidP="00591309">
      <w:pPr>
        <w:numPr>
          <w:ilvl w:val="0"/>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Mitigate risk to the division:</w:t>
      </w:r>
    </w:p>
    <w:p w14:paraId="3D711C2C" w14:textId="77777777" w:rsidR="00591309" w:rsidRPr="00591309" w:rsidRDefault="00591309" w:rsidP="00591309">
      <w:pPr>
        <w:numPr>
          <w:ilvl w:val="1"/>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Keep abreast of pertinent regulations and respond accordingly to update all functions/personnel in the division that are affected by changes.</w:t>
      </w:r>
    </w:p>
    <w:p w14:paraId="3752AC10" w14:textId="77777777" w:rsidR="00591309" w:rsidRPr="00591309" w:rsidRDefault="00591309" w:rsidP="00591309">
      <w:pPr>
        <w:numPr>
          <w:ilvl w:val="1"/>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Ability to interpret multiple, complex sets of regulations and determine what is relevant for the division and implement appropriately.</w:t>
      </w:r>
    </w:p>
    <w:p w14:paraId="799FA0C0" w14:textId="77777777" w:rsidR="00591309" w:rsidRPr="00591309" w:rsidRDefault="00591309" w:rsidP="00591309">
      <w:pPr>
        <w:numPr>
          <w:ilvl w:val="1"/>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 xml:space="preserve">Mitigate risk to the organization through proactive process management ensuring that all activities are carried out in accordance with Thermo Fisher Scientific policies, standards, and applicable laws </w:t>
      </w:r>
      <w:proofErr w:type="gramStart"/>
      <w:r w:rsidRPr="00591309">
        <w:rPr>
          <w:rFonts w:ascii="HelveticaNeueLTW01-55Roman" w:eastAsia="Times New Roman" w:hAnsi="HelveticaNeueLTW01-55Roman" w:cs="Times New Roman"/>
          <w:color w:val="000000"/>
          <w:sz w:val="24"/>
          <w:szCs w:val="24"/>
        </w:rPr>
        <w:t>in the area of</w:t>
      </w:r>
      <w:proofErr w:type="gramEnd"/>
      <w:r w:rsidRPr="00591309">
        <w:rPr>
          <w:rFonts w:ascii="HelveticaNeueLTW01-55Roman" w:eastAsia="Times New Roman" w:hAnsi="HelveticaNeueLTW01-55Roman" w:cs="Times New Roman"/>
          <w:color w:val="000000"/>
          <w:sz w:val="24"/>
          <w:szCs w:val="24"/>
        </w:rPr>
        <w:t xml:space="preserve"> import and export compliance.</w:t>
      </w:r>
    </w:p>
    <w:p w14:paraId="7BE6D5C4" w14:textId="77777777" w:rsidR="00591309" w:rsidRPr="00591309" w:rsidRDefault="00591309" w:rsidP="00591309">
      <w:pPr>
        <w:numPr>
          <w:ilvl w:val="0"/>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Manage trade compliance processes and performance:</w:t>
      </w:r>
    </w:p>
    <w:p w14:paraId="61A3AF52" w14:textId="77777777" w:rsidR="00591309" w:rsidRPr="00591309" w:rsidRDefault="00591309" w:rsidP="00591309">
      <w:pPr>
        <w:numPr>
          <w:ilvl w:val="1"/>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lastRenderedPageBreak/>
        <w:t>Develop and implement methods to communicate trade compliance performance for sites and functions in the division.</w:t>
      </w:r>
    </w:p>
    <w:p w14:paraId="5F89C503" w14:textId="77777777" w:rsidR="00591309" w:rsidRPr="00591309" w:rsidRDefault="00591309" w:rsidP="00591309">
      <w:pPr>
        <w:numPr>
          <w:ilvl w:val="1"/>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Initiate audits and support sites in internal assessments, desk audits, completion of post audit follow-up actions and evaluate common themes in audits and develop programs to proactively address issues across sites in the region.</w:t>
      </w:r>
    </w:p>
    <w:p w14:paraId="4357F754" w14:textId="77777777" w:rsidR="00591309" w:rsidRPr="00591309" w:rsidRDefault="00591309" w:rsidP="00591309">
      <w:pPr>
        <w:numPr>
          <w:ilvl w:val="1"/>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 xml:space="preserve">Drive continuous process improvements to maximize customer delivery, quality, operational </w:t>
      </w:r>
      <w:proofErr w:type="gramStart"/>
      <w:r w:rsidRPr="00591309">
        <w:rPr>
          <w:rFonts w:ascii="HelveticaNeueLTW01-55Roman" w:eastAsia="Times New Roman" w:hAnsi="HelveticaNeueLTW01-55Roman" w:cs="Times New Roman"/>
          <w:color w:val="000000"/>
          <w:sz w:val="24"/>
          <w:szCs w:val="24"/>
        </w:rPr>
        <w:t>excellence</w:t>
      </w:r>
      <w:proofErr w:type="gramEnd"/>
      <w:r w:rsidRPr="00591309">
        <w:rPr>
          <w:rFonts w:ascii="HelveticaNeueLTW01-55Roman" w:eastAsia="Times New Roman" w:hAnsi="HelveticaNeueLTW01-55Roman" w:cs="Times New Roman"/>
          <w:color w:val="000000"/>
          <w:sz w:val="24"/>
          <w:szCs w:val="24"/>
        </w:rPr>
        <w:t xml:space="preserve"> and financial benefits associated with corporate standards and industry best practices.</w:t>
      </w:r>
    </w:p>
    <w:p w14:paraId="20B8394B" w14:textId="77777777" w:rsidR="00591309" w:rsidRPr="00591309" w:rsidRDefault="00591309" w:rsidP="00591309">
      <w:pPr>
        <w:numPr>
          <w:ilvl w:val="1"/>
          <w:numId w:val="2"/>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Interface with internal and external customers, freight forwarders, Customs and other governmental authorities, customs brokers, on all matters pertaining to customs and import and export regulations (escalations management)</w:t>
      </w:r>
    </w:p>
    <w:p w14:paraId="567ABBAD" w14:textId="77777777" w:rsidR="00591309" w:rsidRPr="00591309" w:rsidRDefault="00591309" w:rsidP="00591309">
      <w:pPr>
        <w:shd w:val="clear" w:color="auto" w:fill="FFFFFF"/>
        <w:spacing w:after="143" w:line="360" w:lineRule="atLeast"/>
        <w:rPr>
          <w:rFonts w:ascii="HelveticaNeueLTW01-55Roman" w:eastAsia="Times New Roman" w:hAnsi="HelveticaNeueLTW01-55Roman" w:cs="Times New Roman"/>
          <w:color w:val="000000"/>
          <w:sz w:val="24"/>
          <w:szCs w:val="24"/>
        </w:rPr>
      </w:pPr>
      <w:r w:rsidRPr="00591309">
        <w:rPr>
          <w:rFonts w:ascii="inherit" w:eastAsia="Times New Roman" w:hAnsi="inherit" w:cs="Times New Roman"/>
          <w:b/>
          <w:bCs/>
          <w:color w:val="000000"/>
          <w:sz w:val="24"/>
          <w:szCs w:val="24"/>
        </w:rPr>
        <w:t>Non-negotiable Requirements:</w:t>
      </w:r>
    </w:p>
    <w:p w14:paraId="3D7EB5FD" w14:textId="77777777" w:rsidR="00591309" w:rsidRPr="00591309" w:rsidRDefault="00591309" w:rsidP="00591309">
      <w:pPr>
        <w:numPr>
          <w:ilvl w:val="0"/>
          <w:numId w:val="3"/>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Bachelor’s degree or equivalent experience in import and export compliance.</w:t>
      </w:r>
    </w:p>
    <w:p w14:paraId="41187218" w14:textId="77777777" w:rsidR="00591309" w:rsidRPr="00591309" w:rsidRDefault="00591309" w:rsidP="00591309">
      <w:pPr>
        <w:numPr>
          <w:ilvl w:val="0"/>
          <w:numId w:val="3"/>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Minimum of 7 years’ experience in compliance management with demonstrated experience managing compliance activities in a multi-national company.</w:t>
      </w:r>
    </w:p>
    <w:p w14:paraId="61DDCB9F" w14:textId="77777777" w:rsidR="00591309" w:rsidRPr="00591309" w:rsidRDefault="00591309" w:rsidP="00591309">
      <w:pPr>
        <w:numPr>
          <w:ilvl w:val="0"/>
          <w:numId w:val="3"/>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Must have experience with direct supervision of activities involving global import/export.</w:t>
      </w:r>
    </w:p>
    <w:p w14:paraId="14D988DA" w14:textId="77777777" w:rsidR="00591309" w:rsidRPr="00591309" w:rsidRDefault="00591309" w:rsidP="00591309">
      <w:pPr>
        <w:numPr>
          <w:ilvl w:val="0"/>
          <w:numId w:val="3"/>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Ability to read and interpret government regulations.</w:t>
      </w:r>
    </w:p>
    <w:p w14:paraId="7863D0DC" w14:textId="77777777" w:rsidR="00591309" w:rsidRPr="00591309" w:rsidRDefault="00591309" w:rsidP="00591309">
      <w:pPr>
        <w:numPr>
          <w:ilvl w:val="0"/>
          <w:numId w:val="3"/>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Ability to interact with other departments, communicate at a higher level and to develop and deliver in person training.</w:t>
      </w:r>
    </w:p>
    <w:p w14:paraId="28507492" w14:textId="77777777" w:rsidR="00591309" w:rsidRPr="00591309" w:rsidRDefault="00591309" w:rsidP="00591309">
      <w:pPr>
        <w:numPr>
          <w:ilvl w:val="0"/>
          <w:numId w:val="3"/>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Must possess solid judgment and ability to work autonomously from established goals and strategic direction.</w:t>
      </w:r>
    </w:p>
    <w:p w14:paraId="3194C734" w14:textId="77777777" w:rsidR="00591309" w:rsidRPr="00591309" w:rsidRDefault="00591309" w:rsidP="00591309">
      <w:pPr>
        <w:numPr>
          <w:ilvl w:val="0"/>
          <w:numId w:val="3"/>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Must be able to cope with multiple priorities and ambiguity.</w:t>
      </w:r>
    </w:p>
    <w:p w14:paraId="33AAD847" w14:textId="77777777" w:rsidR="00591309" w:rsidRPr="00591309" w:rsidRDefault="00591309" w:rsidP="00591309">
      <w:pPr>
        <w:shd w:val="clear" w:color="auto" w:fill="FFFFFF"/>
        <w:spacing w:after="143" w:line="360" w:lineRule="atLeast"/>
        <w:rPr>
          <w:rFonts w:ascii="HelveticaNeueLTW01-55Roman" w:eastAsia="Times New Roman" w:hAnsi="HelveticaNeueLTW01-55Roman" w:cs="Times New Roman"/>
          <w:color w:val="000000"/>
          <w:sz w:val="24"/>
          <w:szCs w:val="24"/>
        </w:rPr>
      </w:pPr>
      <w:r w:rsidRPr="00591309">
        <w:rPr>
          <w:rFonts w:ascii="inherit" w:eastAsia="Times New Roman" w:hAnsi="inherit" w:cs="Times New Roman"/>
          <w:b/>
          <w:bCs/>
          <w:color w:val="000000"/>
          <w:sz w:val="24"/>
          <w:szCs w:val="24"/>
        </w:rPr>
        <w:t>Minimum Experience and Skills Required</w:t>
      </w:r>
    </w:p>
    <w:p w14:paraId="3C37F316" w14:textId="77777777" w:rsidR="00591309" w:rsidRPr="00591309" w:rsidRDefault="00591309" w:rsidP="00591309">
      <w:pPr>
        <w:numPr>
          <w:ilvl w:val="0"/>
          <w:numId w:val="4"/>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Strategic thinking and ability to look ahead and respond proactively - bias for action.</w:t>
      </w:r>
    </w:p>
    <w:p w14:paraId="49755DEC" w14:textId="77777777" w:rsidR="00591309" w:rsidRPr="00591309" w:rsidRDefault="00591309" w:rsidP="00591309">
      <w:pPr>
        <w:numPr>
          <w:ilvl w:val="0"/>
          <w:numId w:val="4"/>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Solid presentation, communication and influencing skills, in both written and spoken communication</w:t>
      </w:r>
    </w:p>
    <w:p w14:paraId="36A0F2CA" w14:textId="77777777" w:rsidR="00591309" w:rsidRPr="00591309" w:rsidRDefault="00591309" w:rsidP="00591309">
      <w:pPr>
        <w:numPr>
          <w:ilvl w:val="0"/>
          <w:numId w:val="4"/>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Ability to work with other countries and cultures.</w:t>
      </w:r>
    </w:p>
    <w:p w14:paraId="578EF0DE" w14:textId="77777777" w:rsidR="00591309" w:rsidRPr="00591309" w:rsidRDefault="00591309" w:rsidP="00591309">
      <w:pPr>
        <w:numPr>
          <w:ilvl w:val="0"/>
          <w:numId w:val="4"/>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Semiconductor industry experience preferred</w:t>
      </w:r>
    </w:p>
    <w:p w14:paraId="21BB6B69" w14:textId="77777777" w:rsidR="00591309" w:rsidRPr="00591309" w:rsidRDefault="00591309" w:rsidP="00591309">
      <w:pPr>
        <w:numPr>
          <w:ilvl w:val="0"/>
          <w:numId w:val="4"/>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Strong collaborative leadership style with proven ability to drive change across organizational levels, functions, locations, and “dotted lines” into entities to achieve objectives.</w:t>
      </w:r>
    </w:p>
    <w:p w14:paraId="2E14712A" w14:textId="77777777" w:rsidR="00591309" w:rsidRPr="00591309" w:rsidRDefault="00591309" w:rsidP="00591309">
      <w:pPr>
        <w:numPr>
          <w:ilvl w:val="0"/>
          <w:numId w:val="4"/>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lastRenderedPageBreak/>
        <w:t>Ability to work in a complex matrix environment to create buy in and implement processes.</w:t>
      </w:r>
    </w:p>
    <w:p w14:paraId="61461FD0" w14:textId="77777777" w:rsidR="00591309" w:rsidRPr="00591309" w:rsidRDefault="00591309" w:rsidP="00591309">
      <w:pPr>
        <w:numPr>
          <w:ilvl w:val="0"/>
          <w:numId w:val="4"/>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Strong problem-solving skills and the desire to learn and use PPI to improve process.</w:t>
      </w:r>
    </w:p>
    <w:p w14:paraId="5A3F5A4F" w14:textId="77777777" w:rsidR="00591309" w:rsidRPr="00591309" w:rsidRDefault="00591309" w:rsidP="00591309">
      <w:pPr>
        <w:numPr>
          <w:ilvl w:val="0"/>
          <w:numId w:val="4"/>
        </w:numPr>
        <w:shd w:val="clear" w:color="auto" w:fill="FFFFFF"/>
        <w:spacing w:before="100" w:beforeAutospacing="1" w:after="100" w:afterAutospacing="1" w:line="360" w:lineRule="atLeast"/>
        <w:ind w:left="0"/>
        <w:rPr>
          <w:rFonts w:ascii="HelveticaNeueLTW01-55Roman" w:eastAsia="Times New Roman" w:hAnsi="HelveticaNeueLTW01-55Roman" w:cs="Times New Roman"/>
          <w:color w:val="000000"/>
          <w:sz w:val="24"/>
          <w:szCs w:val="24"/>
        </w:rPr>
      </w:pPr>
      <w:r w:rsidRPr="00591309">
        <w:rPr>
          <w:rFonts w:ascii="HelveticaNeueLTW01-55Roman" w:eastAsia="Times New Roman" w:hAnsi="HelveticaNeueLTW01-55Roman" w:cs="Times New Roman"/>
          <w:color w:val="000000"/>
          <w:sz w:val="24"/>
          <w:szCs w:val="24"/>
        </w:rPr>
        <w:t>Proficiency in MS Office</w:t>
      </w:r>
    </w:p>
    <w:p w14:paraId="4B786A2E" w14:textId="77777777" w:rsidR="00591309" w:rsidRPr="00591309" w:rsidRDefault="00591309" w:rsidP="00591309">
      <w:pPr>
        <w:shd w:val="clear" w:color="auto" w:fill="FFFFFF"/>
        <w:spacing w:after="120" w:line="480" w:lineRule="atLeast"/>
        <w:outlineLvl w:val="1"/>
        <w:rPr>
          <w:rFonts w:ascii="HelveticaNeueLTW01-55Roman" w:eastAsia="Times New Roman" w:hAnsi="HelveticaNeueLTW01-55Roman" w:cs="Times New Roman"/>
          <w:color w:val="333333"/>
          <w:sz w:val="36"/>
          <w:szCs w:val="36"/>
        </w:rPr>
      </w:pPr>
      <w:r w:rsidRPr="00591309">
        <w:rPr>
          <w:rFonts w:ascii="HelveticaNeueLTW01-55Roman" w:eastAsia="Times New Roman" w:hAnsi="HelveticaNeueLTW01-55Roman" w:cs="Times New Roman"/>
          <w:color w:val="333333"/>
          <w:sz w:val="36"/>
          <w:szCs w:val="36"/>
        </w:rPr>
        <w:t>Job Summary</w:t>
      </w:r>
    </w:p>
    <w:p w14:paraId="658E4C9D" w14:textId="77777777" w:rsidR="00591309" w:rsidRPr="00591309" w:rsidRDefault="00591309" w:rsidP="00591309">
      <w:pPr>
        <w:numPr>
          <w:ilvl w:val="0"/>
          <w:numId w:val="5"/>
        </w:numPr>
        <w:shd w:val="clear" w:color="auto" w:fill="FFFFFF"/>
        <w:spacing w:after="0" w:line="360" w:lineRule="atLeast"/>
        <w:ind w:left="-225"/>
        <w:textAlignment w:val="baseline"/>
        <w:outlineLvl w:val="2"/>
        <w:rPr>
          <w:rFonts w:ascii="HelveticaNeueLTW01-65Medium" w:eastAsia="Times New Roman" w:hAnsi="HelveticaNeueLTW01-65Medium" w:cs="Times New Roman"/>
          <w:color w:val="000000"/>
          <w:sz w:val="24"/>
          <w:szCs w:val="24"/>
        </w:rPr>
      </w:pPr>
      <w:r w:rsidRPr="00591309">
        <w:rPr>
          <w:rFonts w:ascii="HelveticaNeueLTW01-65Medium" w:eastAsia="Times New Roman" w:hAnsi="HelveticaNeueLTW01-65Medium" w:cs="Times New Roman"/>
          <w:color w:val="000000"/>
          <w:sz w:val="24"/>
          <w:szCs w:val="24"/>
        </w:rPr>
        <w:t>Position</w:t>
      </w:r>
    </w:p>
    <w:p w14:paraId="1F1DFE13" w14:textId="77777777" w:rsidR="00591309" w:rsidRPr="00591309" w:rsidRDefault="00591309" w:rsidP="00591309">
      <w:pPr>
        <w:shd w:val="clear" w:color="auto" w:fill="FFFFFF"/>
        <w:spacing w:after="0" w:line="360" w:lineRule="atLeast"/>
        <w:ind w:right="15"/>
        <w:rPr>
          <w:rFonts w:ascii="HelveticaNeueLTW01-55Roman" w:eastAsia="Times New Roman" w:hAnsi="HelveticaNeueLTW01-55Roman" w:cs="Times New Roman"/>
          <w:color w:val="333333"/>
          <w:sz w:val="24"/>
          <w:szCs w:val="24"/>
        </w:rPr>
      </w:pPr>
      <w:r w:rsidRPr="00591309">
        <w:rPr>
          <w:rFonts w:ascii="HelveticaNeueLTW01-55Roman" w:eastAsia="Times New Roman" w:hAnsi="HelveticaNeueLTW01-55Roman" w:cs="Times New Roman"/>
          <w:color w:val="333333"/>
          <w:sz w:val="24"/>
          <w:szCs w:val="24"/>
        </w:rPr>
        <w:t>Divisional Director, Global Trade Compliance, MSD</w:t>
      </w:r>
    </w:p>
    <w:p w14:paraId="5CA8ECFA" w14:textId="77777777" w:rsidR="00591309" w:rsidRPr="00591309" w:rsidRDefault="00591309" w:rsidP="00591309">
      <w:pPr>
        <w:numPr>
          <w:ilvl w:val="0"/>
          <w:numId w:val="5"/>
        </w:numPr>
        <w:shd w:val="clear" w:color="auto" w:fill="FFFFFF"/>
        <w:spacing w:after="0" w:line="360" w:lineRule="atLeast"/>
        <w:ind w:left="-225"/>
        <w:textAlignment w:val="baseline"/>
        <w:outlineLvl w:val="2"/>
        <w:rPr>
          <w:rFonts w:ascii="HelveticaNeueLTW01-65Medium" w:eastAsia="Times New Roman" w:hAnsi="HelveticaNeueLTW01-65Medium" w:cs="Times New Roman"/>
          <w:color w:val="000000"/>
          <w:sz w:val="24"/>
          <w:szCs w:val="24"/>
        </w:rPr>
      </w:pPr>
      <w:r w:rsidRPr="00591309">
        <w:rPr>
          <w:rFonts w:ascii="HelveticaNeueLTW01-65Medium" w:eastAsia="Times New Roman" w:hAnsi="HelveticaNeueLTW01-65Medium" w:cs="Times New Roman"/>
          <w:color w:val="000000"/>
          <w:sz w:val="24"/>
          <w:szCs w:val="24"/>
        </w:rPr>
        <w:t>Job Type</w:t>
      </w:r>
    </w:p>
    <w:p w14:paraId="57981700" w14:textId="77777777" w:rsidR="00591309" w:rsidRPr="00591309" w:rsidRDefault="00591309" w:rsidP="00591309">
      <w:pPr>
        <w:shd w:val="clear" w:color="auto" w:fill="FFFFFF"/>
        <w:spacing w:after="0" w:line="360" w:lineRule="atLeast"/>
        <w:ind w:right="15"/>
        <w:rPr>
          <w:rFonts w:ascii="HelveticaNeueLTW01-55Roman" w:eastAsia="Times New Roman" w:hAnsi="HelveticaNeueLTW01-55Roman" w:cs="Times New Roman"/>
          <w:color w:val="333333"/>
          <w:sz w:val="24"/>
          <w:szCs w:val="24"/>
        </w:rPr>
      </w:pPr>
      <w:r w:rsidRPr="00591309">
        <w:rPr>
          <w:rFonts w:ascii="HelveticaNeueLTW01-55Roman" w:eastAsia="Times New Roman" w:hAnsi="HelveticaNeueLTW01-55Roman" w:cs="Times New Roman"/>
          <w:color w:val="333333"/>
          <w:sz w:val="24"/>
          <w:szCs w:val="24"/>
        </w:rPr>
        <w:t>Full-Time</w:t>
      </w:r>
    </w:p>
    <w:p w14:paraId="32966CE6" w14:textId="77777777" w:rsidR="008A4D9E" w:rsidRDefault="008A4D9E"/>
    <w:sectPr w:rsidR="008A4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W01-75Bold">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HelveticaNeueLTW01-55Roman">
    <w:altName w:val="Arial"/>
    <w:panose1 w:val="00000000000000000000"/>
    <w:charset w:val="00"/>
    <w:family w:val="roman"/>
    <w:notTrueType/>
    <w:pitch w:val="default"/>
  </w:font>
  <w:font w:name="HelveticaNeueLTW01-65Medium">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11BB9"/>
    <w:multiLevelType w:val="multilevel"/>
    <w:tmpl w:val="6C16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9B5769"/>
    <w:multiLevelType w:val="multilevel"/>
    <w:tmpl w:val="33E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CE7A5D"/>
    <w:multiLevelType w:val="multilevel"/>
    <w:tmpl w:val="0D9EE7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B141AF"/>
    <w:multiLevelType w:val="multilevel"/>
    <w:tmpl w:val="5680F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775A89"/>
    <w:multiLevelType w:val="multilevel"/>
    <w:tmpl w:val="1EF6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09"/>
    <w:rsid w:val="00591309"/>
    <w:rsid w:val="008A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6661"/>
  <w15:chartTrackingRefBased/>
  <w15:docId w15:val="{4C9039A4-B589-4F1B-BB0D-B286992E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537251">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7">
          <w:marLeft w:val="0"/>
          <w:marRight w:val="0"/>
          <w:marTop w:val="0"/>
          <w:marBottom w:val="0"/>
          <w:divBdr>
            <w:top w:val="none" w:sz="0" w:space="0" w:color="auto"/>
            <w:left w:val="none" w:sz="0" w:space="0" w:color="auto"/>
            <w:bottom w:val="none" w:sz="0" w:space="0" w:color="auto"/>
            <w:right w:val="none" w:sz="0" w:space="0" w:color="auto"/>
          </w:divBdr>
          <w:divsChild>
            <w:div w:id="146291147">
              <w:marLeft w:val="0"/>
              <w:marRight w:val="0"/>
              <w:marTop w:val="0"/>
              <w:marBottom w:val="0"/>
              <w:divBdr>
                <w:top w:val="none" w:sz="0" w:space="0" w:color="auto"/>
                <w:left w:val="none" w:sz="0" w:space="0" w:color="auto"/>
                <w:bottom w:val="none" w:sz="0" w:space="0" w:color="auto"/>
                <w:right w:val="none" w:sz="0" w:space="0" w:color="auto"/>
              </w:divBdr>
              <w:divsChild>
                <w:div w:id="2144077047">
                  <w:marLeft w:val="0"/>
                  <w:marRight w:val="0"/>
                  <w:marTop w:val="0"/>
                  <w:marBottom w:val="0"/>
                  <w:divBdr>
                    <w:top w:val="none" w:sz="0" w:space="0" w:color="auto"/>
                    <w:left w:val="none" w:sz="0" w:space="0" w:color="auto"/>
                    <w:bottom w:val="none" w:sz="0" w:space="0" w:color="auto"/>
                    <w:right w:val="none" w:sz="0" w:space="0" w:color="auto"/>
                  </w:divBdr>
                  <w:divsChild>
                    <w:div w:id="528225311">
                      <w:marLeft w:val="0"/>
                      <w:marRight w:val="0"/>
                      <w:marTop w:val="0"/>
                      <w:marBottom w:val="0"/>
                      <w:divBdr>
                        <w:top w:val="none" w:sz="0" w:space="0" w:color="auto"/>
                        <w:left w:val="none" w:sz="0" w:space="0" w:color="auto"/>
                        <w:bottom w:val="none" w:sz="0" w:space="0" w:color="auto"/>
                        <w:right w:val="none" w:sz="0" w:space="0" w:color="auto"/>
                      </w:divBdr>
                      <w:divsChild>
                        <w:div w:id="1170296119">
                          <w:marLeft w:val="0"/>
                          <w:marRight w:val="0"/>
                          <w:marTop w:val="0"/>
                          <w:marBottom w:val="0"/>
                          <w:divBdr>
                            <w:top w:val="none" w:sz="0" w:space="0" w:color="auto"/>
                            <w:left w:val="none" w:sz="0" w:space="0" w:color="auto"/>
                            <w:bottom w:val="none" w:sz="0" w:space="0" w:color="auto"/>
                            <w:right w:val="none" w:sz="0" w:space="0" w:color="auto"/>
                          </w:divBdr>
                          <w:divsChild>
                            <w:div w:id="320351097">
                              <w:marLeft w:val="0"/>
                              <w:marRight w:val="0"/>
                              <w:marTop w:val="0"/>
                              <w:marBottom w:val="60"/>
                              <w:divBdr>
                                <w:top w:val="none" w:sz="0" w:space="0" w:color="auto"/>
                                <w:left w:val="none" w:sz="0" w:space="0" w:color="auto"/>
                                <w:bottom w:val="none" w:sz="0" w:space="0" w:color="auto"/>
                                <w:right w:val="none" w:sz="0" w:space="0" w:color="auto"/>
                              </w:divBdr>
                            </w:div>
                          </w:divsChild>
                        </w:div>
                        <w:div w:id="1235239381">
                          <w:marLeft w:val="0"/>
                          <w:marRight w:val="0"/>
                          <w:marTop w:val="0"/>
                          <w:marBottom w:val="0"/>
                          <w:divBdr>
                            <w:top w:val="none" w:sz="0" w:space="0" w:color="auto"/>
                            <w:left w:val="none" w:sz="0" w:space="0" w:color="auto"/>
                            <w:bottom w:val="none" w:sz="0" w:space="0" w:color="auto"/>
                            <w:right w:val="none" w:sz="0" w:space="0" w:color="auto"/>
                          </w:divBdr>
                          <w:divsChild>
                            <w:div w:id="16795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898688">
          <w:marLeft w:val="0"/>
          <w:marRight w:val="0"/>
          <w:marTop w:val="0"/>
          <w:marBottom w:val="0"/>
          <w:divBdr>
            <w:top w:val="none" w:sz="0" w:space="0" w:color="auto"/>
            <w:left w:val="none" w:sz="0" w:space="0" w:color="auto"/>
            <w:bottom w:val="none" w:sz="0" w:space="0" w:color="auto"/>
            <w:right w:val="none" w:sz="0" w:space="0" w:color="auto"/>
          </w:divBdr>
          <w:divsChild>
            <w:div w:id="1763988971">
              <w:marLeft w:val="0"/>
              <w:marRight w:val="0"/>
              <w:marTop w:val="0"/>
              <w:marBottom w:val="0"/>
              <w:divBdr>
                <w:top w:val="none" w:sz="0" w:space="0" w:color="auto"/>
                <w:left w:val="none" w:sz="0" w:space="0" w:color="auto"/>
                <w:bottom w:val="none" w:sz="0" w:space="0" w:color="auto"/>
                <w:right w:val="none" w:sz="0" w:space="0" w:color="auto"/>
              </w:divBdr>
              <w:divsChild>
                <w:div w:id="1555970128">
                  <w:marLeft w:val="0"/>
                  <w:marRight w:val="0"/>
                  <w:marTop w:val="0"/>
                  <w:marBottom w:val="480"/>
                  <w:divBdr>
                    <w:top w:val="none" w:sz="0" w:space="0" w:color="auto"/>
                    <w:left w:val="none" w:sz="0" w:space="0" w:color="auto"/>
                    <w:bottom w:val="none" w:sz="0" w:space="0" w:color="auto"/>
                    <w:right w:val="none" w:sz="0" w:space="0" w:color="auto"/>
                  </w:divBdr>
                </w:div>
              </w:divsChild>
            </w:div>
            <w:div w:id="1978029101">
              <w:marLeft w:val="0"/>
              <w:marRight w:val="0"/>
              <w:marTop w:val="0"/>
              <w:marBottom w:val="0"/>
              <w:divBdr>
                <w:top w:val="none" w:sz="0" w:space="0" w:color="auto"/>
                <w:left w:val="none" w:sz="0" w:space="0" w:color="auto"/>
                <w:bottom w:val="none" w:sz="0" w:space="0" w:color="auto"/>
                <w:right w:val="none" w:sz="0" w:space="0" w:color="auto"/>
              </w:divBdr>
              <w:divsChild>
                <w:div w:id="1848010645">
                  <w:marLeft w:val="0"/>
                  <w:marRight w:val="0"/>
                  <w:marTop w:val="0"/>
                  <w:marBottom w:val="0"/>
                  <w:divBdr>
                    <w:top w:val="none" w:sz="0" w:space="0" w:color="auto"/>
                    <w:left w:val="none" w:sz="0" w:space="0" w:color="auto"/>
                    <w:bottom w:val="none" w:sz="0" w:space="0" w:color="auto"/>
                    <w:right w:val="none" w:sz="0" w:space="0" w:color="auto"/>
                  </w:divBdr>
                  <w:divsChild>
                    <w:div w:id="2116904543">
                      <w:marLeft w:val="0"/>
                      <w:marRight w:val="0"/>
                      <w:marTop w:val="0"/>
                      <w:marBottom w:val="0"/>
                      <w:divBdr>
                        <w:top w:val="none" w:sz="0" w:space="0" w:color="auto"/>
                        <w:left w:val="none" w:sz="0" w:space="0" w:color="auto"/>
                        <w:bottom w:val="none" w:sz="0" w:space="0" w:color="auto"/>
                        <w:right w:val="none" w:sz="0" w:space="0" w:color="auto"/>
                      </w:divBdr>
                      <w:divsChild>
                        <w:div w:id="76808262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Secor, Barb</dc:creator>
  <cp:keywords/>
  <dc:description/>
  <cp:lastModifiedBy>Secor, Barb</cp:lastModifiedBy>
  <cp:revision>1</cp:revision>
  <dcterms:created xsi:type="dcterms:W3CDTF">2020-09-28T17:04:00Z</dcterms:created>
  <dcterms:modified xsi:type="dcterms:W3CDTF">2020-09-28T17:05:00Z</dcterms:modified>
</cp:coreProperties>
</file>