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0DFD" w14:textId="3BA8D6DC" w:rsidR="003276CA" w:rsidRPr="003276CA" w:rsidRDefault="003276CA" w:rsidP="003276CA">
      <w:pPr>
        <w:spacing w:after="0" w:line="240" w:lineRule="auto"/>
        <w:textAlignment w:val="baseline"/>
        <w:rPr>
          <w:rFonts w:ascii="inherit" w:eastAsia="Times New Roman" w:hAnsi="inherit" w:cs="Times New Roman"/>
          <w:b/>
          <w:bCs/>
          <w:color w:val="4A4A4A"/>
          <w:sz w:val="24"/>
          <w:szCs w:val="24"/>
        </w:rPr>
      </w:pPr>
      <w:r w:rsidRPr="003276CA">
        <w:rPr>
          <w:rFonts w:ascii="inherit" w:eastAsia="Times New Roman" w:hAnsi="inherit" w:cs="Times New Roman"/>
          <w:b/>
          <w:bCs/>
          <w:color w:val="4A4A4A"/>
          <w:sz w:val="24"/>
          <w:szCs w:val="24"/>
        </w:rPr>
        <w:t>Sr. Director, Global Trade Compliance</w:t>
      </w:r>
    </w:p>
    <w:p w14:paraId="57477CF4" w14:textId="62546306" w:rsidR="003276CA" w:rsidRDefault="003276CA" w:rsidP="003276CA">
      <w:pPr>
        <w:spacing w:after="0" w:line="240" w:lineRule="auto"/>
        <w:textAlignment w:val="baseline"/>
        <w:rPr>
          <w:rFonts w:ascii="inherit" w:eastAsia="Times New Roman" w:hAnsi="inherit" w:cs="Times New Roman"/>
          <w:color w:val="4A4A4A"/>
          <w:sz w:val="18"/>
          <w:szCs w:val="18"/>
        </w:rPr>
      </w:pPr>
    </w:p>
    <w:p w14:paraId="5A67D4C4" w14:textId="77777777" w:rsidR="00182342" w:rsidRDefault="00182342" w:rsidP="003276CA">
      <w:pPr>
        <w:spacing w:after="0" w:line="240" w:lineRule="auto"/>
        <w:textAlignment w:val="baseline"/>
        <w:rPr>
          <w:rFonts w:ascii="inherit" w:eastAsia="Times New Roman" w:hAnsi="inherit" w:cs="Times New Roman"/>
          <w:color w:val="4A4A4A"/>
          <w:sz w:val="18"/>
          <w:szCs w:val="18"/>
        </w:rPr>
      </w:pPr>
    </w:p>
    <w:p w14:paraId="249A916D" w14:textId="638F827F" w:rsidR="003276CA" w:rsidRDefault="003276CA" w:rsidP="003276CA">
      <w:pPr>
        <w:spacing w:after="0" w:line="240" w:lineRule="auto"/>
        <w:textAlignment w:val="baseline"/>
        <w:rPr>
          <w:rFonts w:ascii="inherit" w:eastAsia="Times New Roman" w:hAnsi="inherit" w:cs="Times New Roman"/>
          <w:color w:val="4A4A4A"/>
          <w:sz w:val="18"/>
          <w:szCs w:val="18"/>
        </w:rPr>
      </w:pPr>
      <w:r w:rsidRPr="00653851">
        <w:rPr>
          <w:rFonts w:ascii="inherit" w:eastAsia="Times New Roman" w:hAnsi="inherit" w:cs="Times New Roman"/>
          <w:b/>
          <w:bCs/>
          <w:color w:val="4A4A4A"/>
          <w:sz w:val="18"/>
          <w:szCs w:val="18"/>
        </w:rPr>
        <w:t>Location:</w:t>
      </w:r>
      <w:r>
        <w:rPr>
          <w:rFonts w:ascii="inherit" w:eastAsia="Times New Roman" w:hAnsi="inherit" w:cs="Times New Roman"/>
          <w:color w:val="4A4A4A"/>
          <w:sz w:val="18"/>
          <w:szCs w:val="18"/>
        </w:rPr>
        <w:t xml:space="preserve"> Austin, Tx.   (must be willing to relocate/location pkg. provided)</w:t>
      </w:r>
    </w:p>
    <w:p w14:paraId="138E27D1" w14:textId="0C3D61E4" w:rsidR="00653851" w:rsidRDefault="00653851" w:rsidP="003276CA">
      <w:pPr>
        <w:spacing w:after="0" w:line="240" w:lineRule="auto"/>
        <w:textAlignment w:val="baseline"/>
        <w:rPr>
          <w:rFonts w:ascii="inherit" w:eastAsia="Times New Roman" w:hAnsi="inherit" w:cs="Times New Roman"/>
          <w:color w:val="4A4A4A"/>
          <w:sz w:val="18"/>
          <w:szCs w:val="18"/>
        </w:rPr>
      </w:pPr>
      <w:r>
        <w:rPr>
          <w:rFonts w:ascii="inherit" w:eastAsia="Times New Roman" w:hAnsi="inherit" w:cs="Times New Roman"/>
          <w:color w:val="4A4A4A"/>
          <w:sz w:val="18"/>
          <w:szCs w:val="18"/>
        </w:rPr>
        <w:t>Job (R065146)</w:t>
      </w:r>
      <w:bookmarkStart w:id="0" w:name="_GoBack"/>
      <w:bookmarkEnd w:id="0"/>
    </w:p>
    <w:p w14:paraId="4650EAEC" w14:textId="77777777" w:rsidR="003276CA" w:rsidRDefault="003276CA" w:rsidP="003276CA">
      <w:pPr>
        <w:spacing w:after="0" w:line="240" w:lineRule="auto"/>
        <w:textAlignment w:val="baseline"/>
        <w:rPr>
          <w:rFonts w:ascii="inherit" w:eastAsia="Times New Roman" w:hAnsi="inherit" w:cs="Times New Roman"/>
          <w:color w:val="4A4A4A"/>
          <w:sz w:val="18"/>
          <w:szCs w:val="18"/>
        </w:rPr>
      </w:pPr>
    </w:p>
    <w:p w14:paraId="6A00C212" w14:textId="2DAEB5FA" w:rsidR="003276CA" w:rsidRPr="003276CA" w:rsidRDefault="003276CA" w:rsidP="003276CA">
      <w:p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 xml:space="preserve">Dell provides the technology that transforms the way we all work and live. But we are more than a technology company — we are a people company. We inspire, challenge and respect every one of our over 100,000 employees. We also provide them with unparalleled growth and development opportunities. We can’t wait for you to discover this for yourself as </w:t>
      </w:r>
      <w:proofErr w:type="gramStart"/>
      <w:r w:rsidRPr="003276CA">
        <w:rPr>
          <w:rFonts w:ascii="inherit" w:eastAsia="Times New Roman" w:hAnsi="inherit" w:cs="Times New Roman"/>
          <w:color w:val="4A4A4A"/>
          <w:sz w:val="18"/>
          <w:szCs w:val="18"/>
        </w:rPr>
        <w:t>a  Sr.</w:t>
      </w:r>
      <w:proofErr w:type="gramEnd"/>
      <w:r w:rsidRPr="003276CA">
        <w:rPr>
          <w:rFonts w:ascii="inherit" w:eastAsia="Times New Roman" w:hAnsi="inherit" w:cs="Times New Roman"/>
          <w:color w:val="4A4A4A"/>
          <w:sz w:val="18"/>
          <w:szCs w:val="18"/>
        </w:rPr>
        <w:t xml:space="preserve"> Director, Trade Compliance on our Global Operations team in Austin, TX.</w:t>
      </w:r>
    </w:p>
    <w:p w14:paraId="3A222600" w14:textId="77777777" w:rsidR="003276CA" w:rsidRPr="003276CA" w:rsidRDefault="003276CA" w:rsidP="003276CA">
      <w:p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Global import-export in the world of ground-breaking technology is a complicated business. It takes real attention to detail to comply with all U.S. and regional import and export regulations. Our Import-Export team within Materials and Procurement provides trade compliance support for end-to-end order management and delivery processes. We’re experts in what we do, from assessing global trade risk and providing mitigation strategies, to delivering strategic and tactical support in developing international supply chains, to implementing strategies to reduce import expenses and auditing all documentation.</w:t>
      </w:r>
    </w:p>
    <w:p w14:paraId="1D7CD53C" w14:textId="77777777" w:rsidR="003276CA" w:rsidRDefault="003276CA" w:rsidP="003276CA">
      <w:pPr>
        <w:spacing w:after="0" w:line="240" w:lineRule="auto"/>
        <w:textAlignment w:val="baseline"/>
        <w:rPr>
          <w:rFonts w:ascii="inherit" w:eastAsia="Times New Roman" w:hAnsi="inherit" w:cs="Times New Roman"/>
          <w:b/>
          <w:bCs/>
          <w:color w:val="4A4A4A"/>
          <w:sz w:val="18"/>
          <w:szCs w:val="18"/>
          <w:bdr w:val="none" w:sz="0" w:space="0" w:color="auto" w:frame="1"/>
        </w:rPr>
      </w:pPr>
    </w:p>
    <w:p w14:paraId="4B189256" w14:textId="59EE13DC" w:rsidR="003276CA" w:rsidRPr="003276CA" w:rsidRDefault="003276CA" w:rsidP="003276CA">
      <w:pPr>
        <w:spacing w:after="0" w:line="240" w:lineRule="auto"/>
        <w:textAlignment w:val="baseline"/>
        <w:rPr>
          <w:rFonts w:ascii="inherit" w:eastAsia="Times New Roman" w:hAnsi="inherit" w:cs="Times New Roman"/>
          <w:color w:val="4A4A4A"/>
          <w:sz w:val="24"/>
          <w:szCs w:val="24"/>
        </w:rPr>
      </w:pPr>
      <w:r w:rsidRPr="003276CA">
        <w:rPr>
          <w:rFonts w:ascii="inherit" w:eastAsia="Times New Roman" w:hAnsi="inherit" w:cs="Times New Roman"/>
          <w:b/>
          <w:bCs/>
          <w:color w:val="4A4A4A"/>
          <w:sz w:val="24"/>
          <w:szCs w:val="24"/>
          <w:bdr w:val="none" w:sz="0" w:space="0" w:color="auto" w:frame="1"/>
        </w:rPr>
        <w:t xml:space="preserve">Responsibilities </w:t>
      </w:r>
    </w:p>
    <w:p w14:paraId="08B2B9E6" w14:textId="77777777" w:rsidR="003276CA" w:rsidRPr="00182342" w:rsidRDefault="003276CA" w:rsidP="00182342">
      <w:pPr>
        <w:pStyle w:val="ListParagraph"/>
        <w:numPr>
          <w:ilvl w:val="0"/>
          <w:numId w:val="3"/>
        </w:numPr>
        <w:spacing w:after="0" w:line="240" w:lineRule="auto"/>
        <w:textAlignment w:val="baseline"/>
        <w:rPr>
          <w:rFonts w:ascii="inherit" w:eastAsia="Times New Roman" w:hAnsi="inherit" w:cs="Times New Roman"/>
          <w:color w:val="4A4A4A"/>
          <w:sz w:val="18"/>
          <w:szCs w:val="18"/>
        </w:rPr>
      </w:pPr>
      <w:r w:rsidRPr="00182342">
        <w:rPr>
          <w:rFonts w:ascii="inherit" w:eastAsia="Times New Roman" w:hAnsi="inherit" w:cs="Times New Roman"/>
          <w:color w:val="4A4A4A"/>
          <w:sz w:val="18"/>
          <w:szCs w:val="18"/>
          <w:bdr w:val="none" w:sz="0" w:space="0" w:color="auto" w:frame="1"/>
        </w:rPr>
        <w:t>Develop and maintain effective relationships with government and NGO authorities – to ensure win/win trade policy</w:t>
      </w:r>
    </w:p>
    <w:p w14:paraId="4B925910" w14:textId="77777777" w:rsidR="003276CA" w:rsidRPr="00182342" w:rsidRDefault="003276CA" w:rsidP="00182342">
      <w:pPr>
        <w:pStyle w:val="ListParagraph"/>
        <w:numPr>
          <w:ilvl w:val="0"/>
          <w:numId w:val="3"/>
        </w:numPr>
        <w:spacing w:after="0" w:line="240" w:lineRule="auto"/>
        <w:textAlignment w:val="baseline"/>
        <w:rPr>
          <w:rFonts w:ascii="inherit" w:eastAsia="Times New Roman" w:hAnsi="inherit" w:cs="Times New Roman"/>
          <w:color w:val="4A4A4A"/>
          <w:sz w:val="18"/>
          <w:szCs w:val="18"/>
        </w:rPr>
      </w:pPr>
      <w:r w:rsidRPr="00182342">
        <w:rPr>
          <w:rFonts w:ascii="inherit" w:eastAsia="Times New Roman" w:hAnsi="inherit" w:cs="Times New Roman"/>
          <w:color w:val="4A4A4A"/>
          <w:sz w:val="18"/>
          <w:szCs w:val="18"/>
          <w:bdr w:val="none" w:sz="0" w:space="0" w:color="auto" w:frame="1"/>
        </w:rPr>
        <w:t>Develop, maintain and or enhance strategies to reduce landed costs, duty and minimize cross border cycle time</w:t>
      </w:r>
    </w:p>
    <w:p w14:paraId="486F909B" w14:textId="77777777" w:rsidR="003276CA" w:rsidRPr="00182342" w:rsidRDefault="003276CA" w:rsidP="00182342">
      <w:pPr>
        <w:pStyle w:val="ListParagraph"/>
        <w:numPr>
          <w:ilvl w:val="0"/>
          <w:numId w:val="3"/>
        </w:numPr>
        <w:spacing w:after="0" w:line="240" w:lineRule="auto"/>
        <w:textAlignment w:val="baseline"/>
        <w:rPr>
          <w:rFonts w:ascii="inherit" w:eastAsia="Times New Roman" w:hAnsi="inherit" w:cs="Times New Roman"/>
          <w:color w:val="4A4A4A"/>
          <w:sz w:val="18"/>
          <w:szCs w:val="18"/>
        </w:rPr>
      </w:pPr>
      <w:r w:rsidRPr="00182342">
        <w:rPr>
          <w:rFonts w:ascii="inherit" w:eastAsia="Times New Roman" w:hAnsi="inherit" w:cs="Times New Roman"/>
          <w:color w:val="4A4A4A"/>
          <w:sz w:val="18"/>
          <w:szCs w:val="18"/>
          <w:bdr w:val="none" w:sz="0" w:space="0" w:color="auto" w:frame="1"/>
        </w:rPr>
        <w:t>Aligns regional trade and compliance capabilities with industry leading practices in partnership with all key stakeholders across the business</w:t>
      </w:r>
    </w:p>
    <w:p w14:paraId="7B0B6352" w14:textId="77777777" w:rsidR="003276CA" w:rsidRPr="00182342" w:rsidRDefault="003276CA" w:rsidP="00182342">
      <w:pPr>
        <w:pStyle w:val="ListParagraph"/>
        <w:numPr>
          <w:ilvl w:val="0"/>
          <w:numId w:val="3"/>
        </w:numPr>
        <w:spacing w:after="0" w:line="240" w:lineRule="auto"/>
        <w:textAlignment w:val="baseline"/>
        <w:rPr>
          <w:rFonts w:ascii="inherit" w:eastAsia="Times New Roman" w:hAnsi="inherit" w:cs="Times New Roman"/>
          <w:color w:val="4A4A4A"/>
          <w:sz w:val="18"/>
          <w:szCs w:val="18"/>
        </w:rPr>
      </w:pPr>
      <w:r w:rsidRPr="00182342">
        <w:rPr>
          <w:rFonts w:ascii="inherit" w:eastAsia="Times New Roman" w:hAnsi="inherit" w:cs="Times New Roman"/>
          <w:color w:val="4A4A4A"/>
          <w:sz w:val="18"/>
          <w:szCs w:val="18"/>
          <w:bdr w:val="none" w:sz="0" w:space="0" w:color="auto" w:frame="1"/>
        </w:rPr>
        <w:t>Ensures compliance with all import and export regulatory requirements regionally</w:t>
      </w:r>
    </w:p>
    <w:p w14:paraId="7EEE38E5" w14:textId="77777777" w:rsidR="003276CA" w:rsidRPr="00182342" w:rsidRDefault="003276CA" w:rsidP="00182342">
      <w:pPr>
        <w:pStyle w:val="ListParagraph"/>
        <w:numPr>
          <w:ilvl w:val="0"/>
          <w:numId w:val="3"/>
        </w:numPr>
        <w:spacing w:after="0" w:line="240" w:lineRule="auto"/>
        <w:textAlignment w:val="baseline"/>
        <w:rPr>
          <w:rFonts w:ascii="inherit" w:eastAsia="Times New Roman" w:hAnsi="inherit" w:cs="Times New Roman"/>
          <w:color w:val="4A4A4A"/>
          <w:sz w:val="18"/>
          <w:szCs w:val="18"/>
        </w:rPr>
      </w:pPr>
      <w:r w:rsidRPr="00182342">
        <w:rPr>
          <w:rFonts w:ascii="inherit" w:eastAsia="Times New Roman" w:hAnsi="inherit" w:cs="Times New Roman"/>
          <w:color w:val="4A4A4A"/>
          <w:sz w:val="18"/>
          <w:szCs w:val="18"/>
          <w:bdr w:val="none" w:sz="0" w:space="0" w:color="auto" w:frame="1"/>
        </w:rPr>
        <w:t>Reviews internal strategies and control criteria for appropriate implementation in region</w:t>
      </w:r>
    </w:p>
    <w:p w14:paraId="1409AFFE" w14:textId="77777777" w:rsidR="003276CA" w:rsidRPr="00182342" w:rsidRDefault="003276CA" w:rsidP="00182342">
      <w:pPr>
        <w:pStyle w:val="ListParagraph"/>
        <w:numPr>
          <w:ilvl w:val="0"/>
          <w:numId w:val="3"/>
        </w:numPr>
        <w:spacing w:after="0" w:line="240" w:lineRule="auto"/>
        <w:textAlignment w:val="baseline"/>
        <w:rPr>
          <w:rFonts w:ascii="inherit" w:eastAsia="Times New Roman" w:hAnsi="inherit" w:cs="Times New Roman"/>
          <w:color w:val="4A4A4A"/>
          <w:sz w:val="18"/>
          <w:szCs w:val="18"/>
        </w:rPr>
      </w:pPr>
      <w:r w:rsidRPr="00182342">
        <w:rPr>
          <w:rFonts w:ascii="inherit" w:eastAsia="Times New Roman" w:hAnsi="inherit" w:cs="Times New Roman"/>
          <w:color w:val="4A4A4A"/>
          <w:sz w:val="18"/>
          <w:szCs w:val="18"/>
          <w:bdr w:val="none" w:sz="0" w:space="0" w:color="auto" w:frame="1"/>
        </w:rPr>
        <w:t>Develop, maintain and enhance trade compliance and operation metrics to ensure compliance &amp; operational effectiveness</w:t>
      </w:r>
    </w:p>
    <w:p w14:paraId="52B14E0F" w14:textId="77777777" w:rsidR="003276CA" w:rsidRPr="003276CA" w:rsidRDefault="003276CA" w:rsidP="003276CA">
      <w:p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b/>
          <w:bCs/>
          <w:color w:val="4A4A4A"/>
          <w:sz w:val="18"/>
          <w:szCs w:val="18"/>
          <w:bdr w:val="none" w:sz="0" w:space="0" w:color="auto" w:frame="1"/>
        </w:rPr>
        <w:t>​</w:t>
      </w:r>
    </w:p>
    <w:p w14:paraId="770C646C" w14:textId="77777777" w:rsidR="003276CA" w:rsidRPr="003276CA" w:rsidRDefault="003276CA" w:rsidP="003276CA">
      <w:pPr>
        <w:spacing w:after="0" w:line="240" w:lineRule="auto"/>
        <w:textAlignment w:val="baseline"/>
        <w:rPr>
          <w:rFonts w:ascii="inherit" w:eastAsia="Times New Roman" w:hAnsi="inherit" w:cs="Times New Roman"/>
          <w:color w:val="4A4A4A"/>
          <w:sz w:val="24"/>
          <w:szCs w:val="24"/>
        </w:rPr>
      </w:pPr>
      <w:r w:rsidRPr="003276CA">
        <w:rPr>
          <w:rFonts w:ascii="inherit" w:eastAsia="Times New Roman" w:hAnsi="inherit" w:cs="Times New Roman"/>
          <w:b/>
          <w:bCs/>
          <w:color w:val="4A4A4A"/>
          <w:sz w:val="24"/>
          <w:szCs w:val="24"/>
          <w:bdr w:val="none" w:sz="0" w:space="0" w:color="auto" w:frame="1"/>
        </w:rPr>
        <w:t xml:space="preserve">Requirements </w:t>
      </w:r>
    </w:p>
    <w:p w14:paraId="13615223" w14:textId="77777777" w:rsid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proofErr w:type="gramStart"/>
      <w:r w:rsidRPr="003276CA">
        <w:rPr>
          <w:rFonts w:ascii="inherit" w:eastAsia="Times New Roman" w:hAnsi="inherit" w:cs="Times New Roman"/>
          <w:color w:val="4A4A4A"/>
          <w:sz w:val="18"/>
          <w:szCs w:val="18"/>
        </w:rPr>
        <w:t>Bachelors in Business</w:t>
      </w:r>
      <w:proofErr w:type="gramEnd"/>
      <w:r w:rsidRPr="003276CA">
        <w:rPr>
          <w:rFonts w:ascii="inherit" w:eastAsia="Times New Roman" w:hAnsi="inherit" w:cs="Times New Roman"/>
          <w:color w:val="4A4A4A"/>
          <w:sz w:val="18"/>
          <w:szCs w:val="18"/>
        </w:rPr>
        <w:t xml:space="preserve"> or related Field and 15+ years trade compliance experience with min 6 years previous </w:t>
      </w:r>
      <w:r w:rsidRPr="003276CA">
        <w:rPr>
          <w:rFonts w:ascii="inherit" w:eastAsia="Times New Roman" w:hAnsi="inherit" w:cs="Times New Roman"/>
          <w:color w:val="4A4A4A"/>
          <w:sz w:val="18"/>
          <w:szCs w:val="18"/>
          <w:bdr w:val="none" w:sz="0" w:space="0" w:color="auto" w:frame="1"/>
        </w:rPr>
        <w:t>leadership/management</w:t>
      </w:r>
      <w:r w:rsidRPr="003276CA">
        <w:rPr>
          <w:rFonts w:ascii="inherit" w:eastAsia="Times New Roman" w:hAnsi="inherit" w:cs="Times New Roman"/>
          <w:color w:val="4A4A4A"/>
          <w:sz w:val="18"/>
          <w:szCs w:val="18"/>
        </w:rPr>
        <w:t xml:space="preserve"> and operations experience</w:t>
      </w:r>
      <w:r>
        <w:rPr>
          <w:rFonts w:ascii="inherit" w:eastAsia="Times New Roman" w:hAnsi="inherit" w:cs="Times New Roman"/>
          <w:color w:val="4A4A4A"/>
          <w:sz w:val="18"/>
          <w:szCs w:val="18"/>
        </w:rPr>
        <w:t xml:space="preserve">. </w:t>
      </w:r>
    </w:p>
    <w:p w14:paraId="31756E4F" w14:textId="6F8318F5" w:rsidR="003276CA" w:rsidRP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r>
        <w:rPr>
          <w:rFonts w:ascii="inherit" w:eastAsia="Times New Roman" w:hAnsi="inherit" w:cs="Times New Roman"/>
          <w:color w:val="4A4A4A"/>
          <w:sz w:val="18"/>
          <w:szCs w:val="18"/>
        </w:rPr>
        <w:t xml:space="preserve">Strong Leadership experience - </w:t>
      </w:r>
      <w:r w:rsidRPr="003276CA">
        <w:rPr>
          <w:rFonts w:ascii="inherit" w:eastAsia="Times New Roman" w:hAnsi="inherit" w:cs="Times New Roman"/>
          <w:i/>
          <w:iCs/>
          <w:color w:val="4A4A4A"/>
          <w:sz w:val="18"/>
          <w:szCs w:val="18"/>
        </w:rPr>
        <w:t>Ability to lead large global workforce.</w:t>
      </w:r>
    </w:p>
    <w:p w14:paraId="011595E9" w14:textId="77777777" w:rsidR="003276CA" w:rsidRP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Regulatory knowledge and ability to define direction &amp; create strategies that drive the organizations vision and direction.</w:t>
      </w:r>
    </w:p>
    <w:p w14:paraId="3424AA84" w14:textId="77777777" w:rsidR="003276CA" w:rsidRP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Expert in evaluation of risks, and demonstrate capability to assess risks to inform and guide decision making process</w:t>
      </w:r>
    </w:p>
    <w:p w14:paraId="7DAE5D7F" w14:textId="77777777" w:rsidR="003276CA" w:rsidRP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Demonstrated ability to maintain and leverage relationships to track changing internal business needs, the regional trade environment and achieve best practice operations and trade compliance objectives</w:t>
      </w:r>
    </w:p>
    <w:p w14:paraId="2545CAC9" w14:textId="77777777" w:rsidR="003276CA" w:rsidRP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Demonstrated ability to translate broad plans or directives into clear assignments and expectations and fearlessly address tough challenges or problems when issues arise</w:t>
      </w:r>
    </w:p>
    <w:p w14:paraId="018143A3" w14:textId="77777777" w:rsidR="003276CA" w:rsidRPr="003276CA" w:rsidRDefault="003276CA" w:rsidP="003276CA">
      <w:pPr>
        <w:pStyle w:val="ListParagraph"/>
        <w:numPr>
          <w:ilvl w:val="0"/>
          <w:numId w:val="1"/>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bdr w:val="none" w:sz="0" w:space="0" w:color="auto" w:frame="1"/>
        </w:rPr>
        <w:t>Adaptability to competing demands and shifting priorities and ability to integrate wide variety of information to arrive at optimal decisions/solutions while addressing all elements of an issue</w:t>
      </w:r>
    </w:p>
    <w:p w14:paraId="570C63AF" w14:textId="77777777" w:rsidR="003276CA" w:rsidRPr="003276CA" w:rsidRDefault="003276CA" w:rsidP="003276CA">
      <w:pPr>
        <w:spacing w:after="0" w:line="240" w:lineRule="auto"/>
        <w:textAlignment w:val="baseline"/>
        <w:rPr>
          <w:rFonts w:ascii="inherit" w:eastAsia="Times New Roman" w:hAnsi="inherit" w:cs="Times New Roman"/>
          <w:color w:val="4A4A4A"/>
          <w:sz w:val="24"/>
          <w:szCs w:val="24"/>
        </w:rPr>
      </w:pPr>
      <w:r w:rsidRPr="003276CA">
        <w:rPr>
          <w:rFonts w:ascii="inherit" w:eastAsia="Times New Roman" w:hAnsi="inherit" w:cs="Times New Roman"/>
          <w:color w:val="4A4A4A"/>
          <w:sz w:val="18"/>
          <w:szCs w:val="18"/>
        </w:rPr>
        <w:br/>
      </w:r>
      <w:r w:rsidRPr="003276CA">
        <w:rPr>
          <w:rFonts w:ascii="inherit" w:eastAsia="Times New Roman" w:hAnsi="inherit" w:cs="Times New Roman"/>
          <w:b/>
          <w:bCs/>
          <w:color w:val="4A4A4A"/>
          <w:sz w:val="24"/>
          <w:szCs w:val="24"/>
          <w:bdr w:val="none" w:sz="0" w:space="0" w:color="auto" w:frame="1"/>
        </w:rPr>
        <w:t xml:space="preserve">Preferences </w:t>
      </w:r>
    </w:p>
    <w:p w14:paraId="11591582" w14:textId="77777777" w:rsidR="003276CA" w:rsidRPr="003276CA" w:rsidRDefault="003276CA" w:rsidP="003276CA">
      <w:pPr>
        <w:pStyle w:val="ListParagraph"/>
        <w:numPr>
          <w:ilvl w:val="0"/>
          <w:numId w:val="2"/>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MBA in Int'l Business or JD</w:t>
      </w:r>
    </w:p>
    <w:p w14:paraId="219ACE81" w14:textId="77777777" w:rsidR="003276CA" w:rsidRPr="003276CA" w:rsidRDefault="003276CA" w:rsidP="003276CA">
      <w:pPr>
        <w:pStyle w:val="ListParagraph"/>
        <w:numPr>
          <w:ilvl w:val="0"/>
          <w:numId w:val="2"/>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Licensed Customs Broker</w:t>
      </w:r>
    </w:p>
    <w:p w14:paraId="4AF10022" w14:textId="77777777" w:rsidR="003276CA" w:rsidRPr="003276CA" w:rsidRDefault="003276CA" w:rsidP="003276CA">
      <w:pPr>
        <w:pStyle w:val="ListParagraph"/>
        <w:numPr>
          <w:ilvl w:val="0"/>
          <w:numId w:val="2"/>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Experience in Tech industry</w:t>
      </w:r>
    </w:p>
    <w:p w14:paraId="1A9EE6F4" w14:textId="77777777" w:rsidR="003276CA" w:rsidRPr="003276CA" w:rsidRDefault="003276CA" w:rsidP="003276CA">
      <w:pPr>
        <w:pStyle w:val="ListParagraph"/>
        <w:numPr>
          <w:ilvl w:val="0"/>
          <w:numId w:val="2"/>
        </w:num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Experience in Multi-National organization</w:t>
      </w:r>
    </w:p>
    <w:p w14:paraId="3B680906" w14:textId="77777777" w:rsidR="003276CA" w:rsidRDefault="003276CA" w:rsidP="003276CA">
      <w:pPr>
        <w:spacing w:after="0" w:line="240" w:lineRule="auto"/>
        <w:textAlignment w:val="baseline"/>
        <w:outlineLvl w:val="2"/>
        <w:rPr>
          <w:rFonts w:ascii="inherit" w:eastAsia="Times New Roman" w:hAnsi="inherit" w:cs="Times New Roman"/>
          <w:b/>
          <w:bCs/>
          <w:color w:val="4A4A4A"/>
          <w:sz w:val="18"/>
          <w:szCs w:val="18"/>
          <w:bdr w:val="none" w:sz="0" w:space="0" w:color="auto" w:frame="1"/>
        </w:rPr>
      </w:pPr>
    </w:p>
    <w:p w14:paraId="5D0EE6DF" w14:textId="144F25C1" w:rsidR="003276CA" w:rsidRPr="003276CA" w:rsidRDefault="003276CA" w:rsidP="003276CA">
      <w:pPr>
        <w:spacing w:after="0" w:line="240" w:lineRule="auto"/>
        <w:textAlignment w:val="baseline"/>
        <w:outlineLvl w:val="2"/>
        <w:rPr>
          <w:rFonts w:ascii="inherit" w:eastAsia="Times New Roman" w:hAnsi="inherit" w:cs="Times New Roman"/>
          <w:color w:val="4A4A4A"/>
          <w:sz w:val="18"/>
          <w:szCs w:val="18"/>
        </w:rPr>
      </w:pPr>
      <w:r w:rsidRPr="003276CA">
        <w:rPr>
          <w:rFonts w:ascii="inherit" w:eastAsia="Times New Roman" w:hAnsi="inherit" w:cs="Times New Roman"/>
          <w:b/>
          <w:bCs/>
          <w:color w:val="4A4A4A"/>
          <w:sz w:val="18"/>
          <w:szCs w:val="18"/>
          <w:bdr w:val="none" w:sz="0" w:space="0" w:color="auto" w:frame="1"/>
        </w:rPr>
        <w:t xml:space="preserve">Benefits </w:t>
      </w:r>
    </w:p>
    <w:p w14:paraId="1FBBD6C0" w14:textId="77777777" w:rsidR="003276CA" w:rsidRPr="003276CA" w:rsidRDefault="003276CA" w:rsidP="003276CA">
      <w:p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We offer highly competitive salaries, bonus programs, world-class benefits, and unparalleled growth and development opportunities — all to create a compelling and rewarding work environment.</w:t>
      </w:r>
    </w:p>
    <w:p w14:paraId="042A4025" w14:textId="77777777" w:rsidR="003276CA" w:rsidRPr="003276CA" w:rsidRDefault="003276CA" w:rsidP="003276CA">
      <w:pPr>
        <w:spacing w:after="0" w:line="240" w:lineRule="auto"/>
        <w:textAlignment w:val="baseline"/>
        <w:rPr>
          <w:rFonts w:ascii="inherit" w:eastAsia="Times New Roman" w:hAnsi="inherit" w:cs="Times New Roman"/>
          <w:color w:val="4A4A4A"/>
          <w:sz w:val="18"/>
          <w:szCs w:val="18"/>
        </w:rPr>
      </w:pPr>
      <w:r w:rsidRPr="003276CA">
        <w:rPr>
          <w:rFonts w:ascii="inherit" w:eastAsia="Times New Roman" w:hAnsi="inherit" w:cs="Times New Roman"/>
          <w:color w:val="4A4A4A"/>
          <w:sz w:val="18"/>
          <w:szCs w:val="18"/>
        </w:rPr>
        <w:t xml:space="preserve">Dell is committed to the principle of equal employment opportunity for all employees and to providing employees with a work environment free of discrimination and harassment. All employment decisions at Dell are based on business needs, job requirements and individual qualifications, without regard to race, color, religion or belief, national, social or ethnic origin, sex (including pregnancy), age, physical, mental or sensory disability, HIV Status, sexual orientation, gender identity and/or expression, marital, civil union or domestic partnership status, past or present military service, family medical history or genetic information, family or parental status, or any other status protected by the laws or regulations </w:t>
      </w:r>
      <w:r w:rsidRPr="003276CA">
        <w:rPr>
          <w:rFonts w:ascii="inherit" w:eastAsia="Times New Roman" w:hAnsi="inherit" w:cs="Times New Roman"/>
          <w:color w:val="4A4A4A"/>
          <w:sz w:val="18"/>
          <w:szCs w:val="18"/>
        </w:rPr>
        <w:lastRenderedPageBreak/>
        <w:t xml:space="preserve">in the locations where we operate. Dell will not tolerate discrimination or harassment based on any of these characteristics. Dell encourages applicants of all ages. Read the full Employment Opportunity Policy </w:t>
      </w:r>
      <w:hyperlink r:id="rId7" w:tgtFrame="_blank" w:history="1">
        <w:r w:rsidRPr="003276CA">
          <w:rPr>
            <w:rFonts w:ascii="inherit" w:eastAsia="Times New Roman" w:hAnsi="inherit" w:cs="Times New Roman"/>
            <w:color w:val="0000FF"/>
            <w:sz w:val="18"/>
            <w:szCs w:val="18"/>
            <w:u w:val="single"/>
            <w:bdr w:val="none" w:sz="0" w:space="0" w:color="auto" w:frame="1"/>
          </w:rPr>
          <w:t>here</w:t>
        </w:r>
      </w:hyperlink>
      <w:r w:rsidRPr="003276CA">
        <w:rPr>
          <w:rFonts w:ascii="inherit" w:eastAsia="Times New Roman" w:hAnsi="inherit" w:cs="Times New Roman"/>
          <w:color w:val="4A4A4A"/>
          <w:sz w:val="18"/>
          <w:szCs w:val="18"/>
        </w:rPr>
        <w:t>.</w:t>
      </w:r>
    </w:p>
    <w:p w14:paraId="63EB8E5A" w14:textId="77777777" w:rsidR="007558A1" w:rsidRDefault="007558A1"/>
    <w:sectPr w:rsidR="007558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EEF9" w14:textId="77777777" w:rsidR="003600DC" w:rsidRDefault="003600DC" w:rsidP="003276CA">
      <w:pPr>
        <w:spacing w:after="0" w:line="240" w:lineRule="auto"/>
      </w:pPr>
      <w:r>
        <w:separator/>
      </w:r>
    </w:p>
  </w:endnote>
  <w:endnote w:type="continuationSeparator" w:id="0">
    <w:p w14:paraId="5A980FCB" w14:textId="77777777" w:rsidR="003600DC" w:rsidRDefault="003600DC" w:rsidP="0032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381AA" w14:textId="77777777" w:rsidR="003600DC" w:rsidRDefault="003600DC" w:rsidP="003276CA">
      <w:pPr>
        <w:spacing w:after="0" w:line="240" w:lineRule="auto"/>
      </w:pPr>
      <w:r>
        <w:separator/>
      </w:r>
    </w:p>
  </w:footnote>
  <w:footnote w:type="continuationSeparator" w:id="0">
    <w:p w14:paraId="79B8C8B8" w14:textId="77777777" w:rsidR="003600DC" w:rsidRDefault="003600DC" w:rsidP="00327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47A1C"/>
    <w:multiLevelType w:val="hybridMultilevel"/>
    <w:tmpl w:val="A1AC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A0902"/>
    <w:multiLevelType w:val="hybridMultilevel"/>
    <w:tmpl w:val="677E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90C4F"/>
    <w:multiLevelType w:val="hybridMultilevel"/>
    <w:tmpl w:val="A74C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CA"/>
    <w:rsid w:val="00182342"/>
    <w:rsid w:val="003276CA"/>
    <w:rsid w:val="003600DC"/>
    <w:rsid w:val="00653851"/>
    <w:rsid w:val="0075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51045"/>
  <w15:chartTrackingRefBased/>
  <w15:docId w15:val="{D39D7BF5-D1F7-455B-9EC9-5AC2F0F9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3276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6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7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o2">
    <w:name w:val="wmo2"/>
    <w:basedOn w:val="DefaultParagraphFont"/>
    <w:rsid w:val="003276CA"/>
  </w:style>
  <w:style w:type="character" w:styleId="Hyperlink">
    <w:name w:val="Hyperlink"/>
    <w:basedOn w:val="DefaultParagraphFont"/>
    <w:uiPriority w:val="99"/>
    <w:semiHidden/>
    <w:unhideWhenUsed/>
    <w:rsid w:val="003276CA"/>
    <w:rPr>
      <w:color w:val="0000FF"/>
      <w:u w:val="single"/>
    </w:rPr>
  </w:style>
  <w:style w:type="paragraph" w:styleId="ListParagraph">
    <w:name w:val="List Paragraph"/>
    <w:basedOn w:val="Normal"/>
    <w:uiPriority w:val="34"/>
    <w:qFormat/>
    <w:rsid w:val="0032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14036">
      <w:bodyDiv w:val="1"/>
      <w:marLeft w:val="0"/>
      <w:marRight w:val="0"/>
      <w:marTop w:val="0"/>
      <w:marBottom w:val="0"/>
      <w:divBdr>
        <w:top w:val="none" w:sz="0" w:space="0" w:color="auto"/>
        <w:left w:val="none" w:sz="0" w:space="0" w:color="auto"/>
        <w:bottom w:val="none" w:sz="0" w:space="0" w:color="auto"/>
        <w:right w:val="none" w:sz="0" w:space="0" w:color="auto"/>
      </w:divBdr>
      <w:divsChild>
        <w:div w:id="1860922679">
          <w:marLeft w:val="0"/>
          <w:marRight w:val="0"/>
          <w:marTop w:val="0"/>
          <w:marBottom w:val="0"/>
          <w:divBdr>
            <w:top w:val="none" w:sz="0" w:space="0" w:color="auto"/>
            <w:left w:val="none" w:sz="0" w:space="0" w:color="auto"/>
            <w:bottom w:val="none" w:sz="0" w:space="0" w:color="auto"/>
            <w:right w:val="none" w:sz="0" w:space="0" w:color="auto"/>
          </w:divBdr>
          <w:divsChild>
            <w:div w:id="4676904">
              <w:marLeft w:val="0"/>
              <w:marRight w:val="0"/>
              <w:marTop w:val="0"/>
              <w:marBottom w:val="0"/>
              <w:divBdr>
                <w:top w:val="none" w:sz="0" w:space="0" w:color="auto"/>
                <w:left w:val="none" w:sz="0" w:space="0" w:color="auto"/>
                <w:bottom w:val="none" w:sz="0" w:space="0" w:color="auto"/>
                <w:right w:val="none" w:sz="0" w:space="0" w:color="auto"/>
              </w:divBdr>
              <w:divsChild>
                <w:div w:id="976103960">
                  <w:marLeft w:val="0"/>
                  <w:marRight w:val="0"/>
                  <w:marTop w:val="0"/>
                  <w:marBottom w:val="0"/>
                  <w:divBdr>
                    <w:top w:val="none" w:sz="0" w:space="0" w:color="auto"/>
                    <w:left w:val="none" w:sz="0" w:space="0" w:color="auto"/>
                    <w:bottom w:val="none" w:sz="0" w:space="0" w:color="auto"/>
                    <w:right w:val="none" w:sz="0" w:space="0" w:color="auto"/>
                  </w:divBdr>
                  <w:divsChild>
                    <w:div w:id="10038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dell.com/equal-employment-opportunity-poli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Dell Technologies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Siwierka, Michelle</dc:creator>
  <cp:keywords/>
  <dc:description/>
  <cp:lastModifiedBy>Siwierka, Michelle</cp:lastModifiedBy>
  <cp:revision>4</cp:revision>
  <dcterms:created xsi:type="dcterms:W3CDTF">2020-08-21T16:09:00Z</dcterms:created>
  <dcterms:modified xsi:type="dcterms:W3CDTF">2020-08-21T16:52:00Z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cb76b2-10b8-4fe1-93d4-2202842406cd_Enabled">
    <vt:lpwstr>True</vt:lpwstr>
  </property>
  <property fmtid="{D5CDD505-2E9C-101B-9397-08002B2CF9AE}" pid="3" name="MSIP_Label_17cb76b2-10b8-4fe1-93d4-2202842406cd_SiteId">
    <vt:lpwstr>945c199a-83a2-4e80-9f8c-5a91be5752dd</vt:lpwstr>
  </property>
  <property fmtid="{D5CDD505-2E9C-101B-9397-08002B2CF9AE}" pid="4" name="MSIP_Label_17cb76b2-10b8-4fe1-93d4-2202842406cd_Owner">
    <vt:lpwstr>Michelle.Siwierka@virtustream.com</vt:lpwstr>
  </property>
  <property fmtid="{D5CDD505-2E9C-101B-9397-08002B2CF9AE}" pid="5" name="MSIP_Label_17cb76b2-10b8-4fe1-93d4-2202842406cd_SetDate">
    <vt:lpwstr>2020-08-21T16:14:57.3923729Z</vt:lpwstr>
  </property>
  <property fmtid="{D5CDD505-2E9C-101B-9397-08002B2CF9AE}" pid="6" name="MSIP_Label_17cb76b2-10b8-4fe1-93d4-2202842406cd_Name">
    <vt:lpwstr>External Public</vt:lpwstr>
  </property>
  <property fmtid="{D5CDD505-2E9C-101B-9397-08002B2CF9AE}" pid="7" name="MSIP_Label_17cb76b2-10b8-4fe1-93d4-2202842406cd_Application">
    <vt:lpwstr>Microsoft Azure Information Protection</vt:lpwstr>
  </property>
  <property fmtid="{D5CDD505-2E9C-101B-9397-08002B2CF9AE}" pid="8" name="MSIP_Label_17cb76b2-10b8-4fe1-93d4-2202842406cd_ActionId">
    <vt:lpwstr>0d48a58d-0b5c-4b34-83d9-177e9bc3c40a</vt:lpwstr>
  </property>
  <property fmtid="{D5CDD505-2E9C-101B-9397-08002B2CF9AE}" pid="9" name="MSIP_Label_17cb76b2-10b8-4fe1-93d4-2202842406cd_Extended_MSFT_Method">
    <vt:lpwstr>Manual</vt:lpwstr>
  </property>
  <property fmtid="{D5CDD505-2E9C-101B-9397-08002B2CF9AE}" pid="10" name="aiplabel">
    <vt:lpwstr>External Public</vt:lpwstr>
  </property>
</Properties>
</file>