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B26" w:rsidRPr="00901B26" w:rsidRDefault="00901B26" w:rsidP="00901B26">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901B26">
        <w:rPr>
          <w:rFonts w:ascii="HoneywellSansTT-Bold" w:eastAsia="Times New Roman" w:hAnsi="HoneywellSansTT-Bold" w:cs="Times New Roman"/>
          <w:b/>
          <w:bCs/>
          <w:color w:val="000000"/>
          <w:sz w:val="27"/>
          <w:szCs w:val="27"/>
        </w:rPr>
        <w:t>Join a team recognized for leadership, innovation and diversity</w:t>
      </w:r>
    </w:p>
    <w:p w:rsidR="00901B26" w:rsidRPr="00901B26" w:rsidRDefault="00901B26" w:rsidP="00901B26">
      <w:pPr>
        <w:shd w:val="clear" w:color="auto" w:fill="FFFFFF"/>
        <w:spacing w:after="150" w:line="480" w:lineRule="auto"/>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You will be responsible for all aspects of supervising and coordinating the legal efforts of the new Healthcare business, including budget and legal practice area management. You will anticipate and mitigate potential legal problems within the Company, and develop strategies to avoid costly litigation and reduce potential areas of risk. You will keep abreast of industry-specific regulations and ensure that appropriate risk management strategies are in place.</w:t>
      </w:r>
    </w:p>
    <w:p w:rsidR="00901B26" w:rsidRPr="00901B26" w:rsidRDefault="00901B26" w:rsidP="00901B26">
      <w:pPr>
        <w:shd w:val="clear" w:color="auto" w:fill="FFFFFF"/>
        <w:spacing w:after="150" w:line="480" w:lineRule="auto"/>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Key Responsibilities</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Manage all legal aspects of expansion into the Healthcare market</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Assess potential legal risks</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Influence senior management</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Coaching and development</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Develop standardized processes</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Act as trusted advisor</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Manage external counsel</w:t>
      </w:r>
    </w:p>
    <w:p w:rsidR="00901B26" w:rsidRPr="00901B26" w:rsidRDefault="00901B26" w:rsidP="00901B2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Rapidly assess legal risks</w:t>
      </w:r>
    </w:p>
    <w:p w:rsidR="00901B26" w:rsidRPr="00901B26" w:rsidRDefault="00901B26" w:rsidP="00901B26">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901B26">
        <w:rPr>
          <w:rFonts w:ascii="HoneywellSansTT-Bold" w:eastAsia="Times New Roman" w:hAnsi="HoneywellSansTT-Bold" w:cs="Times New Roman"/>
          <w:b/>
          <w:bCs/>
          <w:color w:val="000000"/>
          <w:sz w:val="24"/>
          <w:szCs w:val="24"/>
        </w:rPr>
        <w:t>YOU MUST HAVE</w:t>
      </w:r>
    </w:p>
    <w:p w:rsidR="00901B26" w:rsidRPr="00901B26" w:rsidRDefault="00901B26" w:rsidP="00901B2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Juris Doctor (JD)</w:t>
      </w:r>
    </w:p>
    <w:p w:rsidR="00901B26" w:rsidRPr="00901B26" w:rsidRDefault="00901B26" w:rsidP="00901B2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 xml:space="preserve">Minimum of 3 </w:t>
      </w:r>
      <w:proofErr w:type="spellStart"/>
      <w:r w:rsidRPr="00901B26">
        <w:rPr>
          <w:rFonts w:ascii="HoneywellSansTT-Book" w:eastAsia="Times New Roman" w:hAnsi="HoneywellSansTT-Book" w:cs="Times New Roman"/>
          <w:color w:val="636363"/>
          <w:sz w:val="24"/>
          <w:szCs w:val="24"/>
        </w:rPr>
        <w:t>years experience</w:t>
      </w:r>
      <w:proofErr w:type="spellEnd"/>
      <w:r w:rsidRPr="00901B26">
        <w:rPr>
          <w:rFonts w:ascii="HoneywellSansTT-Book" w:eastAsia="Times New Roman" w:hAnsi="HoneywellSansTT-Book" w:cs="Times New Roman"/>
          <w:color w:val="636363"/>
          <w:sz w:val="24"/>
          <w:szCs w:val="24"/>
        </w:rPr>
        <w:t xml:space="preserve"> working in a major law firm or corporate legal department dealing with Healthcare regulatory issues</w:t>
      </w:r>
    </w:p>
    <w:p w:rsidR="00901B26" w:rsidRPr="00901B26" w:rsidRDefault="00901B26" w:rsidP="00901B26">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901B26">
        <w:rPr>
          <w:rFonts w:ascii="HoneywellSansTT-Bold" w:eastAsia="Times New Roman" w:hAnsi="HoneywellSansTT-Bold" w:cs="Times New Roman"/>
          <w:b/>
          <w:bCs/>
          <w:color w:val="000000"/>
          <w:sz w:val="24"/>
          <w:szCs w:val="24"/>
        </w:rPr>
        <w:t>WE VALUE</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lastRenderedPageBreak/>
        <w:t>Extensive experience in law</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Multijurisdictional legal experience</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Strong initiative</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Excellent skills in management and problem-solving</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Ability to influence at varying levels of the organization</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Ability to deliver on complex situations</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Communications skills and credibility</w:t>
      </w:r>
    </w:p>
    <w:p w:rsidR="00901B26" w:rsidRPr="00901B26" w:rsidRDefault="00901B26" w:rsidP="00901B2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Work independently to drive key initiatives</w:t>
      </w:r>
    </w:p>
    <w:p w:rsidR="00901B26" w:rsidRPr="00901B26" w:rsidRDefault="00901B26" w:rsidP="00901B26">
      <w:pPr>
        <w:shd w:val="clear" w:color="auto" w:fill="FFFFFF"/>
        <w:spacing w:after="150" w:line="480" w:lineRule="auto"/>
        <w:rPr>
          <w:rFonts w:ascii="HoneywellSansTT-Book" w:eastAsia="Times New Roman" w:hAnsi="HoneywellSansTT-Book" w:cs="Times New Roman"/>
          <w:color w:val="636363"/>
          <w:sz w:val="24"/>
          <w:szCs w:val="24"/>
        </w:rPr>
      </w:pPr>
      <w:proofErr w:type="spellStart"/>
      <w:r w:rsidRPr="00901B26">
        <w:rPr>
          <w:rFonts w:ascii="HoneywellSansTT-Book" w:eastAsia="Times New Roman" w:hAnsi="HoneywellSansTT-Book" w:cs="Times New Roman"/>
          <w:color w:val="636363"/>
          <w:sz w:val="15"/>
          <w:szCs w:val="15"/>
        </w:rPr>
        <w:t>SPSHealthcare</w:t>
      </w:r>
      <w:proofErr w:type="spellEnd"/>
    </w:p>
    <w:p w:rsidR="00901B26" w:rsidRPr="00901B26" w:rsidRDefault="00901B26" w:rsidP="00901B26">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901B26">
        <w:rPr>
          <w:rFonts w:ascii="HoneywellSansTT-Bold" w:eastAsia="Times New Roman" w:hAnsi="HoneywellSansTT-Bold" w:cs="Times New Roman"/>
          <w:b/>
          <w:bCs/>
          <w:color w:val="000000"/>
          <w:sz w:val="27"/>
          <w:szCs w:val="27"/>
        </w:rPr>
        <w:t>Additional Information</w:t>
      </w:r>
    </w:p>
    <w:p w:rsidR="00901B26" w:rsidRPr="00901B26" w:rsidRDefault="00901B26" w:rsidP="00901B2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1B26">
        <w:rPr>
          <w:rFonts w:ascii="inherit" w:eastAsia="Times New Roman" w:hAnsi="inherit" w:cs="Times New Roman"/>
          <w:b/>
          <w:bCs/>
          <w:color w:val="636363"/>
          <w:sz w:val="24"/>
          <w:szCs w:val="24"/>
        </w:rPr>
        <w:t>JOB ID: </w:t>
      </w:r>
      <w:r w:rsidRPr="00901B26">
        <w:rPr>
          <w:rFonts w:ascii="HoneywellSansTT-Book" w:eastAsia="Times New Roman" w:hAnsi="HoneywellSansTT-Book" w:cs="Times New Roman"/>
          <w:color w:val="636363"/>
          <w:sz w:val="24"/>
          <w:szCs w:val="24"/>
        </w:rPr>
        <w:t>req239087</w:t>
      </w:r>
    </w:p>
    <w:p w:rsidR="00901B26" w:rsidRPr="00901B26" w:rsidRDefault="00901B26" w:rsidP="00901B2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1B26">
        <w:rPr>
          <w:rFonts w:ascii="inherit" w:eastAsia="Times New Roman" w:hAnsi="inherit" w:cs="Times New Roman"/>
          <w:b/>
          <w:bCs/>
          <w:color w:val="636363"/>
          <w:sz w:val="24"/>
          <w:szCs w:val="24"/>
        </w:rPr>
        <w:t>Category: </w:t>
      </w:r>
      <w:r w:rsidRPr="00901B26">
        <w:rPr>
          <w:rFonts w:ascii="HoneywellSansTT-Book" w:eastAsia="Times New Roman" w:hAnsi="HoneywellSansTT-Book" w:cs="Times New Roman"/>
          <w:color w:val="636363"/>
          <w:sz w:val="24"/>
          <w:szCs w:val="24"/>
        </w:rPr>
        <w:t>Legal</w:t>
      </w:r>
    </w:p>
    <w:p w:rsidR="00901B26" w:rsidRPr="00901B26" w:rsidRDefault="00901B26" w:rsidP="00901B2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1B26">
        <w:rPr>
          <w:rFonts w:ascii="inherit" w:eastAsia="Times New Roman" w:hAnsi="inherit" w:cs="Times New Roman"/>
          <w:b/>
          <w:bCs/>
          <w:color w:val="636363"/>
          <w:sz w:val="24"/>
          <w:szCs w:val="24"/>
        </w:rPr>
        <w:t>Location: </w:t>
      </w:r>
      <w:r w:rsidRPr="00901B26">
        <w:rPr>
          <w:rFonts w:ascii="HoneywellSansTT-Book" w:eastAsia="Times New Roman" w:hAnsi="HoneywellSansTT-Book" w:cs="Times New Roman"/>
          <w:color w:val="636363"/>
          <w:sz w:val="24"/>
          <w:szCs w:val="24"/>
        </w:rPr>
        <w:t>300 S. Tryon St, Suite 500 / 600,Charlotte,North Carolina,28202,United States</w:t>
      </w:r>
    </w:p>
    <w:p w:rsidR="00901B26" w:rsidRPr="00901B26" w:rsidRDefault="00901B26" w:rsidP="00901B2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1B26">
        <w:rPr>
          <w:rFonts w:ascii="HoneywellSansTT-Book" w:eastAsia="Times New Roman" w:hAnsi="HoneywellSansTT-Book" w:cs="Times New Roman"/>
          <w:color w:val="636363"/>
          <w:sz w:val="24"/>
          <w:szCs w:val="24"/>
        </w:rPr>
        <w:t>Exempt</w:t>
      </w:r>
    </w:p>
    <w:p w:rsidR="00D31C6D" w:rsidRDefault="00D31C6D">
      <w:bookmarkStart w:id="0" w:name="_GoBack"/>
      <w:bookmarkEnd w:id="0"/>
    </w:p>
    <w:sectPr w:rsidR="00D31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424FD"/>
    <w:multiLevelType w:val="multilevel"/>
    <w:tmpl w:val="7CB8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653170"/>
    <w:multiLevelType w:val="multilevel"/>
    <w:tmpl w:val="83AC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4D7B68"/>
    <w:multiLevelType w:val="multilevel"/>
    <w:tmpl w:val="0C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584A40"/>
    <w:multiLevelType w:val="multilevel"/>
    <w:tmpl w:val="92C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26"/>
    <w:rsid w:val="00901B26"/>
    <w:rsid w:val="00D3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24DF1-7E94-4243-8FC6-5190E0E3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01B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1B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B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1B2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01B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2020-08-10T21:12:00Z</dcterms:created>
  <dcterms:modified xsi:type="dcterms:W3CDTF">2020-08-10T21:12:00Z</dcterms:modified>
</cp:coreProperties>
</file>