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6A76C" w14:textId="502A9DC0" w:rsidR="00557FA0" w:rsidRPr="00557FA0" w:rsidRDefault="00557FA0" w:rsidP="00557FA0">
      <w:pPr>
        <w:shd w:val="clear" w:color="auto" w:fill="FFFFFF"/>
        <w:spacing w:after="0" w:line="240" w:lineRule="auto"/>
        <w:textAlignment w:val="baseline"/>
        <w:rPr>
          <w:rFonts w:ascii="Arial" w:eastAsia="Times New Roman" w:hAnsi="Arial" w:cs="Arial"/>
          <w:color w:val="4A4A4A"/>
          <w:sz w:val="18"/>
          <w:szCs w:val="18"/>
        </w:rPr>
      </w:pPr>
    </w:p>
    <w:p w14:paraId="6D019C78" w14:textId="77777777" w:rsidR="00557FA0" w:rsidRPr="00557FA0" w:rsidRDefault="00557FA0" w:rsidP="00557FA0">
      <w:pPr>
        <w:shd w:val="clear" w:color="auto" w:fill="FFFFFF"/>
        <w:spacing w:after="0" w:line="240" w:lineRule="auto"/>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 xml:space="preserve">The </w:t>
      </w:r>
      <w:r w:rsidRPr="00557FA0">
        <w:rPr>
          <w:rFonts w:ascii="inherit" w:eastAsia="Times New Roman" w:hAnsi="inherit" w:cs="Arial"/>
          <w:b/>
          <w:bCs/>
          <w:color w:val="000000" w:themeColor="text1"/>
          <w:sz w:val="18"/>
          <w:szCs w:val="18"/>
          <w:bdr w:val="none" w:sz="0" w:space="0" w:color="auto" w:frame="1"/>
        </w:rPr>
        <w:t>Foreign Trade Zone Administrator</w:t>
      </w:r>
      <w:r w:rsidRPr="00557FA0">
        <w:rPr>
          <w:rFonts w:ascii="Arial" w:eastAsia="Times New Roman" w:hAnsi="Arial" w:cs="Arial"/>
          <w:color w:val="000000" w:themeColor="text1"/>
          <w:sz w:val="18"/>
          <w:szCs w:val="18"/>
        </w:rPr>
        <w:t xml:space="preserve"> is responsible for supporting the foreign trade zone operations and other related areas of import/export compliance.  The position provides operational guidance and support for Belkin’s Foreign Trade zone.  This position will ensure compliance with all applicable company policies, U.S. and international regulations while managing the expeditious flow of international trade. This person will serve as a point of contact for the foreign trade zone.</w:t>
      </w:r>
    </w:p>
    <w:p w14:paraId="71DC974F" w14:textId="77777777" w:rsidR="00557FA0" w:rsidRPr="00557FA0" w:rsidRDefault="00557FA0" w:rsidP="00557FA0">
      <w:pPr>
        <w:shd w:val="clear" w:color="auto" w:fill="FFFFFF"/>
        <w:spacing w:after="0" w:line="240" w:lineRule="auto"/>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This position will require an understanding of international trade laws with a focus on Foreign Trade Zone (FTZ) operations. These responsibilities include but not limited to Foreign Trade Zone Operations, tariff classifications, import/export documentation, North American Free Trade Agreement (NAFTA), duty drawback, Customs-Trade Partnership Against Terrorism (C-TPAT), and Importer’s Self-Assessment compliance (ISA).</w:t>
      </w:r>
    </w:p>
    <w:p w14:paraId="091DAB25" w14:textId="77777777" w:rsidR="00557FA0" w:rsidRPr="00557FA0" w:rsidRDefault="00557FA0" w:rsidP="00557FA0">
      <w:pPr>
        <w:shd w:val="clear" w:color="auto" w:fill="FFFFFF"/>
        <w:spacing w:after="0" w:line="240" w:lineRule="auto"/>
        <w:textAlignment w:val="baseline"/>
        <w:rPr>
          <w:rFonts w:ascii="inherit" w:eastAsia="Times New Roman" w:hAnsi="inherit" w:cs="Arial"/>
          <w:b/>
          <w:bCs/>
          <w:color w:val="000000" w:themeColor="text1"/>
          <w:sz w:val="18"/>
          <w:szCs w:val="18"/>
          <w:bdr w:val="none" w:sz="0" w:space="0" w:color="auto" w:frame="1"/>
        </w:rPr>
      </w:pPr>
    </w:p>
    <w:p w14:paraId="36A5AB4F" w14:textId="523B5201" w:rsidR="00557FA0" w:rsidRPr="00557FA0" w:rsidRDefault="00557FA0" w:rsidP="00557FA0">
      <w:pPr>
        <w:shd w:val="clear" w:color="auto" w:fill="FFFFFF"/>
        <w:spacing w:after="0" w:line="240" w:lineRule="auto"/>
        <w:textAlignment w:val="baseline"/>
        <w:rPr>
          <w:rFonts w:ascii="inherit" w:eastAsia="Times New Roman" w:hAnsi="inherit" w:cs="Arial"/>
          <w:b/>
          <w:bCs/>
          <w:color w:val="000000" w:themeColor="text1"/>
          <w:sz w:val="18"/>
          <w:szCs w:val="18"/>
          <w:bdr w:val="none" w:sz="0" w:space="0" w:color="auto" w:frame="1"/>
        </w:rPr>
      </w:pPr>
      <w:r w:rsidRPr="00557FA0">
        <w:rPr>
          <w:rFonts w:ascii="inherit" w:eastAsia="Times New Roman" w:hAnsi="inherit" w:cs="Arial"/>
          <w:b/>
          <w:bCs/>
          <w:color w:val="000000" w:themeColor="text1"/>
          <w:sz w:val="18"/>
          <w:szCs w:val="18"/>
          <w:bdr w:val="none" w:sz="0" w:space="0" w:color="auto" w:frame="1"/>
        </w:rPr>
        <w:t>Specific Responsibilities:</w:t>
      </w:r>
    </w:p>
    <w:p w14:paraId="48C5C69B" w14:textId="77777777" w:rsidR="00557FA0" w:rsidRPr="00557FA0" w:rsidRDefault="00557FA0" w:rsidP="00557FA0">
      <w:pPr>
        <w:shd w:val="clear" w:color="auto" w:fill="FFFFFF"/>
        <w:spacing w:after="0" w:line="240" w:lineRule="auto"/>
        <w:textAlignment w:val="baseline"/>
        <w:rPr>
          <w:rFonts w:ascii="Arial" w:eastAsia="Times New Roman" w:hAnsi="Arial" w:cs="Arial"/>
          <w:color w:val="000000" w:themeColor="text1"/>
          <w:sz w:val="18"/>
          <w:szCs w:val="18"/>
        </w:rPr>
      </w:pPr>
    </w:p>
    <w:p w14:paraId="0CA9C80D"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Support internal management system consisting of procedures, internal controls, and training to ensure that impacted employees understand and follow specific legal principles involving laws and regulations governing FTZ operations and the importation and exportation of goods and technology</w:t>
      </w:r>
    </w:p>
    <w:p w14:paraId="686C3FBC"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Supervise daily FTZ operations and process FTZ filings</w:t>
      </w:r>
    </w:p>
    <w:p w14:paraId="1BD60529"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Implement automation improvements</w:t>
      </w:r>
    </w:p>
    <w:p w14:paraId="7C90C504"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Maintain and update desktop manuals</w:t>
      </w:r>
    </w:p>
    <w:p w14:paraId="58E32376"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Maintain recordkeeping procedures and protocols for FTZ operations</w:t>
      </w:r>
    </w:p>
    <w:p w14:paraId="1CD44D32"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 xml:space="preserve">Support managing Customs Brokerage processes and </w:t>
      </w:r>
      <w:proofErr w:type="gramStart"/>
      <w:r w:rsidRPr="00557FA0">
        <w:rPr>
          <w:rFonts w:ascii="Arial" w:eastAsia="Times New Roman" w:hAnsi="Arial" w:cs="Arial"/>
          <w:color w:val="000000" w:themeColor="text1"/>
          <w:sz w:val="18"/>
          <w:szCs w:val="18"/>
        </w:rPr>
        <w:t>third party</w:t>
      </w:r>
      <w:proofErr w:type="gramEnd"/>
      <w:r w:rsidRPr="00557FA0">
        <w:rPr>
          <w:rFonts w:ascii="Arial" w:eastAsia="Times New Roman" w:hAnsi="Arial" w:cs="Arial"/>
          <w:color w:val="000000" w:themeColor="text1"/>
          <w:sz w:val="18"/>
          <w:szCs w:val="18"/>
        </w:rPr>
        <w:t xml:space="preserve"> customs broker service. Drive continuous process improvement and lead-time reduction. Monitor service provider performance against clearly defined KPIs.</w:t>
      </w:r>
    </w:p>
    <w:p w14:paraId="17A23D26"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Support supply-chain security initiatives, C-TPAT and similar security programs.</w:t>
      </w:r>
    </w:p>
    <w:p w14:paraId="4610A74E"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 xml:space="preserve">Ensure data integrity related to tariff classification, country of origin, FCC, </w:t>
      </w:r>
      <w:proofErr w:type="gramStart"/>
      <w:r w:rsidRPr="00557FA0">
        <w:rPr>
          <w:rFonts w:ascii="Arial" w:eastAsia="Times New Roman" w:hAnsi="Arial" w:cs="Arial"/>
          <w:color w:val="000000" w:themeColor="text1"/>
          <w:sz w:val="18"/>
          <w:szCs w:val="18"/>
        </w:rPr>
        <w:t>UL</w:t>
      </w:r>
      <w:proofErr w:type="gramEnd"/>
      <w:r w:rsidRPr="00557FA0">
        <w:rPr>
          <w:rFonts w:ascii="Arial" w:eastAsia="Times New Roman" w:hAnsi="Arial" w:cs="Arial"/>
          <w:color w:val="000000" w:themeColor="text1"/>
          <w:sz w:val="18"/>
          <w:szCs w:val="18"/>
        </w:rPr>
        <w:t xml:space="preserve"> and value information declared to customs authorities.</w:t>
      </w:r>
    </w:p>
    <w:p w14:paraId="07EF46A3"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Oversee periodic and annual FTZ regulatory filings including reconciliation</w:t>
      </w:r>
    </w:p>
    <w:p w14:paraId="017592E4"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Oversight of submission of 214s, 3461s, 7501s, 7512s, inventory balances, fees</w:t>
      </w:r>
    </w:p>
    <w:p w14:paraId="1690E6BC"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Fulfill responsibilities under ISO 9001 and 14001, understand and fully support ISO system.</w:t>
      </w:r>
    </w:p>
    <w:p w14:paraId="4FF06CB9"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Understand and follow company rules and regulations.</w:t>
      </w:r>
    </w:p>
    <w:p w14:paraId="5587E3EA"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Perform all other duties as assigned and required.</w:t>
      </w:r>
    </w:p>
    <w:p w14:paraId="593F5CFA"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Promote US Customs actions on Belkin Trademark Infringement, timely providing all necessary information needed for Customs to seize counterfeit Belkin shipments.</w:t>
      </w:r>
    </w:p>
    <w:p w14:paraId="6EDEBBE8"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Maintain a safe and clean work environment</w:t>
      </w:r>
    </w:p>
    <w:p w14:paraId="71DBB25B" w14:textId="77777777" w:rsidR="00557FA0" w:rsidRPr="00557FA0" w:rsidRDefault="00557FA0" w:rsidP="00557FA0">
      <w:pPr>
        <w:numPr>
          <w:ilvl w:val="0"/>
          <w:numId w:val="1"/>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Perform all other responsibilities and ad hoc projects as assigned or required in support of business and strategic initiatives</w:t>
      </w:r>
    </w:p>
    <w:p w14:paraId="19BAF364" w14:textId="77777777" w:rsidR="00557FA0" w:rsidRPr="00557FA0" w:rsidRDefault="00557FA0" w:rsidP="00557FA0">
      <w:pPr>
        <w:shd w:val="clear" w:color="auto" w:fill="FFFFFF"/>
        <w:spacing w:after="0" w:line="240" w:lineRule="auto"/>
        <w:textAlignment w:val="baseline"/>
        <w:rPr>
          <w:rFonts w:ascii="inherit" w:eastAsia="Times New Roman" w:hAnsi="inherit" w:cs="Arial"/>
          <w:b/>
          <w:bCs/>
          <w:color w:val="000000" w:themeColor="text1"/>
          <w:sz w:val="18"/>
          <w:szCs w:val="18"/>
          <w:bdr w:val="none" w:sz="0" w:space="0" w:color="auto" w:frame="1"/>
        </w:rPr>
      </w:pPr>
    </w:p>
    <w:p w14:paraId="14564FA9" w14:textId="0DF2B328" w:rsidR="00557FA0" w:rsidRPr="00557FA0" w:rsidRDefault="00557FA0" w:rsidP="00557FA0">
      <w:pPr>
        <w:shd w:val="clear" w:color="auto" w:fill="FFFFFF"/>
        <w:spacing w:after="0" w:line="240" w:lineRule="auto"/>
        <w:textAlignment w:val="baseline"/>
        <w:rPr>
          <w:rFonts w:ascii="inherit" w:eastAsia="Times New Roman" w:hAnsi="inherit" w:cs="Arial"/>
          <w:b/>
          <w:bCs/>
          <w:color w:val="000000" w:themeColor="text1"/>
          <w:sz w:val="18"/>
          <w:szCs w:val="18"/>
          <w:bdr w:val="none" w:sz="0" w:space="0" w:color="auto" w:frame="1"/>
        </w:rPr>
      </w:pPr>
      <w:r w:rsidRPr="00557FA0">
        <w:rPr>
          <w:rFonts w:ascii="inherit" w:eastAsia="Times New Roman" w:hAnsi="inherit" w:cs="Arial"/>
          <w:b/>
          <w:bCs/>
          <w:color w:val="000000" w:themeColor="text1"/>
          <w:sz w:val="18"/>
          <w:szCs w:val="18"/>
          <w:bdr w:val="none" w:sz="0" w:space="0" w:color="auto" w:frame="1"/>
        </w:rPr>
        <w:t>Education and Experience Requirements:</w:t>
      </w:r>
    </w:p>
    <w:p w14:paraId="32CFC84B" w14:textId="77777777" w:rsidR="00557FA0" w:rsidRPr="00557FA0" w:rsidRDefault="00557FA0" w:rsidP="00557FA0">
      <w:pPr>
        <w:shd w:val="clear" w:color="auto" w:fill="FFFFFF"/>
        <w:spacing w:after="0" w:line="240" w:lineRule="auto"/>
        <w:textAlignment w:val="baseline"/>
        <w:rPr>
          <w:rFonts w:ascii="Arial" w:eastAsia="Times New Roman" w:hAnsi="Arial" w:cs="Arial"/>
          <w:color w:val="000000" w:themeColor="text1"/>
          <w:sz w:val="18"/>
          <w:szCs w:val="18"/>
        </w:rPr>
      </w:pPr>
    </w:p>
    <w:p w14:paraId="4E3AD0F3"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proofErr w:type="gramStart"/>
      <w:r w:rsidRPr="00557FA0">
        <w:rPr>
          <w:rFonts w:ascii="Arial" w:eastAsia="Times New Roman" w:hAnsi="Arial" w:cs="Arial"/>
          <w:color w:val="000000" w:themeColor="text1"/>
          <w:sz w:val="18"/>
          <w:szCs w:val="18"/>
        </w:rPr>
        <w:t>Bachelor Degree in Business</w:t>
      </w:r>
      <w:proofErr w:type="gramEnd"/>
      <w:r w:rsidRPr="00557FA0">
        <w:rPr>
          <w:rFonts w:ascii="Arial" w:eastAsia="Times New Roman" w:hAnsi="Arial" w:cs="Arial"/>
          <w:color w:val="000000" w:themeColor="text1"/>
          <w:sz w:val="18"/>
          <w:szCs w:val="18"/>
        </w:rPr>
        <w:t xml:space="preserve"> or equivalent experience</w:t>
      </w:r>
    </w:p>
    <w:p w14:paraId="416EC9DA"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US Customs Broker License preferred</w:t>
      </w:r>
    </w:p>
    <w:p w14:paraId="5242864A"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Must have knowledge of the Foreign Trade Zone regulations</w:t>
      </w:r>
    </w:p>
    <w:p w14:paraId="5D269368"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Minimum three years of experience in a similar position; experience with global operation preferred</w:t>
      </w:r>
    </w:p>
    <w:p w14:paraId="2BF1E469"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Familiarity of Tariff Classification, Valuation and Country of Origin Determination laws</w:t>
      </w:r>
    </w:p>
    <w:p w14:paraId="79D44BA2"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Advanced Excel skills, ability to work with lookups and pivot tables</w:t>
      </w:r>
    </w:p>
    <w:p w14:paraId="60668E98"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Proficiency in Microsoft Word, Outlook, Excel</w:t>
      </w:r>
    </w:p>
    <w:p w14:paraId="59794A17"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 xml:space="preserve">Strong organizational, </w:t>
      </w:r>
      <w:proofErr w:type="gramStart"/>
      <w:r w:rsidRPr="00557FA0">
        <w:rPr>
          <w:rFonts w:ascii="Arial" w:eastAsia="Times New Roman" w:hAnsi="Arial" w:cs="Arial"/>
          <w:color w:val="000000" w:themeColor="text1"/>
          <w:sz w:val="18"/>
          <w:szCs w:val="18"/>
        </w:rPr>
        <w:t>analytical</w:t>
      </w:r>
      <w:proofErr w:type="gramEnd"/>
      <w:r w:rsidRPr="00557FA0">
        <w:rPr>
          <w:rFonts w:ascii="Arial" w:eastAsia="Times New Roman" w:hAnsi="Arial" w:cs="Arial"/>
          <w:color w:val="000000" w:themeColor="text1"/>
          <w:sz w:val="18"/>
          <w:szCs w:val="18"/>
        </w:rPr>
        <w:t xml:space="preserve"> and interpersonal skills</w:t>
      </w:r>
    </w:p>
    <w:p w14:paraId="1D1C2B46"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Strong verbal and written communication skills</w:t>
      </w:r>
    </w:p>
    <w:p w14:paraId="5CB4EAE1"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proofErr w:type="spellStart"/>
      <w:r w:rsidRPr="00557FA0">
        <w:rPr>
          <w:rFonts w:ascii="Arial" w:eastAsia="Times New Roman" w:hAnsi="Arial" w:cs="Arial"/>
          <w:color w:val="000000" w:themeColor="text1"/>
          <w:sz w:val="18"/>
          <w:szCs w:val="18"/>
        </w:rPr>
        <w:t>Self motivated</w:t>
      </w:r>
      <w:proofErr w:type="spellEnd"/>
      <w:r w:rsidRPr="00557FA0">
        <w:rPr>
          <w:rFonts w:ascii="Arial" w:eastAsia="Times New Roman" w:hAnsi="Arial" w:cs="Arial"/>
          <w:color w:val="000000" w:themeColor="text1"/>
          <w:sz w:val="18"/>
          <w:szCs w:val="18"/>
        </w:rPr>
        <w:t xml:space="preserve"> to learn new concepts and participate in new projects</w:t>
      </w:r>
    </w:p>
    <w:p w14:paraId="23A39A66" w14:textId="77777777" w:rsidR="00557FA0" w:rsidRPr="00557FA0" w:rsidRDefault="00557FA0" w:rsidP="00557FA0">
      <w:pPr>
        <w:numPr>
          <w:ilvl w:val="0"/>
          <w:numId w:val="2"/>
        </w:numPr>
        <w:shd w:val="clear" w:color="auto" w:fill="FFFFFF"/>
        <w:spacing w:after="0" w:line="240" w:lineRule="auto"/>
        <w:ind w:left="0"/>
        <w:textAlignment w:val="baseline"/>
        <w:rPr>
          <w:rFonts w:ascii="Arial" w:eastAsia="Times New Roman" w:hAnsi="Arial" w:cs="Arial"/>
          <w:color w:val="000000" w:themeColor="text1"/>
          <w:sz w:val="18"/>
          <w:szCs w:val="18"/>
        </w:rPr>
      </w:pPr>
      <w:r w:rsidRPr="00557FA0">
        <w:rPr>
          <w:rFonts w:ascii="Arial" w:eastAsia="Times New Roman" w:hAnsi="Arial" w:cs="Arial"/>
          <w:color w:val="000000" w:themeColor="text1"/>
          <w:sz w:val="18"/>
          <w:szCs w:val="18"/>
        </w:rPr>
        <w:t>Must work well independently and in a team environment</w:t>
      </w:r>
    </w:p>
    <w:p w14:paraId="17981675" w14:textId="77777777" w:rsidR="00557FA0" w:rsidRPr="00557FA0" w:rsidRDefault="00557FA0">
      <w:pPr>
        <w:rPr>
          <w:color w:val="000000" w:themeColor="text1"/>
        </w:rPr>
      </w:pPr>
    </w:p>
    <w:sectPr w:rsidR="00557FA0" w:rsidRPr="00557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63B8"/>
    <w:multiLevelType w:val="multilevel"/>
    <w:tmpl w:val="AB2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F2015"/>
    <w:multiLevelType w:val="multilevel"/>
    <w:tmpl w:val="F47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A0"/>
    <w:rsid w:val="0055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8336"/>
  <w15:chartTrackingRefBased/>
  <w15:docId w15:val="{BBFAA7E0-85FD-4BBA-B62B-DF55C3B4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F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01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4002EB5E34F428C922CBB9AD663CD" ma:contentTypeVersion="13" ma:contentTypeDescription="Create a new document." ma:contentTypeScope="" ma:versionID="0d3ce55b8ad646b873117528beff95c4">
  <xsd:schema xmlns:xsd="http://www.w3.org/2001/XMLSchema" xmlns:xs="http://www.w3.org/2001/XMLSchema" xmlns:p="http://schemas.microsoft.com/office/2006/metadata/properties" xmlns:ns3="ebe87a2c-485b-46e5-bf1d-3b5a08898107" xmlns:ns4="2fd56101-83ae-4144-b37c-95a7abad8610" targetNamespace="http://schemas.microsoft.com/office/2006/metadata/properties" ma:root="true" ma:fieldsID="1384a634ca86093493f53934d1fe4368" ns3:_="" ns4:_="">
    <xsd:import namespace="ebe87a2c-485b-46e5-bf1d-3b5a08898107"/>
    <xsd:import namespace="2fd56101-83ae-4144-b37c-95a7abad86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87a2c-485b-46e5-bf1d-3b5a088981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56101-83ae-4144-b37c-95a7abad86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AEBBB-5C20-4123-9488-57298B10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87a2c-485b-46e5-bf1d-3b5a08898107"/>
    <ds:schemaRef ds:uri="2fd56101-83ae-4144-b37c-95a7abad8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69AC1-206B-435C-A1F2-37E924757750}">
  <ds:schemaRefs>
    <ds:schemaRef ds:uri="http://schemas.microsoft.com/sharepoint/v3/contenttype/forms"/>
  </ds:schemaRefs>
</ds:datastoreItem>
</file>

<file path=customXml/itemProps3.xml><?xml version="1.0" encoding="utf-8"?>
<ds:datastoreItem xmlns:ds="http://schemas.openxmlformats.org/officeDocument/2006/customXml" ds:itemID="{CFDEF2E2-BFDD-47A9-9B2A-EEBC9E3E4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Smethers</dc:creator>
  <cp:keywords/>
  <dc:description/>
  <cp:lastModifiedBy>Elyse Smethers</cp:lastModifiedBy>
  <cp:revision>1</cp:revision>
  <dcterms:created xsi:type="dcterms:W3CDTF">2020-08-25T00:40:00Z</dcterms:created>
  <dcterms:modified xsi:type="dcterms:W3CDTF">2020-08-25T00:41:00Z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0x01010083E4002EB5E34F428C922CBB9AD663CD</vt:lpwstr>
  </property>
</Properties>
</file>